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附件1：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区人力社保局</w:t>
      </w:r>
      <w:r>
        <w:rPr>
          <w:rFonts w:hint="eastAsia" w:ascii="方正小标宋简体" w:hAnsi="方正小标宋简体" w:eastAsia="方正小标宋简体" w:cs="方正小标宋简体"/>
          <w:sz w:val="36"/>
          <w:szCs w:val="36"/>
          <w:lang w:eastAsia="zh-CN"/>
        </w:rPr>
        <w:t>保留的</w:t>
      </w:r>
      <w:r>
        <w:rPr>
          <w:rFonts w:hint="eastAsia" w:ascii="方正小标宋简体" w:hAnsi="方正小标宋简体" w:eastAsia="方正小标宋简体" w:cs="方正小标宋简体"/>
          <w:sz w:val="36"/>
          <w:szCs w:val="36"/>
        </w:rPr>
        <w:t>行政规范性文件目录</w:t>
      </w:r>
    </w:p>
    <w:tbl>
      <w:tblPr>
        <w:tblStyle w:val="7"/>
        <w:tblpPr w:leftFromText="180" w:rightFromText="180" w:vertAnchor="text" w:horzAnchor="page" w:tblpX="1540" w:tblpY="577"/>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991"/>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37"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_GB2312" w:cs="仿宋_GB2312"/>
                <w:b/>
                <w:bCs/>
                <w:szCs w:val="32"/>
              </w:rPr>
            </w:pPr>
            <w:r>
              <w:rPr>
                <w:rFonts w:hint="eastAsia" w:ascii="仿宋_GB2312" w:hAnsi="仿宋_GB2312" w:cs="仿宋_GB2312"/>
                <w:b/>
                <w:bCs/>
                <w:szCs w:val="32"/>
              </w:rPr>
              <w:t>序号</w:t>
            </w:r>
          </w:p>
        </w:tc>
        <w:tc>
          <w:tcPr>
            <w:tcW w:w="1991"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_GB2312" w:cs="仿宋_GB2312"/>
                <w:b/>
                <w:bCs/>
                <w:szCs w:val="32"/>
              </w:rPr>
            </w:pPr>
            <w:r>
              <w:rPr>
                <w:rFonts w:hint="eastAsia" w:ascii="仿宋_GB2312" w:hAnsi="仿宋_GB2312" w:cs="仿宋_GB2312"/>
                <w:b/>
                <w:bCs/>
                <w:szCs w:val="32"/>
              </w:rPr>
              <w:t>文号</w:t>
            </w:r>
          </w:p>
        </w:tc>
        <w:tc>
          <w:tcPr>
            <w:tcW w:w="6087"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_GB2312" w:cs="仿宋_GB2312"/>
                <w:b/>
                <w:bCs/>
                <w:szCs w:val="32"/>
              </w:rPr>
            </w:pPr>
            <w:r>
              <w:rPr>
                <w:rFonts w:hint="eastAsia" w:ascii="仿宋_GB2312" w:hAnsi="仿宋_GB2312" w:cs="仿宋_GB2312"/>
                <w:b/>
                <w:bCs/>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rPr>
            </w:pPr>
            <w:r>
              <w:rPr>
                <w:rFonts w:hint="eastAsia" w:ascii="仿宋_GB2312" w:hAnsi="仿宋_GB2312" w:cs="仿宋_GB2312"/>
                <w:sz w:val="24"/>
              </w:rPr>
              <w:t>1</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snapToGrid w:val="0"/>
                <w:color w:val="000000"/>
                <w:kern w:val="2"/>
                <w:sz w:val="22"/>
                <w:szCs w:val="22"/>
                <w:lang w:val="en-US" w:eastAsia="zh-CN" w:bidi="ar-SA"/>
              </w:rPr>
            </w:pPr>
            <w:r>
              <w:rPr>
                <w:rFonts w:hint="eastAsia" w:ascii="仿宋_GB2312"/>
                <w:color w:val="000000"/>
                <w:sz w:val="22"/>
                <w:szCs w:val="22"/>
              </w:rPr>
              <w:t>温瓯人社〔2013〕106号</w:t>
            </w:r>
          </w:p>
        </w:tc>
        <w:tc>
          <w:tcPr>
            <w:tcW w:w="60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关于印发《温州市瓯海区人力资源和社会保障局行政许可裁量公开制度》等四个制度的通知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rPr>
            </w:pPr>
            <w:r>
              <w:rPr>
                <w:rFonts w:hint="eastAsia" w:ascii="仿宋_GB2312" w:hAnsi="仿宋_GB2312" w:cs="仿宋_GB2312"/>
                <w:sz w:val="24"/>
              </w:rPr>
              <w:t>2</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温瓯人社〔2013〕107号</w:t>
            </w:r>
          </w:p>
        </w:tc>
        <w:tc>
          <w:tcPr>
            <w:tcW w:w="60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关于印发《温州市瓯海区人力资源和社会保障局行政许可裁量权细化标准（试行）》的通知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rPr>
            </w:pPr>
            <w:r>
              <w:rPr>
                <w:rFonts w:hint="eastAsia" w:ascii="仿宋_GB2312" w:hAnsi="仿宋_GB2312" w:cs="仿宋_GB2312"/>
                <w:sz w:val="24"/>
              </w:rPr>
              <w:t>3</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温瓯人社〔2017〕12号</w:t>
            </w:r>
          </w:p>
        </w:tc>
        <w:tc>
          <w:tcPr>
            <w:tcW w:w="60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关于转发浙江省高校毕业生就业见习管理暂行办法的通知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rPr>
            </w:pPr>
            <w:r>
              <w:rPr>
                <w:rFonts w:hint="eastAsia" w:ascii="仿宋_GB2312" w:hAnsi="仿宋_GB2312" w:cs="仿宋_GB2312"/>
                <w:sz w:val="24"/>
              </w:rPr>
              <w:t>4</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温瓯人社〔2017〕65号</w:t>
            </w:r>
          </w:p>
        </w:tc>
        <w:tc>
          <w:tcPr>
            <w:tcW w:w="60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仿宋_GB2312" w:cs="宋体"/>
                <w:snapToGrid w:val="0"/>
                <w:kern w:val="0"/>
                <w:sz w:val="24"/>
                <w:szCs w:val="24"/>
                <w:lang w:val="en-US" w:eastAsia="zh-CN" w:bidi="ar-SA"/>
              </w:rPr>
            </w:pPr>
            <w:r>
              <w:rPr>
                <w:rFonts w:hint="eastAsia" w:ascii="宋体" w:hAnsi="宋体" w:cs="宋体"/>
                <w:kern w:val="0"/>
                <w:sz w:val="24"/>
              </w:rPr>
              <w:t>温州市瓯海区人力资源和社会保障局 温州市瓯海区妇女联合会关于促进女性平等就业权利保障工作的意见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rPr>
            </w:pPr>
            <w:r>
              <w:rPr>
                <w:rFonts w:hint="eastAsia" w:ascii="仿宋_GB2312" w:hAnsi="仿宋_GB2312" w:cs="仿宋_GB2312"/>
                <w:sz w:val="24"/>
              </w:rPr>
              <w:t>5</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温瓯人社〔2019〕33号</w:t>
            </w:r>
          </w:p>
        </w:tc>
        <w:tc>
          <w:tcPr>
            <w:tcW w:w="60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仿宋_GB2312" w:cs="宋体"/>
                <w:snapToGrid w:val="0"/>
                <w:kern w:val="0"/>
                <w:sz w:val="24"/>
                <w:szCs w:val="24"/>
                <w:lang w:val="en-US" w:eastAsia="zh-CN" w:bidi="ar-SA"/>
              </w:rPr>
            </w:pPr>
            <w:r>
              <w:rPr>
                <w:rFonts w:hint="eastAsia" w:ascii="宋体" w:hAnsi="宋体" w:cs="宋体"/>
                <w:kern w:val="0"/>
                <w:sz w:val="24"/>
              </w:rPr>
              <w:t>关于进一步加强瓯海区技能大师工作室评定和考核工作的通知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rPr>
            </w:pPr>
            <w:r>
              <w:rPr>
                <w:rFonts w:hint="eastAsia" w:ascii="仿宋_GB2312" w:hAnsi="仿宋_GB2312" w:cs="仿宋_GB2312"/>
                <w:sz w:val="24"/>
              </w:rPr>
              <w:t>6</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温瓯人社〔2019〕45号</w:t>
            </w:r>
          </w:p>
        </w:tc>
        <w:tc>
          <w:tcPr>
            <w:tcW w:w="60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仿宋_GB2312" w:cs="宋体"/>
                <w:snapToGrid w:val="0"/>
                <w:kern w:val="0"/>
                <w:sz w:val="24"/>
                <w:szCs w:val="24"/>
                <w:lang w:val="en-US" w:eastAsia="zh-CN" w:bidi="ar-SA"/>
              </w:rPr>
            </w:pPr>
            <w:r>
              <w:rPr>
                <w:rFonts w:hint="eastAsia" w:ascii="宋体" w:hAnsi="宋体" w:cs="宋体"/>
                <w:kern w:val="0"/>
                <w:sz w:val="24"/>
              </w:rPr>
              <w:t>关于瓯海区事业单位选聘高层次紧缺人才工作的实施意见（试行）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rPr>
            </w:pPr>
            <w:r>
              <w:rPr>
                <w:rFonts w:hint="eastAsia" w:ascii="仿宋_GB2312" w:hAnsi="仿宋_GB2312" w:cs="仿宋_GB2312"/>
                <w:sz w:val="24"/>
              </w:rPr>
              <w:t>7</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lang w:val="en-US" w:eastAsia="zh-CN"/>
              </w:rPr>
              <w:t>温瓯人社</w:t>
            </w:r>
            <w:r>
              <w:rPr>
                <w:rFonts w:hint="eastAsia" w:ascii="仿宋_GB2312" w:hAnsi="仿宋_GB2312" w:cs="仿宋_GB2312"/>
                <w:sz w:val="24"/>
              </w:rPr>
              <w:t>〔202</w:t>
            </w:r>
            <w:r>
              <w:rPr>
                <w:rFonts w:hint="eastAsia" w:ascii="仿宋_GB2312" w:hAnsi="仿宋_GB2312" w:cs="仿宋_GB2312"/>
                <w:sz w:val="24"/>
                <w:lang w:val="en-US" w:eastAsia="zh-CN"/>
              </w:rPr>
              <w:t>2</w:t>
            </w:r>
            <w:r>
              <w:rPr>
                <w:rFonts w:hint="eastAsia" w:ascii="仿宋_GB2312" w:hAnsi="仿宋_GB2312" w:cs="仿宋_GB2312"/>
                <w:sz w:val="24"/>
              </w:rPr>
              <w:t>〕</w:t>
            </w:r>
            <w:r>
              <w:rPr>
                <w:rFonts w:hint="eastAsia" w:ascii="仿宋_GB2312" w:hAnsi="仿宋_GB2312" w:cs="仿宋_GB2312"/>
                <w:sz w:val="24"/>
                <w:lang w:val="en-US" w:eastAsia="zh-CN"/>
              </w:rPr>
              <w:t>37号</w:t>
            </w:r>
          </w:p>
        </w:tc>
        <w:tc>
          <w:tcPr>
            <w:tcW w:w="60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仿宋_GB2312" w:cs="宋体"/>
                <w:snapToGrid w:val="0"/>
                <w:kern w:val="0"/>
                <w:sz w:val="24"/>
                <w:szCs w:val="24"/>
                <w:lang w:val="en-US" w:eastAsia="zh-CN" w:bidi="ar-SA"/>
              </w:rPr>
            </w:pPr>
            <w:r>
              <w:rPr>
                <w:rFonts w:hint="eastAsia" w:ascii="宋体" w:hAnsi="宋体" w:cs="宋体"/>
                <w:kern w:val="0"/>
                <w:sz w:val="24"/>
                <w:lang w:val="en-US" w:eastAsia="zh-CN"/>
              </w:rPr>
              <w:t>关于印发《瓯海区专业技术、人才猎聘及高技能人才奖补申报指南（试行）》的通知</w:t>
            </w:r>
          </w:p>
        </w:tc>
      </w:tr>
    </w:tbl>
    <w:p>
      <w:pPr>
        <w:jc w:val="left"/>
        <w:rPr>
          <w:rFonts w:hint="eastAsia" w:ascii="仿宋_GB2312" w:hAnsi="仿宋_GB2312" w:cs="仿宋_GB2312"/>
          <w:sz w:val="36"/>
          <w:szCs w:val="36"/>
        </w:rPr>
      </w:pPr>
    </w:p>
    <w:p>
      <w:pPr>
        <w:jc w:val="left"/>
        <w:rPr>
          <w:rFonts w:ascii="仿宋_GB2312" w:hAnsi="仿宋_GB2312" w:cs="仿宋_GB2312"/>
          <w:sz w:val="36"/>
          <w:szCs w:val="36"/>
        </w:rPr>
      </w:pPr>
    </w:p>
    <w:p>
      <w:pPr>
        <w:jc w:val="left"/>
        <w:rPr>
          <w:rFonts w:ascii="仿宋_GB2312" w:hAnsi="仿宋_GB2312" w:cs="仿宋_GB2312"/>
          <w:sz w:val="36"/>
          <w:szCs w:val="36"/>
        </w:rPr>
      </w:pPr>
    </w:p>
    <w:p>
      <w:pPr>
        <w:jc w:val="left"/>
        <w:rPr>
          <w:rFonts w:ascii="仿宋_GB2312" w:hAnsi="仿宋_GB2312" w:cs="仿宋_GB2312"/>
          <w:sz w:val="36"/>
          <w:szCs w:val="36"/>
        </w:rPr>
      </w:pPr>
    </w:p>
    <w:p>
      <w:pPr>
        <w:jc w:val="left"/>
        <w:rPr>
          <w:rFonts w:ascii="仿宋_GB2312" w:hAnsi="仿宋_GB2312" w:cs="仿宋_GB2312"/>
          <w:sz w:val="36"/>
          <w:szCs w:val="36"/>
        </w:rPr>
      </w:pPr>
    </w:p>
    <w:p>
      <w:pPr>
        <w:jc w:val="left"/>
        <w:rPr>
          <w:rFonts w:ascii="仿宋_GB2312" w:hAnsi="仿宋_GB2312" w:cs="仿宋_GB2312"/>
          <w:sz w:val="36"/>
          <w:szCs w:val="36"/>
        </w:rPr>
      </w:pPr>
    </w:p>
    <w:p>
      <w:pPr>
        <w:jc w:val="left"/>
        <w:rPr>
          <w:rFonts w:ascii="仿宋_GB2312" w:hAnsi="仿宋_GB2312" w:cs="仿宋_GB2312"/>
          <w:sz w:val="36"/>
          <w:szCs w:val="36"/>
        </w:rPr>
      </w:pPr>
    </w:p>
    <w:p>
      <w:bookmarkStart w:id="0" w:name="_GoBack"/>
      <w:bookmarkEnd w:id="0"/>
    </w:p>
    <w:sectPr>
      <w:pgSz w:w="11906" w:h="16838"/>
      <w:pgMar w:top="1440" w:right="1463"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NzFhZGI1OTQ1ZjBiNjUxOTkzY2FhZDAwYzM4NmQifQ=="/>
  </w:docVars>
  <w:rsids>
    <w:rsidRoot w:val="0B8B0ED6"/>
    <w:rsid w:val="002C4675"/>
    <w:rsid w:val="00424356"/>
    <w:rsid w:val="00476C8F"/>
    <w:rsid w:val="004B4E76"/>
    <w:rsid w:val="00512880"/>
    <w:rsid w:val="00662121"/>
    <w:rsid w:val="007B05E7"/>
    <w:rsid w:val="008765E8"/>
    <w:rsid w:val="00B12862"/>
    <w:rsid w:val="00B437E0"/>
    <w:rsid w:val="00C95C5E"/>
    <w:rsid w:val="00D60414"/>
    <w:rsid w:val="00DB79F3"/>
    <w:rsid w:val="00EC5788"/>
    <w:rsid w:val="01A25331"/>
    <w:rsid w:val="0B8B0ED6"/>
    <w:rsid w:val="0C1804AC"/>
    <w:rsid w:val="0D5B5205"/>
    <w:rsid w:val="0DA901D0"/>
    <w:rsid w:val="0E3F5054"/>
    <w:rsid w:val="1B180775"/>
    <w:rsid w:val="1D8031C3"/>
    <w:rsid w:val="1EEB7DEE"/>
    <w:rsid w:val="1FF3024A"/>
    <w:rsid w:val="214D3B7F"/>
    <w:rsid w:val="26625497"/>
    <w:rsid w:val="28E4550A"/>
    <w:rsid w:val="2AF44101"/>
    <w:rsid w:val="30031E15"/>
    <w:rsid w:val="31C40F2C"/>
    <w:rsid w:val="33507C89"/>
    <w:rsid w:val="349E183D"/>
    <w:rsid w:val="350A2580"/>
    <w:rsid w:val="3B9E34BC"/>
    <w:rsid w:val="3BDF3370"/>
    <w:rsid w:val="3D9A0AC9"/>
    <w:rsid w:val="424A3F71"/>
    <w:rsid w:val="43711367"/>
    <w:rsid w:val="476E7306"/>
    <w:rsid w:val="50CF54EA"/>
    <w:rsid w:val="51F86BE0"/>
    <w:rsid w:val="526300D4"/>
    <w:rsid w:val="553712E4"/>
    <w:rsid w:val="5D7871E7"/>
    <w:rsid w:val="670E44D1"/>
    <w:rsid w:val="695C515E"/>
    <w:rsid w:val="70884EAE"/>
    <w:rsid w:val="730F2606"/>
    <w:rsid w:val="744A4973"/>
    <w:rsid w:val="7BCB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napToGrid/>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rFonts w:ascii="Times New Roman" w:hAnsi="Times New Roman" w:eastAsia="仿宋_GB2312"/>
      <w:snapToGrid w:val="0"/>
      <w:kern w:val="2"/>
      <w:sz w:val="18"/>
      <w:szCs w:val="18"/>
    </w:rPr>
  </w:style>
  <w:style w:type="character" w:customStyle="1" w:styleId="10">
    <w:name w:val="页脚 Char"/>
    <w:basedOn w:val="8"/>
    <w:link w:val="3"/>
    <w:qFormat/>
    <w:uiPriority w:val="0"/>
    <w:rPr>
      <w:rFonts w:ascii="Times New Roman" w:hAnsi="Times New Roman" w:eastAsia="仿宋_GB2312"/>
      <w:snapToGrid w:val="0"/>
      <w:kern w:val="2"/>
      <w:sz w:val="18"/>
      <w:szCs w:val="18"/>
    </w:rPr>
  </w:style>
  <w:style w:type="paragraph" w:customStyle="1" w:styleId="11">
    <w:name w:val="p"/>
    <w:basedOn w:val="1"/>
    <w:qFormat/>
    <w:uiPriority w:val="0"/>
    <w:pPr>
      <w:widowControl/>
      <w:spacing w:before="100" w:beforeAutospacing="1" w:after="100" w:afterAutospacing="1"/>
      <w:jc w:val="left"/>
    </w:pPr>
    <w:rPr>
      <w:rFonts w:ascii="宋体" w:hAnsi="宋体" w:eastAsia="宋体" w:cs="宋体"/>
      <w:snapToGrid/>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1110</Words>
  <Characters>1201</Characters>
  <Lines>11</Lines>
  <Paragraphs>3</Paragraphs>
  <TotalTime>47</TotalTime>
  <ScaleCrop>false</ScaleCrop>
  <LinksUpToDate>false</LinksUpToDate>
  <CharactersWithSpaces>1217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2017-11-09T07:46:00Z</dcterms:created>
  <dc:creator>Administrator</dc:creator>
  <cp:lastModifiedBy>好好先生</cp:lastModifiedBy>
  <cp:lastPrinted>2017-11-13T02:44:00Z</cp:lastPrinted>
  <dcterms:modified xsi:type="dcterms:W3CDTF">2023-06-08T07:56:24Z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311779A19013422FA5FF426E99B104A6_13</vt:lpwstr>
  </property>
</Properties>
</file>