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894"/>
        </w:tabs>
        <w:kinsoku/>
        <w:wordWrap/>
        <w:overflowPunct/>
        <w:topLinePunct w:val="0"/>
        <w:autoSpaceDE/>
        <w:autoSpaceDN/>
        <w:bidi w:val="0"/>
        <w:adjustRightInd/>
        <w:snapToGrid/>
        <w:spacing w:after="200" w:line="574" w:lineRule="exact"/>
        <w:jc w:val="center"/>
        <w:textAlignment w:val="auto"/>
        <w:rPr>
          <w:rFonts w:hint="eastAsia" w:ascii="Times New Roman" w:hAnsi="Times New Roman" w:eastAsia="方正小标宋简体" w:cs="Times New Roman"/>
          <w:b w:val="0"/>
          <w:bCs w:val="0"/>
          <w:kern w:val="0"/>
          <w:sz w:val="44"/>
          <w:szCs w:val="44"/>
          <w:lang w:val="en-US" w:eastAsia="zh-CN"/>
        </w:rPr>
      </w:pPr>
      <w:bookmarkStart w:id="0" w:name="_GoBack"/>
      <w:r>
        <w:rPr>
          <w:rFonts w:hint="eastAsia" w:ascii="Times New Roman" w:hAnsi="Times New Roman" w:eastAsia="方正小标宋简体" w:cs="Times New Roman"/>
          <w:b w:val="0"/>
          <w:bCs w:val="0"/>
          <w:kern w:val="0"/>
          <w:sz w:val="44"/>
          <w:szCs w:val="44"/>
          <w:lang w:val="en-US" w:eastAsia="zh-CN"/>
        </w:rPr>
        <w:t>绍兴市越城区住宅物业项目承接查验</w:t>
      </w:r>
    </w:p>
    <w:p>
      <w:pPr>
        <w:keepNext w:val="0"/>
        <w:keepLines w:val="0"/>
        <w:pageBreakBefore w:val="0"/>
        <w:widowControl w:val="0"/>
        <w:tabs>
          <w:tab w:val="left" w:pos="3894"/>
        </w:tabs>
        <w:kinsoku/>
        <w:wordWrap/>
        <w:overflowPunct/>
        <w:topLinePunct w:val="0"/>
        <w:autoSpaceDE/>
        <w:autoSpaceDN/>
        <w:bidi w:val="0"/>
        <w:adjustRightInd/>
        <w:snapToGrid/>
        <w:spacing w:after="200" w:line="574" w:lineRule="exact"/>
        <w:jc w:val="center"/>
        <w:textAlignment w:val="auto"/>
        <w:rPr>
          <w:rFonts w:hint="eastAsia" w:ascii="Times New Roman" w:hAnsi="Times New Roman" w:eastAsia="方正小标宋简体" w:cs="Times New Roman"/>
          <w:b w:val="0"/>
          <w:bCs w:val="0"/>
          <w:kern w:val="0"/>
          <w:sz w:val="44"/>
          <w:szCs w:val="44"/>
          <w:lang w:val="en-US" w:eastAsia="zh-CN"/>
        </w:rPr>
      </w:pPr>
      <w:r>
        <w:rPr>
          <w:rFonts w:hint="eastAsia" w:ascii="Times New Roman" w:hAnsi="Times New Roman" w:eastAsia="方正小标宋简体" w:cs="Times New Roman"/>
          <w:b w:val="0"/>
          <w:bCs w:val="0"/>
          <w:kern w:val="0"/>
          <w:sz w:val="44"/>
          <w:szCs w:val="44"/>
          <w:lang w:val="en-US" w:eastAsia="zh-CN"/>
        </w:rPr>
        <w:t>实施细则（征求意见稿）</w:t>
      </w:r>
    </w:p>
    <w:bookmarkEnd w:id="0"/>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rPr>
        <w:t>第一条</w:t>
      </w:r>
      <w:r>
        <w:rPr>
          <w:rFonts w:hint="eastAsia" w:ascii="Times New Roman" w:hAnsi="Times New Roman" w:eastAsia="仿宋_GB2312" w:cs="Times New Roman"/>
          <w:kern w:val="0"/>
          <w:sz w:val="32"/>
          <w:szCs w:val="22"/>
          <w:lang w:val="en-US" w:eastAsia="zh-CN"/>
        </w:rPr>
        <w:t xml:space="preserve"> 为规范住宅物业项目承接查验行为，维护业主、建设单位和物业服务人的合法权益，保持物业服务活动的正常秩序和促进行业健康有序发展，根据《中华人民共和国民法典》《物业管理条例》《浙江省物业管理条例》《绍兴市物业管理条例》及住房和城乡建设部、省住房和城乡建设厅关于物业承接查验的有关规定，结合越城区实际，制定本实施细则。</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rPr>
        <w:t>第二条</w:t>
      </w:r>
      <w:r>
        <w:rPr>
          <w:rFonts w:hint="eastAsia" w:ascii="Times New Roman" w:hAnsi="Times New Roman" w:eastAsia="仿宋_GB2312" w:cs="Times New Roman"/>
          <w:kern w:val="0"/>
          <w:sz w:val="32"/>
          <w:szCs w:val="22"/>
          <w:lang w:val="en-US" w:eastAsia="zh-CN"/>
        </w:rPr>
        <w:t xml:space="preserve"> 越城区行政区域内的住宅物业项目承接查验活动，适用本实施细则。</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rPr>
        <w:t>第三条</w:t>
      </w:r>
      <w:r>
        <w:rPr>
          <w:rFonts w:hint="eastAsia" w:ascii="Times New Roman" w:hAnsi="Times New Roman" w:eastAsia="仿宋_GB2312" w:cs="Times New Roman"/>
          <w:kern w:val="0"/>
          <w:sz w:val="32"/>
          <w:szCs w:val="22"/>
          <w:lang w:val="en-US" w:eastAsia="zh-CN"/>
        </w:rPr>
        <w:t xml:space="preserve"> 本办法所称住宅物业项目承接查验（以下简称“承接查验”）是指物业服务人依据物业服务合同，在接管住宅物业项目时，与建设单位或业主委员会（物业管理委员会）对物业共用部位、共用设施设备及相关场地等进行检查和验收的活动，以保证物业正常使用和物业管理服务正常实施。住宅物业项目包括新建竣工并首次实施物业管理的物业（以下简称新建物业）和非新建的既有物业（以下简称原有物业）。</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rPr>
        <w:t>第四条</w:t>
      </w:r>
      <w:r>
        <w:rPr>
          <w:rFonts w:hint="eastAsia" w:ascii="Times New Roman" w:hAnsi="Times New Roman" w:eastAsia="仿宋_GB2312" w:cs="Times New Roman"/>
          <w:kern w:val="0"/>
          <w:sz w:val="32"/>
          <w:szCs w:val="22"/>
          <w:lang w:val="en-US" w:eastAsia="zh-CN"/>
        </w:rPr>
        <w:t xml:space="preserve"> 区物业管理行政主管部门负责辖区内住宅物业项目承接查验工作的指导、监督和管理。</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0"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kern w:val="0"/>
          <w:sz w:val="32"/>
          <w:szCs w:val="22"/>
          <w:lang w:val="en-US" w:eastAsia="zh-CN"/>
        </w:rPr>
        <w:t>各街道办事处（镇人民政府）负责辖区内住宅物业项目承接查验工作的具体实施与整改，负责承接查验行为的投诉处理等工作。</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0"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kern w:val="0"/>
          <w:sz w:val="32"/>
          <w:szCs w:val="22"/>
          <w:lang w:val="en-US" w:eastAsia="zh-CN"/>
        </w:rPr>
        <w:t>其他相关行政职能部门及供水、供电、供气等专业经营单位应当按照各自工作职责，协助做好住宅物业项目承接查验的衔接工作。</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0"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kern w:val="0"/>
          <w:sz w:val="32"/>
          <w:szCs w:val="22"/>
          <w:lang w:val="en-US" w:eastAsia="zh-CN"/>
        </w:rPr>
        <w:t>区物业管理协会负责建立承接查验专家库，为住宅物业查验专家提供技术指导服务，组织业务培训工作。</w:t>
      </w:r>
    </w:p>
    <w:p>
      <w:pPr>
        <w:keepNext w:val="0"/>
        <w:keepLines w:val="0"/>
        <w:pageBreakBefore w:val="0"/>
        <w:widowControl w:val="0"/>
        <w:numPr>
          <w:ilvl w:val="0"/>
          <w:numId w:val="0"/>
        </w:numPr>
        <w:tabs>
          <w:tab w:val="left" w:pos="3894"/>
        </w:tabs>
        <w:kinsoku/>
        <w:wordWrap/>
        <w:overflowPunct/>
        <w:topLinePunct w:val="0"/>
        <w:autoSpaceDE/>
        <w:autoSpaceDN/>
        <w:bidi w:val="0"/>
        <w:adjustRightInd/>
        <w:snapToGrid/>
        <w:spacing w:after="0" w:line="574" w:lineRule="exact"/>
        <w:ind w:firstLine="640" w:firstLineChars="200"/>
        <w:jc w:val="left"/>
        <w:textAlignment w:val="auto"/>
        <w:rPr>
          <w:rFonts w:hint="default" w:ascii="Times New Roman" w:hAnsi="Times New Roman" w:eastAsia="仿宋_GB2312" w:cs="Times New Roman"/>
          <w:kern w:val="0"/>
          <w:sz w:val="32"/>
          <w:szCs w:val="22"/>
          <w:lang w:val="en-US" w:eastAsia="zh-CN"/>
        </w:rPr>
      </w:pPr>
      <w:r>
        <w:rPr>
          <w:rFonts w:hint="eastAsia" w:ascii="Times New Roman" w:hAnsi="Times New Roman" w:eastAsia="仿宋_GB2312" w:cs="Times New Roman"/>
          <w:kern w:val="0"/>
          <w:sz w:val="32"/>
          <w:szCs w:val="22"/>
          <w:lang w:val="en-US" w:eastAsia="zh-CN"/>
        </w:rPr>
        <w:t>社区居民委员会协助街道办事处（镇人民政府）做好辖区内住宅物业项目的承接查验和投诉处理工作。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ascii="仿宋" w:hAnsi="仿宋" w:eastAsia="仿宋" w:cs="仿宋"/>
          <w:i w:val="0"/>
          <w:iCs w:val="0"/>
          <w:caps w:val="0"/>
          <w:color w:val="333333"/>
          <w:spacing w:val="0"/>
          <w:sz w:val="31"/>
          <w:szCs w:val="31"/>
        </w:rPr>
      </w:pPr>
      <w:r>
        <w:rPr>
          <w:rFonts w:hint="eastAsia" w:ascii="Times New Roman" w:hAnsi="Times New Roman" w:eastAsia="仿宋_GB2312" w:cs="Times New Roman"/>
          <w:b/>
          <w:bCs/>
          <w:kern w:val="0"/>
          <w:sz w:val="32"/>
          <w:szCs w:val="22"/>
          <w:lang w:val="en-US" w:eastAsia="zh-CN" w:bidi="ar-SA"/>
        </w:rPr>
        <w:t>第五条</w:t>
      </w:r>
      <w:r>
        <w:rPr>
          <w:rFonts w:hint="eastAsia" w:ascii="Times New Roman" w:hAnsi="Times New Roman" w:eastAsia="仿宋_GB2312" w:cs="Times New Roman"/>
          <w:kern w:val="0"/>
          <w:sz w:val="32"/>
          <w:szCs w:val="22"/>
          <w:lang w:val="en-US" w:eastAsia="zh-CN" w:bidi="ar-SA"/>
        </w:rPr>
        <w:t> 住宅物业项目承接查验应当本着诚实信用、客观公正、权责分明、依法有序以及保护业主共有财产的原则进行。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仿宋" w:hAnsi="仿宋" w:eastAsia="仿宋" w:cs="仿宋"/>
          <w:i w:val="0"/>
          <w:iCs w:val="0"/>
          <w:caps w:val="0"/>
          <w:color w:val="333333"/>
          <w:spacing w:val="0"/>
          <w:sz w:val="31"/>
          <w:szCs w:val="31"/>
        </w:rPr>
      </w:pPr>
      <w:r>
        <w:rPr>
          <w:rFonts w:hint="eastAsia" w:ascii="Times New Roman" w:hAnsi="Times New Roman" w:eastAsia="仿宋_GB2312" w:cs="Times New Roman"/>
          <w:b/>
          <w:bCs/>
          <w:kern w:val="0"/>
          <w:sz w:val="32"/>
          <w:szCs w:val="22"/>
          <w:lang w:val="en-US" w:eastAsia="zh-CN" w:bidi="ar-SA"/>
        </w:rPr>
        <w:t>第六条</w:t>
      </w:r>
      <w:r>
        <w:rPr>
          <w:rFonts w:hint="eastAsia" w:ascii="仿宋" w:hAnsi="仿宋" w:eastAsia="仿宋" w:cs="仿宋"/>
          <w:i w:val="0"/>
          <w:iCs w:val="0"/>
          <w:caps w:val="0"/>
          <w:color w:val="333333"/>
          <w:spacing w:val="0"/>
          <w:sz w:val="31"/>
          <w:szCs w:val="31"/>
          <w:shd w:val="clear" w:fill="FFFFFF"/>
        </w:rPr>
        <w:t> </w:t>
      </w:r>
      <w:r>
        <w:rPr>
          <w:rFonts w:hint="eastAsia" w:ascii="Times New Roman" w:hAnsi="Times New Roman" w:eastAsia="仿宋_GB2312" w:cs="Times New Roman"/>
          <w:kern w:val="0"/>
          <w:sz w:val="32"/>
          <w:szCs w:val="22"/>
          <w:lang w:val="en-US" w:eastAsia="zh-CN" w:bidi="ar-SA"/>
        </w:rPr>
        <w:t>鼓励物业服务人通过提前参与建设工程的设计、施工、分户验收和竣工验收等活动，向建设单位提供有关物业管理的建议，为实施物业承接查验创造有利条件。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第七条 </w:t>
      </w:r>
      <w:r>
        <w:rPr>
          <w:rFonts w:hint="eastAsia" w:ascii="Times New Roman" w:hAnsi="Times New Roman" w:eastAsia="仿宋_GB2312" w:cs="Times New Roman"/>
          <w:kern w:val="0"/>
          <w:sz w:val="32"/>
          <w:szCs w:val="22"/>
          <w:lang w:val="en-US" w:eastAsia="zh-CN" w:bidi="ar-SA"/>
        </w:rPr>
        <w:t>建设单位制定的临时管理规约应当对全体业主同意授权前期物业服务人代为查验住宅物业共用部位、共用设施设备的事项作出约定。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建设单位或业主委员会（物业管理委员会）与物业服务人签订的前期物业服务合同或物业服务合同，应包含物业承接查验事项。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第八条</w:t>
      </w:r>
      <w:r>
        <w:rPr>
          <w:rFonts w:hint="eastAsia" w:ascii="Times New Roman" w:hAnsi="Times New Roman" w:eastAsia="仿宋_GB2312" w:cs="Times New Roman"/>
          <w:kern w:val="0"/>
          <w:sz w:val="32"/>
          <w:szCs w:val="22"/>
          <w:lang w:val="en-US" w:eastAsia="zh-CN"/>
        </w:rPr>
        <w:t xml:space="preserve"> </w:t>
      </w:r>
      <w:r>
        <w:rPr>
          <w:rFonts w:hint="eastAsia" w:ascii="Times New Roman" w:hAnsi="Times New Roman" w:eastAsia="仿宋_GB2312" w:cs="Times New Roman"/>
          <w:kern w:val="0"/>
          <w:sz w:val="32"/>
          <w:szCs w:val="22"/>
          <w:lang w:val="en-US" w:eastAsia="zh-CN" w:bidi="ar-SA"/>
        </w:rPr>
        <w:t>鼓励建设单位或</w:t>
      </w:r>
      <w:r>
        <w:rPr>
          <w:rFonts w:hint="eastAsia" w:ascii="Times New Roman" w:hAnsi="Times New Roman" w:eastAsia="仿宋_GB2312" w:cs="Times New Roman"/>
          <w:kern w:val="0"/>
          <w:sz w:val="32"/>
          <w:szCs w:val="22"/>
          <w:lang w:val="en-US" w:eastAsia="zh-CN"/>
        </w:rPr>
        <w:t>业主委员会（物业管理委员会）</w:t>
      </w:r>
      <w:r>
        <w:rPr>
          <w:rFonts w:hint="eastAsia" w:ascii="Times New Roman" w:hAnsi="Times New Roman" w:eastAsia="仿宋_GB2312" w:cs="Times New Roman"/>
          <w:kern w:val="0"/>
          <w:sz w:val="32"/>
          <w:szCs w:val="22"/>
          <w:lang w:val="en-US" w:eastAsia="zh-CN" w:bidi="ar-SA"/>
        </w:rPr>
        <w:t>、物业服务人等聘请第三方专业机构或从物业承接查验专家库抽取专家，协助进行住宅物业承接查验工作。也可委托公证机构对物业承接查验活动进行公证。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第九条</w:t>
      </w:r>
      <w:r>
        <w:rPr>
          <w:rFonts w:hint="eastAsia" w:ascii="Times New Roman" w:hAnsi="Times New Roman" w:eastAsia="仿宋_GB2312" w:cs="Times New Roman"/>
          <w:kern w:val="0"/>
          <w:sz w:val="32"/>
          <w:szCs w:val="22"/>
          <w:lang w:val="en-US" w:eastAsia="zh-CN"/>
        </w:rPr>
        <w:t xml:space="preserve"> 新建物业服务人因承接查验而产生的相关费用由建设单位承担，原有物业服务人因承接查验而产生的相关费用</w:t>
      </w:r>
      <w:r>
        <w:rPr>
          <w:rFonts w:hint="eastAsia" w:ascii="Times New Roman" w:hAnsi="Times New Roman" w:eastAsia="仿宋_GB2312" w:cs="Times New Roman"/>
          <w:kern w:val="0"/>
          <w:sz w:val="32"/>
          <w:szCs w:val="22"/>
          <w:lang w:val="en-US" w:eastAsia="zh-CN" w:bidi="ar-SA"/>
        </w:rPr>
        <w:t>由业主委员会（物业管理委员会）或者代行业主委员会职责的其他机构和新选聘的物业服务企业在物业服务合同中约定，</w:t>
      </w:r>
      <w:r>
        <w:rPr>
          <w:rFonts w:hint="eastAsia" w:ascii="Times New Roman" w:hAnsi="Times New Roman" w:eastAsia="仿宋_GB2312" w:cs="Times New Roman"/>
          <w:kern w:val="0"/>
          <w:sz w:val="32"/>
          <w:szCs w:val="22"/>
          <w:lang w:val="en-US" w:eastAsia="zh-CN"/>
        </w:rPr>
        <w:t>由小区全体业主共同承担</w:t>
      </w:r>
      <w:r>
        <w:rPr>
          <w:rFonts w:hint="eastAsia" w:ascii="Times New Roman" w:hAnsi="Times New Roman" w:eastAsia="仿宋_GB2312" w:cs="Times New Roman"/>
          <w:kern w:val="0"/>
          <w:sz w:val="32"/>
          <w:szCs w:val="2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第十条</w:t>
      </w:r>
      <w:r>
        <w:rPr>
          <w:rFonts w:hint="eastAsia" w:ascii="Times New Roman" w:hAnsi="Times New Roman" w:eastAsia="仿宋_GB2312" w:cs="Times New Roman"/>
          <w:kern w:val="0"/>
          <w:sz w:val="32"/>
          <w:szCs w:val="22"/>
          <w:lang w:val="en-US" w:eastAsia="zh-CN"/>
        </w:rPr>
        <w:t xml:space="preserve"> 承接查验的所有资料归物业管理区域内全体业主所有，并委托业主委员会管理（尚未成立业主大会的物业项目由承接该项目的物业服务人暂管）。物业服务合同终止时，原物业服务人应当向业主委员会办理物业管理资料和物业服务用房的移交手续。新受托物业服务人应当向业主委员会办理物业管理资料的领用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rPr>
        <w:t>第十一条</w:t>
      </w:r>
      <w:r>
        <w:rPr>
          <w:rFonts w:hint="eastAsia" w:ascii="Times New Roman" w:hAnsi="Times New Roman" w:eastAsia="仿宋_GB2312" w:cs="Times New Roman"/>
          <w:kern w:val="0"/>
          <w:sz w:val="32"/>
          <w:szCs w:val="22"/>
          <w:lang w:val="en-US" w:eastAsia="zh-CN"/>
        </w:rPr>
        <w:t xml:space="preserve"> </w:t>
      </w:r>
      <w:r>
        <w:rPr>
          <w:rFonts w:hint="eastAsia" w:ascii="Times New Roman" w:hAnsi="Times New Roman" w:eastAsia="仿宋_GB2312" w:cs="Times New Roman"/>
          <w:kern w:val="0"/>
          <w:sz w:val="32"/>
          <w:szCs w:val="22"/>
          <w:lang w:val="en-US" w:eastAsia="zh-CN" w:bidi="ar-SA"/>
        </w:rPr>
        <w:t>新建物业</w:t>
      </w:r>
      <w:r>
        <w:rPr>
          <w:rFonts w:hint="eastAsia" w:ascii="Times New Roman" w:hAnsi="Times New Roman" w:eastAsia="仿宋_GB2312" w:cs="Times New Roman"/>
          <w:kern w:val="0"/>
          <w:sz w:val="32"/>
          <w:szCs w:val="22"/>
          <w:lang w:val="en-US" w:eastAsia="zh-CN"/>
        </w:rPr>
        <w:t>承接查验时应当具备下列条件：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（1）建设工程竣工验收合格、并经建设主管部门备案；涉及人防工程的，人防工程竣工验收合格、并经人防主管部门备案；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（2）取得《地名核准书》，并且地名标志使用标准名称；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（3）住宅楼幢号、单元号、户室号等门牌编制科学规范、有序可循，门牌标志统一规范安装并通过民政部门验收；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（4）供水、排水、供电、供气、供热、通信、公共照明、有线电视等市政公用设施设备按照规划设计要求建成，供水、供电、供气、供热安装独立计量表具并明确计量表点位、开户名；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（5）教育、邮政、医疗卫生、文化体育、环卫、社区服务等公共服务设施按照规划设计要求建成；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（6）道路、绿地和物业服务用房等公共配套设施按照规划设计要求建成，并符合规划使用功能要求；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（7）电梯、二次供水、高压供电、消防设施、压力容器、电子监控系统、人防设施等共用设施设备取得合格证书，设置电动自行车集中充电场所；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（8）物业及配套设施范围内没有违章建筑，临时建（构）筑物、施工机具、建筑渣土等已全部拆除、清理完毕，场地平整，环境整洁；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（9）建设期间临时设置的架空电缆、电线、地面裸露的管线等已拆除或按规范处理完毕；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（10）物业使用、维护和管理相关技术资料完整齐全；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（11）建设单位依法选聘前期物业服务人，并签订前期物业服务合同；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（12）法律、法规、规章和文件规定的其他条件。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实行分期开发的新建物业，同期内的共用设施设备已通过竣工验收且能满足物业使用功能的，应分期实施物业承接查验。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第十二条</w:t>
      </w:r>
      <w:r>
        <w:rPr>
          <w:rFonts w:hint="eastAsia" w:ascii="Times New Roman" w:hAnsi="Times New Roman" w:eastAsia="仿宋_GB2312" w:cs="Times New Roman"/>
          <w:kern w:val="0"/>
          <w:sz w:val="32"/>
          <w:szCs w:val="22"/>
          <w:lang w:val="en-US" w:eastAsia="zh-CN"/>
        </w:rPr>
        <w:t xml:space="preserve"> </w:t>
      </w:r>
      <w:r>
        <w:rPr>
          <w:rFonts w:hint="eastAsia" w:ascii="Times New Roman" w:hAnsi="Times New Roman" w:eastAsia="仿宋_GB2312" w:cs="Times New Roman"/>
          <w:kern w:val="0"/>
          <w:sz w:val="32"/>
          <w:szCs w:val="22"/>
          <w:lang w:val="en-US" w:eastAsia="zh-CN" w:bidi="ar-SA"/>
        </w:rPr>
        <w:t>建设单位应在物业交付使用15日前，与选聘的前期物业服务人完成承接查验工作。新建物业的承接查验按照以下程序进行：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（1）建设工程竣工验收备案后，建设单位与前期物业服务人确定物业承接查验方案，包括查验内容、查验方法和查验人员等内容。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建设单位在现场查验20日前向前期物业服务人移交有关图纸资料及电子档案。前期物业服务人应在7日内审核完毕，符合规定要求的，约定查验时间及有关事项；不符合规定要求的，列出需要补充移交资料的详细清单，由建设单位书面承诺补交的具体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前期物业服务人与建设单位在街道办事处（乡镇人民政府）、社区居民委员会的监督下，依据物业承接查验方案，现场查验物业共有部分，形成物业承接查验记录，物业承接查验记录应包括查验时间、项目名称、查验范围、查验方法、存在问题、修复情况以及查验结论等，并由双方共同签字确认。鼓励业主代表参与现场查验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4）承接查验合格的，建设单位和前期物业服务人签订物业承接查验协议，物业承接查验协议应对物业承接查验的内容、存在问题、解决方法及其时限、双方权利义务、违约责任等事项作出明确约定，物业承接查验协议作为物业服务合同的补充协议，与物业服务合同具有同等法律效力；不合格的，建设单位应在30日内或约定期限内返修，并按照规定在街道办事处（乡镇政府）、社区居民委员会的监督下重新查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5）建设单位应在物业承接查验协议签订后10日内办理物业交接手续，向前期物业服务人移交物业服务用房以及其他物业共有部分，形成交接记录，物业交接记录应包括移交资料明细、物业共有部分明细、交接时间、交接方式等，并由双方共同确认。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第十三条</w:t>
      </w:r>
      <w:r>
        <w:rPr>
          <w:rFonts w:hint="eastAsia" w:ascii="Times New Roman" w:hAnsi="Times New Roman" w:eastAsia="仿宋_GB2312" w:cs="Times New Roman"/>
          <w:kern w:val="0"/>
          <w:sz w:val="32"/>
          <w:szCs w:val="22"/>
          <w:lang w:val="en-US" w:eastAsia="zh-CN"/>
        </w:rPr>
        <w:t xml:space="preserve"> </w:t>
      </w:r>
      <w:r>
        <w:rPr>
          <w:rFonts w:hint="eastAsia" w:ascii="Times New Roman" w:hAnsi="Times New Roman" w:eastAsia="仿宋_GB2312" w:cs="Times New Roman"/>
          <w:kern w:val="0"/>
          <w:sz w:val="32"/>
          <w:szCs w:val="22"/>
          <w:lang w:val="en-US" w:eastAsia="zh-CN" w:bidi="ar-SA"/>
        </w:rPr>
        <w:t>新建物业承接查验时，建设单位应向前期物业服务人移交以下资料：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物业管理区域确定材料、规划批准资料、竣工总平面图，单体建筑、结构、设备竣工图，分幢分层平面图和套型图，物业管理区域内道路、景观、绿化、水系、地下停车库、配套设施、地下管网工程竣工图等竣工验收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共用设施设备清单及其安装、使用、维护保养和使用培训等技术资料,包括消防设施合格证，电梯安装监督检验报告，机电设备出厂合格证、使用说明书、安装和调试报告、保修卡、维保合同（保修协议），新建房屋白蚁预防证明书，人防设备合格证明、检测（验）报告等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（3）供水、供电、供气、供热、通信、邮政、有线电视等准许使用文件；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（4）物业质量保修文件和物业使用说明文件；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（5）业主购房合同备案范本、业主清（名）册和物业清单；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（6）临时管理规约；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（7）代管的物业管理款项及其他应移交的票据和账册；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（8）物业服务用房相关资料;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（9）房屋销售时公布的物业管理方案与书面承诺、前期物业服务合同；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（10）物业管理区域内根据规划和住宅区配套标准建设的车库（位）相关材料；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（11）消防设施系统的布置、位置相关图纸、清单及使用说明、操作规程；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（12）物业管理所必需的其他资料。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建设单位依法向有关单位移交的供水、供电、供气、通信和有线电视等共用设施设备，不作为前期物业服务人现场检查和验收内容，应将移交情况书面告知前期物业服务人。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第十四条</w:t>
      </w:r>
      <w:r>
        <w:rPr>
          <w:rFonts w:hint="eastAsia" w:ascii="Times New Roman" w:hAnsi="Times New Roman" w:eastAsia="仿宋_GB2312" w:cs="Times New Roman"/>
          <w:kern w:val="0"/>
          <w:sz w:val="32"/>
          <w:szCs w:val="22"/>
          <w:lang w:val="en-US" w:eastAsia="zh-CN"/>
        </w:rPr>
        <w:t xml:space="preserve"> </w:t>
      </w:r>
      <w:r>
        <w:rPr>
          <w:rFonts w:hint="eastAsia" w:ascii="Times New Roman" w:hAnsi="Times New Roman" w:eastAsia="仿宋_GB2312" w:cs="Times New Roman"/>
          <w:kern w:val="0"/>
          <w:sz w:val="32"/>
          <w:szCs w:val="22"/>
          <w:lang w:val="en-US" w:eastAsia="zh-CN" w:bidi="ar-SA"/>
        </w:rPr>
        <w:t>新建住宅物业承接查验应当查验以下共用部位及共用设施设备。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1．共用部位：一般包括建筑物的外墙、门厅、楼梯间、走廊、楼道、扶手、护栏、电梯井道、架空层及设备间等；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2．共用设备：一般包括电梯、水泵、水箱、避雷设施、消防设备、楼道灯、电视天线、发电机、变配电设备、给排水管线、电线、供暖及空调设备等；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共用设施：一般包括道路、绿地、人造景观、围墙、大门、信报箱、宣传栏、路灯、排水沟、渠、池、污水井、化粪池、垃圾容器、污水处理设施、机动车（非机动车）停车设施、休闲娱乐设施、消防设施、安防监控设施、人防设施、垃圾转运设施以及物业服务用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 xml:space="preserve">第十五条 </w:t>
      </w:r>
      <w:r>
        <w:rPr>
          <w:rFonts w:hint="eastAsia" w:ascii="Times New Roman" w:hAnsi="Times New Roman" w:eastAsia="仿宋_GB2312" w:cs="Times New Roman"/>
          <w:kern w:val="0"/>
          <w:sz w:val="32"/>
          <w:szCs w:val="22"/>
          <w:lang w:val="en-US" w:eastAsia="zh-CN"/>
        </w:rPr>
        <w:t>原有</w:t>
      </w:r>
      <w:r>
        <w:rPr>
          <w:rFonts w:hint="eastAsia" w:ascii="Times New Roman" w:hAnsi="Times New Roman" w:eastAsia="仿宋_GB2312" w:cs="Times New Roman"/>
          <w:kern w:val="0"/>
          <w:sz w:val="32"/>
          <w:szCs w:val="22"/>
          <w:lang w:val="en-US" w:eastAsia="zh-CN" w:bidi="ar-SA"/>
        </w:rPr>
        <w:t>物业</w:t>
      </w:r>
      <w:r>
        <w:rPr>
          <w:rFonts w:hint="eastAsia" w:ascii="Times New Roman" w:hAnsi="Times New Roman" w:eastAsia="仿宋_GB2312" w:cs="Times New Roman"/>
          <w:kern w:val="0"/>
          <w:sz w:val="32"/>
          <w:szCs w:val="22"/>
          <w:lang w:val="en-US" w:eastAsia="zh-CN"/>
        </w:rPr>
        <w:t>承接查验时应当具备下列条件：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（1）房屋产权、物业管理区域周界清晰；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（2）物业共用设施设备配套齐全，运行正常、功能完好；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（3）房屋幢、户编号清晰，并已经民政部门确认；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（4）有符合需求的物业服务用房；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（5）业主委员会（物业管理委员会）已经依法与业主大会选聘新的物业服务人签订物业服务合同；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（6）原物业服务人已经依法与业主委员会（物业管理委员会）进行交接；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（7）法律、法规、规章和文件规定应具备的其他条件。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 xml:space="preserve">第十六条 </w:t>
      </w:r>
      <w:r>
        <w:rPr>
          <w:rFonts w:hint="eastAsia" w:ascii="Times New Roman" w:hAnsi="Times New Roman" w:eastAsia="仿宋_GB2312" w:cs="Times New Roman"/>
          <w:kern w:val="0"/>
          <w:sz w:val="32"/>
          <w:szCs w:val="22"/>
          <w:lang w:val="en-US" w:eastAsia="zh-CN" w:bidi="ar-SA"/>
        </w:rPr>
        <w:t>原物业服务人应按照法律法规文件规定依法退出物业管理项目，并配合开展物业承接查验活动。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 xml:space="preserve">第十七条 </w:t>
      </w:r>
      <w:r>
        <w:rPr>
          <w:rFonts w:hint="eastAsia" w:ascii="Times New Roman" w:hAnsi="Times New Roman" w:eastAsia="仿宋_GB2312" w:cs="Times New Roman"/>
          <w:kern w:val="0"/>
          <w:sz w:val="32"/>
          <w:szCs w:val="22"/>
          <w:lang w:val="en-US" w:eastAsia="zh-CN" w:bidi="ar-SA"/>
        </w:rPr>
        <w:t>原有物业的承接查验按照以下程序进行：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业主大会决定实施小区自管模式的，业主委员会（物业管理委员会）应在大会决定公告公布10日内，与原物业服务人确定物业承接查验方案,包括查验内容、查验方法和查验人员等内容。原物业服务人应当在现场查验前提供有关资料，并在街道办事处（乡镇政府）、社区居民委员会的监督下完成查验、交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业主大会选聘新的物业服务人的，业主委员会（物业管理委员会）应在订立物业服务合同后10日内，与新物业服务人确定物业承接查验方案,包括查验内容、查验方法和查验人员等内容。原物业服务人应当在物业服务合同生效后5日内向业主委员会（物业管理委员会）提供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在原物业服务人协助下，业主委员会（物业管理委员会）在现场查验20日前向新物业服务人移交有关图纸资料及电子档案。新物业服务人应在7日内审核完毕，符合规定要求的，约定查验时间及有关事项；不符合规定要求的，列出需要补充移交资料的详细清单，由业主委员会（物业管理委员会）书面承诺补交的具体时限。由于原物业服务人未能全部移交相关资料的，应当列出未移交资料的详细清单并书面承诺补交的具体时限，原则上不超过20日。由于原物业服务人管理不当等原因造成资料遗失的，应给出弥补措施或协商赔偿。</w:t>
      </w:r>
      <w:r>
        <w:rPr>
          <w:rFonts w:hint="eastAsia" w:ascii="Times New Roman" w:hAnsi="Times New Roman" w:eastAsia="仿宋_GB2312" w:cs="Times New Roman"/>
          <w:kern w:val="0"/>
          <w:sz w:val="32"/>
          <w:szCs w:val="22"/>
          <w:lang w:val="en-US" w:eastAsia="zh-CN"/>
        </w:rPr>
        <w:t>因建设单位原因导致原物业服务人未全部移交物业共用部位、共用设施设备、物业服务用房等或移交资料不全的，由建设单位负最终责任。</w:t>
      </w:r>
      <w:r>
        <w:rPr>
          <w:rFonts w:hint="eastAsia" w:ascii="Times New Roman" w:hAnsi="Times New Roman" w:eastAsia="仿宋_GB2312" w:cs="Times New Roman"/>
          <w:kern w:val="0"/>
          <w:sz w:val="32"/>
          <w:szCs w:val="22"/>
          <w:lang w:val="en-US" w:eastAsia="zh-CN" w:bidi="ar-SA"/>
        </w:rPr>
        <w:t>鼓励业主代表参与现场查验活动。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业主委员会（物业管理委员会）、原物业服务人、与新物业服务人在街道办事处（乡镇政府）、社区居民委员会的监督下，依据物业承接查验方案现场查验物业共有部分，形成物业承接查验记录，对查验中发现的问题，应详细记录，并界定责任，明确问题解决的时限。对处于质保期内的物业质量问题，由建设单位负责解决；对原物业服务人管理不当等原因造成的问题，由原物业服务人负责解决，并由三方共同签字确认。如承接的物业项目部分还在质保期内，建设单位也应共同签订物业承接查验协议，明确具体的保修项目、负责保修的单位及联系方式、保修方面遗留问题的处理情况，并在必要时提供原施工或采购合同中关于保修的相关条款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4）承接查验合格的，业主委员会（物业管理委员会）、原物业服务人和新物业服务人签订物业承接查验协议；不合格的，业主委员会（物业管理委员会）、原物业服务人应在30日内或约定期限内返修，并按照规定重新查验。无法返修或返修后重新查验仍不合格的，业主委员会（物业管理委员会）、原物业服务人与新物业服务人可签订相关补充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5）在原物业服务人协助下，业主委员会（物业管理委员会）应在物业承接查验协议签订后10日内办理物业交接手续，向新物业服务人移交物业服务用房以及其他物业共有部分，形成交接记录，并由三方共同签字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 xml:space="preserve">第十八条 </w:t>
      </w:r>
      <w:r>
        <w:rPr>
          <w:rFonts w:hint="eastAsia" w:ascii="Times New Roman" w:hAnsi="Times New Roman" w:eastAsia="仿宋_GB2312" w:cs="Times New Roman"/>
          <w:kern w:val="0"/>
          <w:sz w:val="32"/>
          <w:szCs w:val="22"/>
          <w:lang w:val="en-US" w:eastAsia="zh-CN" w:bidi="ar-SA"/>
        </w:rPr>
        <w:t>原有物业承接查验时应移交以下资料：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（1）本办法规定的新建物业承接查验移交资料除第6项、第9项以外的全部内容；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（2）管理规约；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3）物业服务项目档案资料，包括反映物业服务项目实际情况的图纸资料和技术档案资料，有关设施设备的使用说明、运行情况记录等技术资料；消防设施年度检测报告和当年度维修保养记录、消防安全检查巡查情况记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（4）物业服务收费、停车费等资料，公共能耗分摊办法及收支情况资料，原物业服务人利用物业共有部分等所得收益的明细账目和收支情况；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（5）由业主交纳、原物业服务人代收的公用水、电费资料；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（6）物业服务区域内共用设施设备维保协议、防空地下室维护管理档案；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（7）与物业服务和物业经营相关的合同及资料;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（8）承接物业服务项目时接收的以及管理过程中产生的其他资料；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（9）物业管理所必需的其他资料。</w:t>
      </w:r>
    </w:p>
    <w:p>
      <w:pPr>
        <w:keepNext w:val="0"/>
        <w:keepLines w:val="0"/>
        <w:pageBreakBefore w:val="0"/>
        <w:widowControl w:val="0"/>
        <w:tabs>
          <w:tab w:val="left" w:pos="3894"/>
        </w:tabs>
        <w:kinsoku/>
        <w:wordWrap/>
        <w:overflowPunct/>
        <w:topLinePunct w:val="0"/>
        <w:autoSpaceDE/>
        <w:autoSpaceDN/>
        <w:bidi w:val="0"/>
        <w:adjustRightInd/>
        <w:snapToGrid/>
        <w:spacing w:after="0" w:line="574" w:lineRule="exact"/>
        <w:ind w:firstLine="640" w:firstLineChars="200"/>
        <w:jc w:val="left"/>
        <w:textAlignment w:val="auto"/>
        <w:rPr>
          <w:rFonts w:hint="eastAsia" w:ascii="Times New Roman" w:hAnsi="Times New Roman" w:eastAsia="仿宋_GB2312" w:cs="Times New Roman"/>
          <w:kern w:val="0"/>
          <w:sz w:val="32"/>
          <w:szCs w:val="22"/>
          <w:lang w:val="en-US" w:eastAsia="zh-CN"/>
        </w:rPr>
      </w:pPr>
    </w:p>
    <w:p>
      <w:pPr>
        <w:keepNext w:val="0"/>
        <w:keepLines w:val="0"/>
        <w:pageBreakBefore w:val="0"/>
        <w:widowControl w:val="0"/>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rPr>
        <w:t>第十九条</w:t>
      </w:r>
      <w:r>
        <w:rPr>
          <w:rFonts w:hint="eastAsia" w:ascii="Times New Roman" w:hAnsi="Times New Roman" w:eastAsia="仿宋_GB2312" w:cs="Times New Roman"/>
          <w:kern w:val="0"/>
          <w:sz w:val="32"/>
          <w:szCs w:val="22"/>
          <w:lang w:val="en-US" w:eastAsia="zh-CN"/>
        </w:rPr>
        <w:t xml:space="preserve"> 有关承接验收结果应在交接手续办理完成后3日内在物业服务区域内向全体业主公布。原物业服务人应当根据业主的意见将预收的物业服务费等相关费用结余部分退还给业主或转交给下一任物业服务人。</w:t>
      </w:r>
    </w:p>
    <w:p>
      <w:pPr>
        <w:keepNext w:val="0"/>
        <w:keepLines w:val="0"/>
        <w:pageBreakBefore w:val="0"/>
        <w:widowControl w:val="0"/>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rPr>
        <w:t>第二十条</w:t>
      </w:r>
      <w:r>
        <w:rPr>
          <w:rFonts w:hint="eastAsia" w:ascii="Times New Roman" w:hAnsi="Times New Roman" w:eastAsia="仿宋_GB2312" w:cs="Times New Roman"/>
          <w:kern w:val="0"/>
          <w:sz w:val="32"/>
          <w:szCs w:val="22"/>
          <w:lang w:val="en-US" w:eastAsia="zh-CN"/>
        </w:rPr>
        <w:t xml:space="preserve"> </w:t>
      </w:r>
      <w:r>
        <w:rPr>
          <w:rFonts w:hint="eastAsia" w:ascii="Times New Roman" w:hAnsi="Times New Roman" w:eastAsia="仿宋_GB2312" w:cs="Times New Roman"/>
          <w:kern w:val="0"/>
          <w:sz w:val="32"/>
          <w:szCs w:val="22"/>
          <w:lang w:val="en-US" w:eastAsia="zh-CN" w:bidi="ar-SA"/>
        </w:rPr>
        <w:t>原物业服务人负责《物业管理交接验收协议》生效前的物业管理活动，新受托物业服务人负责《物业管理交接验收协议》生效后的物业管理活动。期间发生的费用按物业服务合同的约定由各自负责。</w:t>
      </w:r>
      <w:r>
        <w:rPr>
          <w:rFonts w:hint="eastAsia" w:ascii="Times New Roman" w:hAnsi="Times New Roman" w:eastAsia="仿宋_GB2312" w:cs="Times New Roman"/>
          <w:kern w:val="0"/>
          <w:sz w:val="32"/>
          <w:szCs w:val="22"/>
          <w:lang w:val="en-US" w:eastAsia="zh-CN"/>
        </w:rPr>
        <w:t>承接验收后，发生的维修养护和工程质量问题，按物业服务合同约定和国家有关规定处理。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b/>
          <w:bCs/>
          <w:kern w:val="0"/>
          <w:sz w:val="32"/>
          <w:szCs w:val="22"/>
          <w:lang w:val="en-US" w:eastAsia="zh-CN"/>
        </w:rPr>
        <w:t>第二十</w:t>
      </w:r>
      <w:r>
        <w:rPr>
          <w:rFonts w:hint="eastAsia" w:ascii="Times New Roman" w:hAnsi="Times New Roman" w:eastAsia="仿宋_GB2312" w:cs="Times New Roman"/>
          <w:b/>
          <w:bCs/>
          <w:kern w:val="0"/>
          <w:sz w:val="32"/>
          <w:szCs w:val="22"/>
          <w:lang w:val="en-US" w:eastAsia="zh-CN"/>
        </w:rPr>
        <w:t>一</w:t>
      </w:r>
      <w:r>
        <w:rPr>
          <w:rFonts w:hint="default" w:ascii="Times New Roman" w:hAnsi="Times New Roman" w:eastAsia="仿宋_GB2312" w:cs="Times New Roman"/>
          <w:b/>
          <w:bCs/>
          <w:kern w:val="0"/>
          <w:sz w:val="32"/>
          <w:szCs w:val="22"/>
          <w:lang w:val="en-US" w:eastAsia="zh-CN"/>
        </w:rPr>
        <w:t>条</w:t>
      </w:r>
      <w:r>
        <w:rPr>
          <w:rFonts w:hint="eastAsia" w:ascii="Times New Roman" w:hAnsi="Times New Roman" w:eastAsia="仿宋_GB2312" w:cs="Times New Roman"/>
          <w:b/>
          <w:bCs/>
          <w:color w:val="417FF9"/>
          <w:kern w:val="0"/>
          <w:sz w:val="32"/>
          <w:szCs w:val="22"/>
          <w:lang w:val="en-US" w:eastAsia="zh-CN" w:bidi="ar-SA"/>
        </w:rPr>
        <w:t xml:space="preserve"> </w:t>
      </w:r>
      <w:r>
        <w:rPr>
          <w:rFonts w:hint="eastAsia" w:ascii="Times New Roman" w:hAnsi="Times New Roman" w:eastAsia="仿宋_GB2312" w:cs="Times New Roman"/>
          <w:kern w:val="0"/>
          <w:sz w:val="32"/>
          <w:szCs w:val="22"/>
          <w:lang w:val="en-US" w:eastAsia="zh-CN" w:bidi="ar-SA"/>
        </w:rPr>
        <w:t>物业服务人应在物业承接查验协议签订之日起30日内，</w:t>
      </w:r>
      <w:r>
        <w:rPr>
          <w:rFonts w:hint="default" w:ascii="Times New Roman" w:hAnsi="Times New Roman" w:eastAsia="仿宋_GB2312" w:cs="Times New Roman"/>
          <w:kern w:val="0"/>
          <w:sz w:val="32"/>
          <w:szCs w:val="22"/>
          <w:lang w:val="en-US" w:eastAsia="zh-CN"/>
        </w:rPr>
        <w:t>持下列文件向</w:t>
      </w:r>
      <w:r>
        <w:rPr>
          <w:rFonts w:hint="eastAsia" w:ascii="Times New Roman" w:hAnsi="Times New Roman" w:eastAsia="仿宋_GB2312" w:cs="Times New Roman"/>
          <w:kern w:val="0"/>
          <w:sz w:val="32"/>
          <w:szCs w:val="22"/>
          <w:lang w:val="en-US" w:eastAsia="zh-CN"/>
        </w:rPr>
        <w:t>所在地街道办事处（镇人民政府）、物业管理主管部门</w:t>
      </w:r>
      <w:r>
        <w:rPr>
          <w:rFonts w:hint="default" w:ascii="Times New Roman" w:hAnsi="Times New Roman" w:eastAsia="仿宋_GB2312" w:cs="Times New Roman"/>
          <w:kern w:val="0"/>
          <w:sz w:val="32"/>
          <w:szCs w:val="22"/>
          <w:lang w:val="en-US" w:eastAsia="zh-CN"/>
        </w:rPr>
        <w:t>办理备案手续：</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kern w:val="0"/>
          <w:sz w:val="32"/>
          <w:szCs w:val="22"/>
          <w:lang w:val="en-US" w:eastAsia="zh-CN"/>
        </w:rPr>
        <w:t>前期物业服务合同</w:t>
      </w:r>
      <w:r>
        <w:rPr>
          <w:rFonts w:hint="eastAsia" w:ascii="Times New Roman" w:hAnsi="Times New Roman" w:eastAsia="仿宋_GB2312" w:cs="Times New Roman"/>
          <w:kern w:val="0"/>
          <w:sz w:val="32"/>
          <w:szCs w:val="22"/>
          <w:lang w:val="en-US" w:eastAsia="zh-CN"/>
        </w:rPr>
        <w:t>或物业服务合同；</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kern w:val="0"/>
          <w:sz w:val="32"/>
          <w:szCs w:val="22"/>
          <w:lang w:val="en-US" w:eastAsia="zh-CN"/>
        </w:rPr>
        <w:t>（临时）管理规约</w:t>
      </w:r>
      <w:r>
        <w:rPr>
          <w:rFonts w:hint="eastAsia" w:ascii="Times New Roman" w:hAnsi="Times New Roman" w:eastAsia="仿宋_GB2312" w:cs="Times New Roman"/>
          <w:kern w:val="0"/>
          <w:sz w:val="32"/>
          <w:szCs w:val="22"/>
          <w:lang w:val="en-US" w:eastAsia="zh-CN"/>
        </w:rPr>
        <w:t>或《管理规约》</w:t>
      </w:r>
      <w:r>
        <w:rPr>
          <w:rFonts w:hint="default" w:ascii="Times New Roman" w:hAnsi="Times New Roman" w:eastAsia="仿宋_GB2312" w:cs="Times New Roman"/>
          <w:kern w:val="0"/>
          <w:sz w:val="32"/>
          <w:szCs w:val="22"/>
          <w:lang w:val="en-US" w:eastAsia="zh-CN"/>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物业承接查验协议；</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420" w:firstLineChars="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建设单位或业主委员会（物业管理委员会）移交资料清单；</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420" w:firstLineChars="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物业承接查验记录；</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420" w:firstLineChars="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物业交接记录；</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420" w:firstLineChars="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其他与物业承接查验有关的资料。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物业服务人应按规定在物业承接查验备案后10日内将备案资料在物业管理区域主要出入口等显著位置进行长期公示。建设单位在新建物业交付前，应将备案情况书面告知业主。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b/>
          <w:bCs/>
          <w:kern w:val="0"/>
          <w:sz w:val="32"/>
          <w:szCs w:val="22"/>
          <w:lang w:val="en-US" w:eastAsia="zh-CN"/>
        </w:rPr>
        <w:t>第二十</w:t>
      </w:r>
      <w:r>
        <w:rPr>
          <w:rFonts w:hint="eastAsia" w:ascii="Times New Roman" w:hAnsi="Times New Roman" w:eastAsia="仿宋_GB2312" w:cs="Times New Roman"/>
          <w:b/>
          <w:bCs/>
          <w:kern w:val="0"/>
          <w:sz w:val="32"/>
          <w:szCs w:val="22"/>
          <w:lang w:val="en-US" w:eastAsia="zh-CN"/>
        </w:rPr>
        <w:t>二</w:t>
      </w:r>
      <w:r>
        <w:rPr>
          <w:rFonts w:hint="default" w:ascii="Times New Roman" w:hAnsi="Times New Roman" w:eastAsia="仿宋_GB2312" w:cs="Times New Roman"/>
          <w:b/>
          <w:bCs/>
          <w:kern w:val="0"/>
          <w:sz w:val="32"/>
          <w:szCs w:val="22"/>
          <w:lang w:val="en-US" w:eastAsia="zh-CN"/>
        </w:rPr>
        <w:t>条</w:t>
      </w:r>
      <w:r>
        <w:rPr>
          <w:rFonts w:hint="eastAsia" w:ascii="Times New Roman" w:hAnsi="Times New Roman" w:eastAsia="仿宋_GB2312" w:cs="Times New Roman"/>
          <w:b/>
          <w:bCs/>
          <w:color w:val="417FF9"/>
          <w:kern w:val="0"/>
          <w:sz w:val="32"/>
          <w:szCs w:val="22"/>
          <w:lang w:val="en-US" w:eastAsia="zh-CN" w:bidi="ar-SA"/>
        </w:rPr>
        <w:t xml:space="preserve"> </w:t>
      </w:r>
      <w:r>
        <w:rPr>
          <w:rFonts w:hint="eastAsia" w:ascii="Times New Roman" w:hAnsi="Times New Roman" w:eastAsia="仿宋_GB2312" w:cs="Times New Roman"/>
          <w:kern w:val="0"/>
          <w:sz w:val="32"/>
          <w:szCs w:val="22"/>
          <w:lang w:val="en-US" w:eastAsia="zh-CN" w:bidi="ar-SA"/>
        </w:rPr>
        <w:t>未经承接查验或查验不合格的物业服务项目，物业服务人有权拒绝接收。物业服务人在物业承接查验过程中发现与消防、规划等验收资料不相符合或有质量问题的，应向有关行政主管部门报告。有关行政主管部门发现建设单位等存在擅自改变消防、规划等验收结果的违法违规行为，应依据职责分工依法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查验中发现的问题应详细记录，并在物业承接查验协议中以书面形式明确维修责任及解决办法，协商一致后，物业服务人应及时接收物业服务项目。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物业服务人擅自承接未经查验或查验不合格的物业，因共有部分缺陷给他人造成损害的，应承担相应赔偿责任。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b/>
          <w:bCs/>
          <w:kern w:val="0"/>
          <w:sz w:val="32"/>
          <w:szCs w:val="22"/>
          <w:lang w:val="en-US" w:eastAsia="zh-CN"/>
        </w:rPr>
        <w:t>第二十</w:t>
      </w:r>
      <w:r>
        <w:rPr>
          <w:rFonts w:hint="eastAsia" w:ascii="Times New Roman" w:hAnsi="Times New Roman" w:eastAsia="仿宋_GB2312" w:cs="Times New Roman"/>
          <w:b/>
          <w:bCs/>
          <w:kern w:val="0"/>
          <w:sz w:val="32"/>
          <w:szCs w:val="22"/>
          <w:lang w:val="en-US" w:eastAsia="zh-CN"/>
        </w:rPr>
        <w:t>三</w:t>
      </w:r>
      <w:r>
        <w:rPr>
          <w:rFonts w:hint="default" w:ascii="Times New Roman" w:hAnsi="Times New Roman" w:eastAsia="仿宋_GB2312" w:cs="Times New Roman"/>
          <w:b/>
          <w:bCs/>
          <w:kern w:val="0"/>
          <w:sz w:val="32"/>
          <w:szCs w:val="22"/>
          <w:lang w:val="en-US" w:eastAsia="zh-CN"/>
        </w:rPr>
        <w:t>条</w:t>
      </w:r>
      <w:r>
        <w:rPr>
          <w:rFonts w:hint="eastAsia" w:ascii="Times New Roman" w:hAnsi="Times New Roman" w:eastAsia="仿宋_GB2312" w:cs="Times New Roman"/>
          <w:b/>
          <w:bCs/>
          <w:color w:val="417FF9"/>
          <w:kern w:val="0"/>
          <w:sz w:val="32"/>
          <w:szCs w:val="22"/>
          <w:lang w:val="en-US" w:eastAsia="zh-CN" w:bidi="ar-SA"/>
        </w:rPr>
        <w:t xml:space="preserve"> </w:t>
      </w:r>
      <w:r>
        <w:rPr>
          <w:rFonts w:hint="eastAsia" w:ascii="Times New Roman" w:hAnsi="Times New Roman" w:eastAsia="仿宋_GB2312" w:cs="Times New Roman"/>
          <w:kern w:val="0"/>
          <w:sz w:val="32"/>
          <w:szCs w:val="22"/>
          <w:lang w:val="en-US" w:eastAsia="zh-CN" w:bidi="ar-SA"/>
        </w:rPr>
        <w:t>对已接受委托并符合移交条件的物业，物业服务人不得无故拒绝接收；借故拖延、拒绝接收的，物业所在地物业管理主管部门应依据有关规定，督促其及时办理接收手续。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b/>
          <w:bCs/>
          <w:kern w:val="0"/>
          <w:sz w:val="32"/>
          <w:szCs w:val="22"/>
          <w:lang w:val="en-US" w:eastAsia="zh-CN"/>
        </w:rPr>
        <w:t>第二十</w:t>
      </w:r>
      <w:r>
        <w:rPr>
          <w:rFonts w:hint="eastAsia" w:ascii="Times New Roman" w:hAnsi="Times New Roman" w:eastAsia="仿宋_GB2312" w:cs="Times New Roman"/>
          <w:b/>
          <w:bCs/>
          <w:kern w:val="0"/>
          <w:sz w:val="32"/>
          <w:szCs w:val="22"/>
          <w:lang w:val="en-US" w:eastAsia="zh-CN"/>
        </w:rPr>
        <w:t>四</w:t>
      </w:r>
      <w:r>
        <w:rPr>
          <w:rFonts w:hint="default" w:ascii="Times New Roman" w:hAnsi="Times New Roman" w:eastAsia="仿宋_GB2312" w:cs="Times New Roman"/>
          <w:b/>
          <w:bCs/>
          <w:kern w:val="0"/>
          <w:sz w:val="32"/>
          <w:szCs w:val="22"/>
          <w:lang w:val="en-US" w:eastAsia="zh-CN"/>
        </w:rPr>
        <w:t>条</w:t>
      </w:r>
      <w:r>
        <w:rPr>
          <w:rFonts w:hint="eastAsia" w:ascii="Times New Roman" w:hAnsi="Times New Roman" w:eastAsia="仿宋_GB2312" w:cs="Times New Roman"/>
          <w:b/>
          <w:bCs/>
          <w:color w:val="417FF9"/>
          <w:kern w:val="0"/>
          <w:sz w:val="32"/>
          <w:szCs w:val="22"/>
          <w:lang w:val="en-US" w:eastAsia="zh-CN" w:bidi="ar-SA"/>
        </w:rPr>
        <w:t xml:space="preserve"> </w:t>
      </w:r>
      <w:r>
        <w:rPr>
          <w:rFonts w:hint="eastAsia" w:ascii="Times New Roman" w:hAnsi="Times New Roman" w:eastAsia="仿宋_GB2312" w:cs="Times New Roman"/>
          <w:kern w:val="0"/>
          <w:sz w:val="32"/>
          <w:szCs w:val="22"/>
          <w:lang w:val="en-US" w:eastAsia="zh-CN" w:bidi="ar-SA"/>
        </w:rPr>
        <w:t>建设单位或业主委员会（物业管理委员会）无正当理由不按规定期限移交材料的，物业所在地物业管理主管部门、街道办事处（乡镇人民政府）应依据有关规定，督促其及时移交。</w:t>
      </w:r>
    </w:p>
    <w:p>
      <w:pPr>
        <w:keepNext w:val="0"/>
        <w:keepLines w:val="0"/>
        <w:pageBreakBefore w:val="0"/>
        <w:widowControl w:val="0"/>
        <w:tabs>
          <w:tab w:val="left" w:pos="3894"/>
        </w:tabs>
        <w:kinsoku/>
        <w:wordWrap/>
        <w:overflowPunct/>
        <w:topLinePunct w:val="0"/>
        <w:autoSpaceDE/>
        <w:autoSpaceDN/>
        <w:bidi w:val="0"/>
        <w:adjustRightInd/>
        <w:snapToGrid/>
        <w:spacing w:after="0" w:line="574" w:lineRule="exact"/>
        <w:ind w:firstLine="643" w:firstLineChars="200"/>
        <w:jc w:val="left"/>
        <w:textAlignment w:val="auto"/>
        <w:rPr>
          <w:rFonts w:hint="eastAsia" w:ascii="Times New Roman" w:hAnsi="Times New Roman" w:eastAsia="仿宋_GB2312" w:cs="Times New Roman"/>
          <w:kern w:val="0"/>
          <w:sz w:val="32"/>
          <w:szCs w:val="22"/>
          <w:lang w:val="en-US" w:eastAsia="zh-CN"/>
        </w:rPr>
      </w:pPr>
      <w:r>
        <w:rPr>
          <w:rFonts w:hint="eastAsia" w:ascii="Times New Roman" w:hAnsi="Times New Roman" w:eastAsia="仿宋_GB2312" w:cs="Times New Roman"/>
          <w:b/>
          <w:bCs/>
          <w:kern w:val="0"/>
          <w:sz w:val="32"/>
          <w:szCs w:val="22"/>
          <w:lang w:val="en-US" w:eastAsia="zh-CN" w:bidi="ar"/>
        </w:rPr>
        <w:t xml:space="preserve">第二十五条 </w:t>
      </w:r>
      <w:r>
        <w:rPr>
          <w:rFonts w:hint="eastAsia" w:ascii="Times New Roman" w:hAnsi="Times New Roman" w:eastAsia="仿宋_GB2312" w:cs="Times New Roman"/>
          <w:b w:val="0"/>
          <w:bCs w:val="0"/>
          <w:kern w:val="0"/>
          <w:sz w:val="32"/>
          <w:szCs w:val="22"/>
          <w:lang w:val="en-US" w:eastAsia="zh-CN"/>
        </w:rPr>
        <w:t>本实施细则自</w:t>
      </w:r>
      <w:r>
        <w:rPr>
          <w:rFonts w:hint="eastAsia" w:ascii="Times New Roman" w:hAnsi="Times New Roman" w:eastAsia="仿宋_GB2312" w:cs="Times New Roman"/>
          <w:kern w:val="0"/>
          <w:sz w:val="32"/>
          <w:szCs w:val="22"/>
          <w:lang w:val="en-US" w:eastAsia="zh-CN"/>
        </w:rPr>
        <w:t>发布之日起施行。</w:t>
      </w:r>
    </w:p>
    <w:p>
      <w:pPr>
        <w:keepNext w:val="0"/>
        <w:keepLines w:val="0"/>
        <w:pageBreakBefore w:val="0"/>
        <w:kinsoku/>
        <w:wordWrap/>
        <w:overflowPunct/>
        <w:topLinePunct w:val="0"/>
        <w:autoSpaceDE/>
        <w:autoSpaceDN/>
        <w:bidi w:val="0"/>
        <w:adjustRightInd/>
        <w:snapToGrid/>
        <w:spacing w:beforeAutospacing="0" w:afterAutospacing="0" w:line="574" w:lineRule="exact"/>
        <w:jc w:val="center"/>
        <w:textAlignment w:val="auto"/>
        <w:rPr>
          <w:rFonts w:hint="eastAsia" w:ascii="黑体" w:hAnsi="黑体" w:eastAsia="黑体" w:cs="黑体"/>
          <w:kern w:val="0"/>
          <w:sz w:val="32"/>
          <w:szCs w:val="22"/>
          <w:lang w:val="en-US" w:eastAsia="zh-CN"/>
        </w:rPr>
      </w:pPr>
      <w:r>
        <w:rPr>
          <w:rFonts w:hint="eastAsia" w:ascii="黑体" w:hAnsi="黑体" w:eastAsia="黑体" w:cs="黑体"/>
          <w:kern w:val="0"/>
          <w:sz w:val="32"/>
          <w:szCs w:val="22"/>
          <w:lang w:val="en-US" w:eastAsia="zh-CN"/>
        </w:rPr>
        <w:t>目 录</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一、《物业项目交接验收协议》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二、附件：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1、《竣工验收资料移交明细表》</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2、《共用设施设备移交明细表》</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3、《共用设施设备安装、使用、维保资料移交明细表》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4、《共用部位查验情况汇总表》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5、《物业服务用房移交明细表》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6、《财务类资料移交明细表》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7、《物品移交明细表》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8、《水／电等读数记录表》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9、《物业服务其他相关资料移交明细表》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10、《遗留问题题处理意见汇总表》</w:t>
      </w:r>
    </w:p>
    <w:p>
      <w:pPr>
        <w:rPr>
          <w:rFonts w:hint="eastAsia" w:ascii="仿宋_GB2312" w:hAnsi="仿宋_GB2312" w:eastAsia="仿宋_GB2312" w:cs="仿宋_GB2312"/>
          <w:b w:val="0"/>
          <w:bCs w:val="0"/>
          <w:sz w:val="32"/>
          <w:szCs w:val="32"/>
          <w:lang w:val="en-US" w:eastAsia="zh-CN"/>
        </w:rPr>
      </w:pPr>
    </w:p>
    <w:p>
      <w:pPr>
        <w:pStyle w:val="3"/>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3"/>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3"/>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4" w:lineRule="exact"/>
        <w:jc w:val="left"/>
        <w:textAlignment w:val="auto"/>
        <w:rPr>
          <w:rFonts w:hint="eastAsia" w:ascii="宋体" w:hAnsi="宋体" w:eastAsia="宋体" w:cs="宋体"/>
          <w:color w:val="000000"/>
          <w:kern w:val="0"/>
          <w:sz w:val="47"/>
          <w:szCs w:val="47"/>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4" w:lineRule="exact"/>
        <w:ind w:firstLine="940" w:firstLineChars="200"/>
        <w:jc w:val="left"/>
        <w:textAlignment w:val="auto"/>
        <w:rPr>
          <w:rFonts w:hint="eastAsia" w:ascii="宋体" w:hAnsi="宋体" w:eastAsia="宋体" w:cs="宋体"/>
          <w:color w:val="000000"/>
          <w:kern w:val="0"/>
          <w:sz w:val="47"/>
          <w:szCs w:val="47"/>
          <w:lang w:val="en-US" w:eastAsia="zh-CN" w:bidi="ar"/>
        </w:rPr>
      </w:pPr>
      <w:r>
        <w:rPr>
          <w:rFonts w:hint="eastAsia" w:ascii="宋体" w:hAnsi="宋体" w:eastAsia="宋体" w:cs="宋体"/>
          <w:color w:val="000000"/>
          <w:kern w:val="0"/>
          <w:sz w:val="47"/>
          <w:szCs w:val="47"/>
          <w:u w:val="single"/>
          <w:lang w:val="en-US" w:eastAsia="zh-CN" w:bidi="ar"/>
        </w:rPr>
        <w:t xml:space="preserve">         </w:t>
      </w:r>
      <w:r>
        <w:rPr>
          <w:rFonts w:hint="eastAsia" w:ascii="宋体" w:hAnsi="宋体" w:eastAsia="宋体" w:cs="宋体"/>
          <w:color w:val="000000"/>
          <w:kern w:val="0"/>
          <w:sz w:val="47"/>
          <w:szCs w:val="47"/>
          <w:lang w:val="en-US" w:eastAsia="zh-CN" w:bidi="ar"/>
        </w:rPr>
        <w:t>物业项目交接验收协议</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O    年     月</w:t>
      </w:r>
    </w:p>
    <w:p>
      <w:pPr>
        <w:rPr>
          <w:rFonts w:hint="default"/>
          <w:lang w:val="en-US" w:eastAsia="zh-CN"/>
        </w:rPr>
      </w:pPr>
    </w:p>
    <w:p>
      <w:pPr>
        <w:pStyle w:val="3"/>
        <w:rPr>
          <w:rFonts w:hint="default"/>
          <w:lang w:val="en-US" w:eastAsia="zh-CN"/>
        </w:rPr>
      </w:pP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1440" w:firstLineChars="400"/>
        <w:textAlignment w:val="auto"/>
        <w:rPr>
          <w:rFonts w:hint="eastAsia" w:ascii="宋体" w:hAnsi="宋体" w:eastAsia="宋体" w:cs="宋体"/>
          <w:b w:val="0"/>
          <w:bCs w:val="0"/>
          <w:sz w:val="36"/>
          <w:szCs w:val="36"/>
          <w:lang w:val="en-US" w:eastAsia="zh-CN"/>
        </w:rPr>
      </w:pPr>
      <w:r>
        <w:rPr>
          <w:rFonts w:hint="eastAsia" w:hAnsi="宋体" w:eastAsia="宋体" w:cs="宋体"/>
          <w:b w:val="0"/>
          <w:bCs w:val="0"/>
          <w:sz w:val="36"/>
          <w:szCs w:val="36"/>
          <w:u w:val="single"/>
          <w:lang w:val="en-US" w:eastAsia="zh-CN"/>
        </w:rPr>
        <w:t xml:space="preserve">       </w:t>
      </w:r>
      <w:r>
        <w:rPr>
          <w:rFonts w:hint="eastAsia" w:ascii="宋体" w:hAnsi="宋体" w:eastAsia="宋体" w:cs="宋体"/>
          <w:b w:val="0"/>
          <w:bCs w:val="0"/>
          <w:sz w:val="36"/>
          <w:szCs w:val="36"/>
          <w:lang w:val="en-US" w:eastAsia="zh-CN"/>
        </w:rPr>
        <w:t>物业项目交接验收协议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r>
        <w:rPr>
          <w:rFonts w:hint="eastAsia" w:hAnsi="宋体" w:eastAsia="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 xml:space="preserve">（示范文本）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协议双方当事人：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sz w:val="24"/>
          <w:szCs w:val="24"/>
          <w:u w:val="single"/>
          <w:lang w:val="en-US" w:eastAsia="zh-CN"/>
        </w:rPr>
      </w:pPr>
      <w:r>
        <w:rPr>
          <w:rFonts w:hint="eastAsia" w:hAnsi="宋体" w:eastAsia="宋体" w:cs="宋体"/>
          <w:b w:val="0"/>
          <w:bCs w:val="0"/>
          <w:sz w:val="24"/>
          <w:szCs w:val="24"/>
          <w:lang w:val="en-US" w:eastAsia="zh-CN"/>
        </w:rPr>
        <w:t>物业交付方</w:t>
      </w:r>
      <w:r>
        <w:rPr>
          <w:rFonts w:hint="eastAsia" w:ascii="宋体" w:hAnsi="宋体" w:eastAsia="宋体" w:cs="宋体"/>
          <w:b w:val="0"/>
          <w:bCs w:val="0"/>
          <w:sz w:val="24"/>
          <w:szCs w:val="24"/>
          <w:lang w:val="en-US" w:eastAsia="zh-CN"/>
        </w:rPr>
        <w:t>（以下简称：甲方</w:t>
      </w:r>
      <w:r>
        <w:rPr>
          <w:rFonts w:hint="eastAsia"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 </w:t>
      </w:r>
      <w:r>
        <w:rPr>
          <w:rFonts w:hint="eastAsia" w:hAnsi="宋体" w:eastAsia="宋体" w:cs="宋体"/>
          <w:b w:val="0"/>
          <w:bCs w:val="0"/>
          <w:sz w:val="24"/>
          <w:szCs w:val="24"/>
          <w:u w:val="singl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联系电话：</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委托代理人：</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联系电话：</w:t>
      </w:r>
      <w:r>
        <w:rPr>
          <w:rFonts w:hint="eastAsia" w:hAnsi="宋体" w:eastAsia="宋体" w:cs="宋体"/>
          <w:b w:val="0"/>
          <w:bCs w:val="0"/>
          <w:sz w:val="24"/>
          <w:szCs w:val="24"/>
          <w:u w:val="singl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hAnsi="宋体" w:eastAsia="宋体" w:cs="宋体"/>
          <w:b w:val="0"/>
          <w:bCs w:val="0"/>
          <w:sz w:val="24"/>
          <w:szCs w:val="24"/>
          <w:u w:val="single"/>
          <w:lang w:val="en-US" w:eastAsia="zh-CN"/>
        </w:rPr>
      </w:pPr>
      <w:r>
        <w:rPr>
          <w:rFonts w:hint="eastAsia" w:hAnsi="宋体" w:eastAsia="宋体" w:cs="宋体"/>
          <w:b w:val="0"/>
          <w:bCs w:val="0"/>
          <w:sz w:val="24"/>
          <w:szCs w:val="24"/>
          <w:lang w:val="en-US" w:eastAsia="zh-CN"/>
        </w:rPr>
        <w:t>物业接收方</w:t>
      </w:r>
      <w:r>
        <w:rPr>
          <w:rFonts w:hint="eastAsia" w:ascii="宋体" w:hAnsi="宋体" w:eastAsia="宋体" w:cs="宋体"/>
          <w:b w:val="0"/>
          <w:bCs w:val="0"/>
          <w:sz w:val="24"/>
          <w:szCs w:val="24"/>
          <w:lang w:val="en-US" w:eastAsia="zh-CN"/>
        </w:rPr>
        <w:t xml:space="preserve">（以下简称：乙方）: </w:t>
      </w:r>
      <w:r>
        <w:rPr>
          <w:rFonts w:hint="eastAsia" w:hAnsi="宋体" w:eastAsia="宋体" w:cs="宋体"/>
          <w:b w:val="0"/>
          <w:bCs w:val="0"/>
          <w:sz w:val="24"/>
          <w:szCs w:val="24"/>
          <w:u w:val="singl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法定代表人</w:t>
      </w:r>
      <w:r>
        <w:rPr>
          <w:rFonts w:hint="eastAsia" w:hAnsi="宋体" w:eastAsia="宋体" w:cs="宋体"/>
          <w:b w:val="0"/>
          <w:bCs w:val="0"/>
          <w:sz w:val="24"/>
          <w:szCs w:val="24"/>
          <w:lang w:val="en-US" w:eastAsia="zh-CN"/>
        </w:rPr>
        <w:t>：</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联系电话</w:t>
      </w:r>
      <w:r>
        <w:rPr>
          <w:rFonts w:hint="eastAsia" w:hAnsi="宋体" w:eastAsia="宋体" w:cs="宋体"/>
          <w:b w:val="0"/>
          <w:bCs w:val="0"/>
          <w:sz w:val="24"/>
          <w:szCs w:val="24"/>
          <w:lang w:val="en-US" w:eastAsia="zh-CN"/>
        </w:rPr>
        <w:t>：</w:t>
      </w:r>
      <w:r>
        <w:rPr>
          <w:rFonts w:hint="eastAsia" w:hAnsi="宋体" w:eastAsia="宋体" w:cs="宋体"/>
          <w:b w:val="0"/>
          <w:bCs w:val="0"/>
          <w:sz w:val="24"/>
          <w:szCs w:val="24"/>
          <w:u w:val="singl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委托代理人：</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联系电话：</w:t>
      </w:r>
      <w:r>
        <w:rPr>
          <w:rFonts w:hint="eastAsia" w:hAnsi="宋体" w:eastAsia="宋体" w:cs="宋体"/>
          <w:b w:val="0"/>
          <w:bCs w:val="0"/>
          <w:sz w:val="24"/>
          <w:szCs w:val="24"/>
          <w:u w:val="singl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根据《中华人民共和国</w:t>
      </w:r>
      <w:r>
        <w:rPr>
          <w:rFonts w:hint="eastAsia" w:hAnsi="宋体" w:eastAsia="宋体" w:cs="宋体"/>
          <w:b w:val="0"/>
          <w:bCs w:val="0"/>
          <w:sz w:val="24"/>
          <w:szCs w:val="24"/>
          <w:lang w:val="en-US" w:eastAsia="zh-CN"/>
        </w:rPr>
        <w:t>民法典》、</w:t>
      </w:r>
      <w:r>
        <w:rPr>
          <w:rFonts w:hint="eastAsia" w:ascii="宋体" w:hAnsi="宋体" w:eastAsia="宋体" w:cs="宋体"/>
          <w:b w:val="0"/>
          <w:bCs w:val="0"/>
          <w:sz w:val="24"/>
          <w:szCs w:val="24"/>
          <w:lang w:val="en-US" w:eastAsia="zh-CN"/>
        </w:rPr>
        <w:t>《物业管理条例</w:t>
      </w:r>
      <w:r>
        <w:rPr>
          <w:rFonts w:hint="eastAsia"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及其他有关法律、法规之规定，甲、乙双方在平等、自愿、协商一致的基础上就</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物业项目交接验收达成如下协议：</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left="750" w:leftChars="0" w:firstLine="241" w:firstLineChars="100"/>
        <w:textAlignment w:val="auto"/>
        <w:rPr>
          <w:rFonts w:hint="eastAsia" w:ascii="宋体" w:hAnsi="宋体" w:eastAsia="宋体" w:cs="宋体"/>
          <w:b/>
          <w:bCs/>
          <w:sz w:val="24"/>
          <w:szCs w:val="24"/>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157" w:afterLines="50" w:afterAutospacing="0" w:line="574" w:lineRule="exact"/>
        <w:ind w:firstLine="1446" w:firstLineChars="6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第一章</w:t>
      </w:r>
      <w:r>
        <w:rPr>
          <w:rFonts w:hint="eastAsia" w:hAnsi="宋体" w:eastAsia="宋体" w:cs="宋体"/>
          <w:b/>
          <w:bCs/>
          <w:sz w:val="24"/>
          <w:szCs w:val="24"/>
          <w:lang w:val="en-US" w:eastAsia="zh-CN"/>
        </w:rPr>
        <w:t xml:space="preserve"> </w:t>
      </w:r>
      <w:r>
        <w:rPr>
          <w:rFonts w:hint="eastAsia" w:ascii="宋体" w:hAnsi="宋体" w:eastAsia="宋体" w:cs="宋体"/>
          <w:b/>
          <w:bCs/>
          <w:sz w:val="24"/>
          <w:szCs w:val="24"/>
          <w:lang w:val="en-US" w:eastAsia="zh-CN"/>
        </w:rPr>
        <w:t>物业共用部位、共用设施设备基本情况</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157" w:afterLines="50" w:afterAutospacing="0" w:line="574" w:lineRule="exact"/>
        <w:ind w:firstLine="480" w:firstLineChars="200"/>
        <w:textAlignment w:val="auto"/>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 xml:space="preserve">第一条 </w:t>
      </w:r>
      <w:r>
        <w:rPr>
          <w:rFonts w:hint="eastAsia" w:ascii="宋体" w:hAnsi="宋体" w:eastAsia="宋体" w:cs="宋体"/>
          <w:b w:val="0"/>
          <w:bCs w:val="0"/>
          <w:sz w:val="24"/>
          <w:szCs w:val="24"/>
          <w:lang w:val="en-US" w:eastAsia="zh-CN"/>
        </w:rPr>
        <w:t>物业共用部位、共用设施设备基本情况</w:t>
      </w:r>
    </w:p>
    <w:p>
      <w:pPr>
        <w:keepNext w:val="0"/>
        <w:keepLines w:val="0"/>
        <w:pageBreakBefore w:val="0"/>
        <w:kinsoku/>
        <w:wordWrap/>
        <w:overflowPunct/>
        <w:topLinePunct w:val="0"/>
        <w:autoSpaceDE/>
        <w:autoSpaceDN/>
        <w:bidi w:val="0"/>
        <w:adjustRightInd/>
        <w:snapToGrid/>
        <w:spacing w:after="157" w:afterLines="50"/>
        <w:ind w:firstLine="480" w:firstLineChars="200"/>
        <w:textAlignment w:val="auto"/>
        <w:rPr>
          <w:rFonts w:hint="eastAsia"/>
          <w:sz w:val="24"/>
          <w:szCs w:val="24"/>
          <w:lang w:val="en-US" w:eastAsia="zh-CN"/>
        </w:rPr>
      </w:pPr>
      <w:r>
        <w:rPr>
          <w:rFonts w:hint="eastAsia" w:ascii="宋体" w:hAnsi="宋体" w:eastAsia="宋体" w:cs="宋体"/>
          <w:b w:val="0"/>
          <w:bCs w:val="0"/>
          <w:sz w:val="24"/>
          <w:szCs w:val="24"/>
          <w:lang w:val="en-US" w:eastAsia="zh-CN"/>
        </w:rPr>
        <w:t>物业名称：</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物业类型</w:t>
      </w:r>
      <w:r>
        <w:rPr>
          <w:rFonts w:hint="eastAsia" w:hAnsi="宋体" w:eastAsia="宋体" w:cs="宋体"/>
          <w:b w:val="0"/>
          <w:bCs w:val="0"/>
          <w:sz w:val="24"/>
          <w:szCs w:val="24"/>
          <w:lang w:val="en-US" w:eastAsia="zh-CN"/>
        </w:rPr>
        <w:t>：</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高层住宅</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多层住宅</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商住</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办公</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商业</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独立式住宅(别墅)厂房</w:t>
      </w:r>
      <w:r>
        <w:rPr>
          <w:rFonts w:hint="eastAsia" w:ascii="宋体" w:hAnsi="宋体" w:eastAsia="宋体" w:cs="宋体"/>
          <w:b w:val="0"/>
          <w:bCs w:val="0"/>
          <w:sz w:val="24"/>
          <w:szCs w:val="24"/>
          <w:u w:val="single"/>
          <w:lang w:val="en-US" w:eastAsia="zh-CN"/>
        </w:rPr>
        <w:sym w:font="Wingdings" w:char="00A8"/>
      </w:r>
      <w:r>
        <w:rPr>
          <w:rFonts w:hint="eastAsia" w:ascii="宋体" w:hAnsi="宋体" w:eastAsia="宋体" w:cs="宋体"/>
          <w:b w:val="0"/>
          <w:bCs w:val="0"/>
          <w:sz w:val="24"/>
          <w:szCs w:val="24"/>
          <w:u w:val="single"/>
          <w:lang w:val="en-US" w:eastAsia="zh-CN"/>
        </w:rPr>
        <w:t>其他物业</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。(注</w:t>
      </w:r>
      <w:r>
        <w:rPr>
          <w:rFonts w:hint="eastAsia"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根据物业的实际情况填写)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占地面积</w:t>
      </w:r>
      <w:r>
        <w:rPr>
          <w:rFonts w:hint="eastAsia" w:hAnsi="宋体" w:eastAsia="宋体" w:cs="宋体"/>
          <w:b w:val="0"/>
          <w:bCs w:val="0"/>
          <w:sz w:val="24"/>
          <w:szCs w:val="24"/>
          <w:lang w:val="en-US" w:eastAsia="zh-CN"/>
        </w:rPr>
        <w:t>：</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平方米，其中绿地面积</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w:t>
      </w:r>
      <w:r>
        <w:rPr>
          <w:rFonts w:hint="eastAsia" w:hAnsi="宋体" w:eastAsia="宋体" w:cs="宋体"/>
          <w:b w:val="0"/>
          <w:bCs w:val="0"/>
          <w:sz w:val="24"/>
          <w:szCs w:val="24"/>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left="959" w:leftChars="228" w:hanging="480" w:hanging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总建筑面积</w:t>
      </w:r>
      <w:r>
        <w:rPr>
          <w:rFonts w:hint="eastAsia"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约</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平方米，其中住宅</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平方米(高层</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left="959" w:leftChars="228" w:hanging="480" w:hangingChars="200"/>
        <w:textAlignment w:val="auto"/>
        <w:rPr>
          <w:rFonts w:hint="eastAsia"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多层</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w:t>
      </w:r>
      <w:r>
        <w:rPr>
          <w:rFonts w:hint="eastAsia" w:hAnsi="宋体" w:eastAsia="宋体" w:cs="宋体"/>
          <w:b w:val="0"/>
          <w:bCs w:val="0"/>
          <w:sz w:val="24"/>
          <w:szCs w:val="24"/>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lang w:val="en-US" w:eastAsia="zh-CN"/>
        </w:rPr>
      </w:pPr>
      <w:r>
        <w:rPr>
          <w:rFonts w:hint="eastAsia" w:ascii="宋体" w:hAnsi="宋体" w:eastAsia="宋体" w:cs="宋体"/>
          <w:b w:val="0"/>
          <w:bCs w:val="0"/>
          <w:sz w:val="24"/>
          <w:szCs w:val="24"/>
          <w:lang w:val="en-US" w:eastAsia="zh-CN"/>
        </w:rPr>
        <w:t>停车场</w:t>
      </w:r>
      <w:r>
        <w:rPr>
          <w:rFonts w:hint="eastAsia"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平方米。</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eastAsia" w:ascii="宋体" w:hAnsi="宋体" w:eastAsia="宋体" w:cs="宋体"/>
          <w:b w:val="0"/>
          <w:bCs w:val="0"/>
          <w:kern w:val="36"/>
          <w:sz w:val="24"/>
          <w:szCs w:val="24"/>
          <w:lang w:val="en-US" w:eastAsia="zh-CN" w:bidi="ar-SA"/>
        </w:rPr>
      </w:pPr>
      <w:r>
        <w:rPr>
          <w:rFonts w:hint="eastAsia" w:ascii="宋体" w:hAnsi="宋体" w:eastAsia="宋体" w:cs="宋体"/>
          <w:b w:val="0"/>
          <w:bCs w:val="0"/>
          <w:kern w:val="36"/>
          <w:sz w:val="24"/>
          <w:szCs w:val="24"/>
          <w:lang w:val="en-US" w:eastAsia="zh-CN" w:bidi="ar-SA"/>
        </w:rPr>
        <w:t>物业交付时间</w:t>
      </w:r>
      <w:r>
        <w:rPr>
          <w:rFonts w:hint="eastAsia" w:ascii="宋体"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lang w:val="en-US" w:eastAsia="zh-CN" w:bidi="ar-SA"/>
        </w:rPr>
        <w:t>年</w:t>
      </w:r>
      <w:r>
        <w:rPr>
          <w:rFonts w:hint="eastAsia" w:ascii="宋体"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lang w:val="en-US" w:eastAsia="zh-CN" w:bidi="ar-SA"/>
        </w:rPr>
        <w:t>月</w:t>
      </w:r>
      <w:r>
        <w:rPr>
          <w:rFonts w:hint="eastAsia" w:ascii="宋体"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lang w:val="en-US" w:eastAsia="zh-CN" w:bidi="ar-SA"/>
        </w:rPr>
        <w:t>日前。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(物业共用部位、共用设施设备清单，在协议或以附件形式在协议中注明)</w:t>
      </w:r>
    </w:p>
    <w:p>
      <w:pPr>
        <w:pStyle w:val="3"/>
        <w:keepNext w:val="0"/>
        <w:keepLines w:val="0"/>
        <w:pageBreakBefore w:val="0"/>
        <w:widowControl/>
        <w:numPr>
          <w:ilvl w:val="0"/>
          <w:numId w:val="2"/>
        </w:numPr>
        <w:kinsoku/>
        <w:wordWrap/>
        <w:overflowPunct/>
        <w:topLinePunct w:val="0"/>
        <w:autoSpaceDE/>
        <w:autoSpaceDN/>
        <w:bidi w:val="0"/>
        <w:adjustRightInd/>
        <w:snapToGrid/>
        <w:spacing w:before="313" w:beforeLines="100" w:beforeAutospacing="0" w:after="313" w:afterLines="10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物业承接查验是指</w:t>
      </w:r>
      <w:r>
        <w:rPr>
          <w:rFonts w:hint="eastAsia" w:hAnsi="宋体" w:eastAsia="宋体" w:cs="宋体"/>
          <w:b w:val="0"/>
          <w:bCs w:val="0"/>
          <w:kern w:val="36"/>
          <w:sz w:val="24"/>
          <w:szCs w:val="24"/>
          <w:u w:val="none"/>
          <w:lang w:val="en-US" w:eastAsia="zh-CN" w:bidi="ar-SA"/>
        </w:rPr>
        <w:t>：</w:t>
      </w:r>
      <w:r>
        <w:rPr>
          <w:rFonts w:hint="eastAsia" w:ascii="宋体" w:hAnsi="宋体" w:eastAsia="宋体" w:cs="宋体"/>
          <w:b w:val="0"/>
          <w:bCs w:val="0"/>
          <w:kern w:val="36"/>
          <w:sz w:val="24"/>
          <w:szCs w:val="24"/>
          <w:u w:val="none"/>
          <w:lang w:val="en-US" w:eastAsia="zh-CN" w:bidi="ar-SA"/>
        </w:rPr>
        <w:t>物业服务企业按照国家、省、市有关规定和(前期)物业服务合同的约定</w:t>
      </w:r>
      <w:r>
        <w:rPr>
          <w:rFonts w:hint="eastAsia" w:hAnsi="宋体" w:eastAsia="宋体" w:cs="宋体"/>
          <w:b w:val="0"/>
          <w:bCs w:val="0"/>
          <w:kern w:val="36"/>
          <w:sz w:val="24"/>
          <w:szCs w:val="24"/>
          <w:u w:val="none"/>
          <w:lang w:val="en-US" w:eastAsia="zh-CN" w:bidi="ar-SA"/>
        </w:rPr>
        <w:t>，</w:t>
      </w:r>
      <w:r>
        <w:rPr>
          <w:rFonts w:hint="eastAsia" w:ascii="宋体" w:hAnsi="宋体" w:eastAsia="宋体" w:cs="宋体"/>
          <w:b w:val="0"/>
          <w:bCs w:val="0"/>
          <w:kern w:val="36"/>
          <w:sz w:val="24"/>
          <w:szCs w:val="24"/>
          <w:u w:val="none"/>
          <w:lang w:val="en-US" w:eastAsia="zh-CN" w:bidi="ar-SA"/>
        </w:rPr>
        <w:t>在接管物业项目时，对物业共用部位</w:t>
      </w:r>
      <w:r>
        <w:rPr>
          <w:rFonts w:hint="eastAsia" w:hAnsi="宋体" w:eastAsia="宋体" w:cs="宋体"/>
          <w:b w:val="0"/>
          <w:bCs w:val="0"/>
          <w:kern w:val="36"/>
          <w:sz w:val="24"/>
          <w:szCs w:val="24"/>
          <w:u w:val="none"/>
          <w:lang w:val="en-US" w:eastAsia="zh-CN" w:bidi="ar-SA"/>
        </w:rPr>
        <w:t>、</w:t>
      </w:r>
      <w:r>
        <w:rPr>
          <w:rFonts w:hint="eastAsia" w:ascii="宋体" w:hAnsi="宋体" w:eastAsia="宋体" w:cs="宋体"/>
          <w:b w:val="0"/>
          <w:bCs w:val="0"/>
          <w:kern w:val="36"/>
          <w:sz w:val="24"/>
          <w:szCs w:val="24"/>
          <w:u w:val="none"/>
          <w:lang w:val="en-US" w:eastAsia="zh-CN" w:bidi="ar-SA"/>
        </w:rPr>
        <w:t>共用设施设备进行检查和验收的活动</w:t>
      </w:r>
      <w:r>
        <w:rPr>
          <w:rFonts w:hint="eastAsia" w:hAnsi="宋体" w:eastAsia="宋体" w:cs="宋体"/>
          <w:b w:val="0"/>
          <w:bCs w:val="0"/>
          <w:kern w:val="36"/>
          <w:sz w:val="24"/>
          <w:szCs w:val="24"/>
          <w:u w:val="none"/>
          <w:lang w:val="en-US" w:eastAsia="zh-CN" w:bidi="ar-SA"/>
        </w:rPr>
        <w:t>，</w:t>
      </w:r>
      <w:r>
        <w:rPr>
          <w:rFonts w:hint="eastAsia" w:ascii="宋体" w:hAnsi="宋体" w:eastAsia="宋体" w:cs="宋体"/>
          <w:b w:val="0"/>
          <w:bCs w:val="0"/>
          <w:kern w:val="36"/>
          <w:sz w:val="24"/>
          <w:szCs w:val="24"/>
          <w:u w:val="none"/>
          <w:lang w:val="en-US" w:eastAsia="zh-CN" w:bidi="ar-SA"/>
        </w:rPr>
        <w:t>以保证物业正常使用和物业管理服务正常实施</w:t>
      </w:r>
      <w:r>
        <w:rPr>
          <w:rFonts w:hint="eastAsia" w:hAnsi="宋体" w:eastAsia="宋体" w:cs="宋体"/>
          <w:b w:val="0"/>
          <w:bCs w:val="0"/>
          <w:kern w:val="36"/>
          <w:sz w:val="24"/>
          <w:szCs w:val="24"/>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574" w:lineRule="exact"/>
        <w:ind w:firstLine="2409" w:firstLineChars="1000"/>
        <w:textAlignment w:val="auto"/>
        <w:rPr>
          <w:rFonts w:hint="eastAsia" w:ascii="宋体" w:hAnsi="宋体" w:eastAsia="宋体" w:cs="宋体"/>
          <w:b/>
          <w:bCs/>
          <w:kern w:val="36"/>
          <w:sz w:val="24"/>
          <w:szCs w:val="24"/>
          <w:u w:val="none"/>
          <w:lang w:val="en-US" w:eastAsia="zh-CN" w:bidi="ar-SA"/>
        </w:rPr>
      </w:pPr>
      <w:r>
        <w:rPr>
          <w:rFonts w:hint="eastAsia" w:ascii="宋体" w:hAnsi="宋体" w:eastAsia="宋体" w:cs="宋体"/>
          <w:b/>
          <w:bCs/>
          <w:kern w:val="36"/>
          <w:sz w:val="24"/>
          <w:szCs w:val="24"/>
          <w:u w:val="none"/>
          <w:lang w:val="en-US" w:eastAsia="zh-CN" w:bidi="ar-SA"/>
        </w:rPr>
        <w:t>第二章 物业承接查验期限</w:t>
      </w:r>
    </w:p>
    <w:p>
      <w:pPr>
        <w:pStyle w:val="3"/>
        <w:keepNext w:val="0"/>
        <w:keepLines w:val="0"/>
        <w:pageBreakBefore w:val="0"/>
        <w:widowControl/>
        <w:numPr>
          <w:ilvl w:val="0"/>
          <w:numId w:val="0"/>
        </w:numPr>
        <w:kinsoku/>
        <w:wordWrap/>
        <w:overflowPunct/>
        <w:topLinePunct w:val="0"/>
        <w:autoSpaceDE/>
        <w:autoSpaceDN/>
        <w:bidi w:val="0"/>
        <w:adjustRightInd/>
        <w:snapToGrid/>
        <w:spacing w:before="313" w:beforeLines="100" w:beforeAutospacing="0" w:after="313" w:afterLines="10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 xml:space="preserve">第三条 </w:t>
      </w:r>
      <w:r>
        <w:rPr>
          <w:rFonts w:hint="eastAsia" w:ascii="宋体" w:hAnsi="宋体" w:eastAsia="宋体" w:cs="宋体"/>
          <w:b w:val="0"/>
          <w:bCs w:val="0"/>
          <w:kern w:val="36"/>
          <w:sz w:val="24"/>
          <w:szCs w:val="24"/>
          <w:u w:val="none"/>
          <w:lang w:val="en-US" w:eastAsia="zh-CN" w:bidi="ar-SA"/>
        </w:rPr>
        <w:t>物业承接查验期限自</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日起至</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日结束。但是，甲方必须在新建物业交付使用或既有物业移交</w:t>
      </w:r>
      <w:r>
        <w:rPr>
          <w:rFonts w:hint="eastAsia" w:hAnsi="宋体" w:eastAsia="宋体" w:cs="宋体"/>
          <w:b w:val="0"/>
          <w:bCs w:val="0"/>
          <w:kern w:val="36"/>
          <w:sz w:val="24"/>
          <w:szCs w:val="24"/>
          <w:u w:val="none"/>
          <w:lang w:val="en-US" w:eastAsia="zh-CN" w:bidi="ar-SA"/>
        </w:rPr>
        <w:t>15</w:t>
      </w:r>
      <w:r>
        <w:rPr>
          <w:rFonts w:hint="eastAsia" w:ascii="宋体" w:hAnsi="宋体" w:eastAsia="宋体" w:cs="宋体"/>
          <w:b w:val="0"/>
          <w:bCs w:val="0"/>
          <w:kern w:val="36"/>
          <w:sz w:val="24"/>
          <w:szCs w:val="24"/>
          <w:u w:val="none"/>
          <w:lang w:val="en-US" w:eastAsia="zh-CN" w:bidi="ar-SA"/>
        </w:rPr>
        <w:t>日前，与乙方完成物业共用部位、共用设施设备的全部承接查验工作</w:t>
      </w:r>
      <w:r>
        <w:rPr>
          <w:rFonts w:hint="eastAsia" w:hAnsi="宋体" w:eastAsia="宋体" w:cs="宋体"/>
          <w:b w:val="0"/>
          <w:bCs w:val="0"/>
          <w:kern w:val="36"/>
          <w:sz w:val="24"/>
          <w:szCs w:val="24"/>
          <w:u w:val="none"/>
          <w:lang w:val="en-US" w:eastAsia="zh-CN" w:bidi="ar-SA"/>
        </w:rPr>
        <w:t>；</w:t>
      </w:r>
      <w:r>
        <w:rPr>
          <w:rFonts w:hint="eastAsia" w:ascii="宋体" w:hAnsi="宋体" w:eastAsia="宋体" w:cs="宋体"/>
          <w:b w:val="0"/>
          <w:bCs w:val="0"/>
          <w:kern w:val="36"/>
          <w:sz w:val="24"/>
          <w:szCs w:val="24"/>
          <w:u w:val="none"/>
          <w:lang w:val="en-US" w:eastAsia="zh-CN" w:bidi="ar-SA"/>
        </w:rPr>
        <w:t>如甲方未能在约定日期进行交付(移交)的，甲乙双方可根据实际交付(移交)日期另行明确约定物业承接查验工作完成期限，但必须在实际交付(移交)日期前</w:t>
      </w:r>
      <w:r>
        <w:rPr>
          <w:rFonts w:hint="eastAsia" w:hAnsi="宋体" w:eastAsia="宋体" w:cs="宋体"/>
          <w:b w:val="0"/>
          <w:bCs w:val="0"/>
          <w:kern w:val="36"/>
          <w:sz w:val="24"/>
          <w:szCs w:val="24"/>
          <w:u w:val="none"/>
          <w:lang w:val="en-US" w:eastAsia="zh-CN" w:bidi="ar-SA"/>
        </w:rPr>
        <w:t>15</w:t>
      </w:r>
      <w:r>
        <w:rPr>
          <w:rFonts w:hint="eastAsia" w:ascii="宋体" w:hAnsi="宋体" w:eastAsia="宋体" w:cs="宋体"/>
          <w:b w:val="0"/>
          <w:bCs w:val="0"/>
          <w:kern w:val="36"/>
          <w:sz w:val="24"/>
          <w:szCs w:val="24"/>
          <w:u w:val="none"/>
          <w:lang w:val="en-US" w:eastAsia="zh-CN" w:bidi="ar-SA"/>
        </w:rPr>
        <w:t>日完成。</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574" w:lineRule="exact"/>
        <w:ind w:leftChars="600" w:firstLine="964" w:firstLineChars="400"/>
        <w:textAlignment w:val="auto"/>
        <w:rPr>
          <w:rFonts w:hint="eastAsia" w:ascii="宋体" w:hAnsi="宋体" w:eastAsia="宋体" w:cs="宋体"/>
          <w:b/>
          <w:bCs/>
          <w:kern w:val="36"/>
          <w:sz w:val="24"/>
          <w:szCs w:val="24"/>
          <w:u w:val="none"/>
          <w:lang w:val="en-US" w:eastAsia="zh-CN" w:bidi="ar-SA"/>
        </w:rPr>
      </w:pPr>
      <w:r>
        <w:rPr>
          <w:rFonts w:hint="eastAsia" w:ascii="宋体" w:hAnsi="宋体" w:eastAsia="宋体" w:cs="宋体"/>
          <w:b/>
          <w:bCs/>
          <w:kern w:val="36"/>
          <w:sz w:val="24"/>
          <w:szCs w:val="24"/>
          <w:u w:val="none"/>
          <w:lang w:val="en-US" w:eastAsia="zh-CN" w:bidi="ar-SA"/>
        </w:rPr>
        <w:t>第三章 物业承接查验的主要内容</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第四条 甲乙双方约定，在本协议第二章规定日期前完成物业项目的承接查验工作，具体内容包括但不限于:项目相关图纸资料的移交，共用部位、共用设施设备的现场查验，确定现场查验结果，解决查验发现的问题，承接查验问题的复验工作，办理物业交接手续。</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第五条 截至</w:t>
      </w:r>
      <w:r>
        <w:rPr>
          <w:rFonts w:hint="eastAsia" w:ascii="宋体"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年</w:t>
      </w:r>
      <w:r>
        <w:rPr>
          <w:rFonts w:hint="eastAsia" w:ascii="宋体"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月</w:t>
      </w:r>
      <w:r>
        <w:rPr>
          <w:rFonts w:hint="eastAsia" w:ascii="宋体"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日，甲方已向乙方移交以下图纸资料：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一）物业管理区域确定材料、规划批准资料、竣工总平面图，单体建筑、结构、设备竣工图，分幢分层平面图和套型图，物业管理区域内道路、景观、绿化、水系、地下停车库、配套设施、地下管网工程竣工图等竣工验收资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二）共用设施设备清单及其安装、使用、维护保养和使用培训等技术资料,包括消防设施合格证，电梯安装监督检验报告，机电设备出厂合格证、使用说明书、安装和调试报告、保修卡、维保合同（保修协议），新建房屋白蚁预防证明书，人防设备合格证明、检测（验）报告等资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（三）供水、供电、供气、供热、通信、邮政、有线电视等准许使用文件；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（四）物业质量保修文件和物业使用说明文件；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（五）业主购房合同备案范本、业主清（名）册和物业清单；</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（六）（临时）管理规约、（前期）物业服务合同；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（七）代管的物业管理款项及其他应移交的票据和账册；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（八）物业服务用房相关资料；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（九）房屋销售时公布的物业管理方案与书面承诺；（适用于新建物业查验）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（十）物业管理区域内根据规划和住宅区配套标准建设的车库（位）相关材料；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（十一）消防设施系统的布置、位置相关图纸、清单及使用说明、操作规程；</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二）物业服务项目档案资料，包括反映物业服务项目实际情况的图纸资料和技术档案资料，有关设施设备的使用说明、运行情况记录等技术资料；消防设施年度检测报告和当年度维修保养记录、消防安全检查巡查情况记录等；（适用于既有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（十三）物业服务收费、停车费等资料，公共能耗分摊办法及收支情况资料，原物业服务人利用物业共有部分等所得收益的明细账目和收支情况；（适用于既有物业查验）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（十四）由业主交纳、原物业服务人代收的公用水、电费资料；（适用于既有物业查验）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（十五）物业服务区域内共用设施设备维保协议、防空地下室维护管理档案；（适用于既有物业查验）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（十六）与物业服务和物业经营相关的合同及资料；（适用于既有物业查验）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（十七）承接物业服务项目时接收的以及管理过程中产生的其他资料；（适用于既有物业查验）</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（十八）物业管理所必需的其他资料；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（十九）法律、法规规定的其他应提供材料。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w:t>
      </w:r>
      <w:r>
        <w:rPr>
          <w:rFonts w:hint="eastAsia" w:ascii="宋体" w:hAnsi="宋体" w:eastAsia="宋体" w:cs="宋体"/>
          <w:b w:val="0"/>
          <w:bCs w:val="0"/>
          <w:kern w:val="36"/>
          <w:sz w:val="24"/>
          <w:szCs w:val="24"/>
          <w:u w:val="none"/>
          <w:lang w:val="en-US" w:eastAsia="zh-CN" w:bidi="ar-SA"/>
        </w:rPr>
        <w:t>项目根据实际移交资料进行分类，整理移交清单，在协议或以附件形式在协议中注明</w:t>
      </w:r>
      <w:r>
        <w:rPr>
          <w:rFonts w:hint="eastAsia"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第六条</w:t>
      </w:r>
      <w:r>
        <w:rPr>
          <w:rFonts w:hint="eastAsia" w:hAnsi="宋体" w:eastAsia="宋体" w:cs="宋体"/>
          <w:b w:val="0"/>
          <w:bCs w:val="0"/>
          <w:kern w:val="36"/>
          <w:sz w:val="24"/>
          <w:szCs w:val="24"/>
          <w:u w:val="none"/>
          <w:lang w:val="en-US" w:eastAsia="zh-CN" w:bidi="ar-SA"/>
        </w:rPr>
        <w:t xml:space="preserve"> </w:t>
      </w:r>
      <w:r>
        <w:rPr>
          <w:rFonts w:hint="eastAsia" w:ascii="宋体" w:hAnsi="宋体" w:eastAsia="宋体" w:cs="宋体"/>
          <w:b w:val="0"/>
          <w:bCs w:val="0"/>
          <w:kern w:val="36"/>
          <w:sz w:val="24"/>
          <w:szCs w:val="24"/>
          <w:u w:val="none"/>
          <w:lang w:val="en-US" w:eastAsia="zh-CN" w:bidi="ar-SA"/>
        </w:rPr>
        <w:t>甲方因</w:t>
      </w:r>
      <w:r>
        <w:rPr>
          <w:rFonts w:hint="eastAsia" w:hAnsi="宋体" w:eastAsia="宋体" w:cs="宋体"/>
          <w:b w:val="0"/>
          <w:bCs w:val="0"/>
          <w:kern w:val="36"/>
          <w:sz w:val="24"/>
          <w:szCs w:val="24"/>
          <w:u w:val="single"/>
          <w:lang w:val="en-US" w:eastAsia="zh-CN" w:bidi="ar-SA"/>
        </w:rPr>
        <w:t xml:space="preserve">        </w:t>
      </w:r>
      <w:r>
        <w:rPr>
          <w:rFonts w:hint="eastAsia" w:ascii="宋体" w:hAnsi="宋体" w:eastAsia="宋体" w:cs="宋体"/>
          <w:b w:val="0"/>
          <w:bCs w:val="0"/>
          <w:kern w:val="36"/>
          <w:sz w:val="24"/>
          <w:szCs w:val="24"/>
          <w:u w:val="none"/>
          <w:lang w:val="en-US" w:eastAsia="zh-CN" w:bidi="ar-SA"/>
        </w:rPr>
        <w:t>原因，截至本协议签订之日尚未向乙方移交的图纸资料清单:</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1、</w:t>
      </w:r>
      <w:r>
        <w:rPr>
          <w:rFonts w:hint="eastAsia" w:hAnsi="宋体" w:eastAsia="宋体" w:cs="宋体"/>
          <w:b w:val="0"/>
          <w:bCs w:val="0"/>
          <w:kern w:val="36"/>
          <w:sz w:val="24"/>
          <w:szCs w:val="24"/>
          <w:u w:val="single"/>
          <w:lang w:val="en-US" w:eastAsia="zh-CN" w:bidi="ar-SA"/>
        </w:rPr>
        <w:t xml:space="preserve">                             </w:t>
      </w:r>
      <w:r>
        <w:rPr>
          <w:rFonts w:hint="eastAsia"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2、</w:t>
      </w:r>
      <w:r>
        <w:rPr>
          <w:rFonts w:hint="eastAsia" w:hAnsi="宋体" w:eastAsia="宋体" w:cs="宋体"/>
          <w:b w:val="0"/>
          <w:bCs w:val="0"/>
          <w:kern w:val="36"/>
          <w:sz w:val="24"/>
          <w:szCs w:val="24"/>
          <w:u w:val="single"/>
          <w:lang w:val="en-US" w:eastAsia="zh-CN" w:bidi="ar-SA"/>
        </w:rPr>
        <w:t xml:space="preserve">                             </w:t>
      </w:r>
      <w:r>
        <w:rPr>
          <w:rFonts w:hint="eastAsia"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3、</w:t>
      </w:r>
      <w:r>
        <w:rPr>
          <w:rFonts w:hint="eastAsia" w:hAnsi="宋体" w:eastAsia="宋体" w:cs="宋体"/>
          <w:b w:val="0"/>
          <w:bCs w:val="0"/>
          <w:kern w:val="36"/>
          <w:sz w:val="24"/>
          <w:szCs w:val="24"/>
          <w:u w:val="single"/>
          <w:lang w:val="en-US" w:eastAsia="zh-CN" w:bidi="ar-SA"/>
        </w:rPr>
        <w:t xml:space="preserve">                             </w:t>
      </w:r>
      <w:r>
        <w:rPr>
          <w:rFonts w:hint="eastAsia" w:hAnsi="宋体" w:eastAsia="宋体" w:cs="宋体"/>
          <w:b w:val="0"/>
          <w:bCs w:val="0"/>
          <w:kern w:val="36"/>
          <w:sz w:val="24"/>
          <w:szCs w:val="24"/>
          <w:u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(包括但不限于:项目根据实际未移交资料进行分类，整理未移交清单，在协议或以附件形式在协议中注明)</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甲乙双方约定，甲方于</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日前与乙方完成未移交资料的补充移交，届时双方另行签订补充移交资料的确认文件。</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第七条</w:t>
      </w:r>
      <w:r>
        <w:rPr>
          <w:rFonts w:hint="eastAsia" w:ascii="宋体" w:hAnsi="宋体" w:eastAsia="宋体" w:cs="宋体"/>
          <w:b w:val="0"/>
          <w:bCs w:val="0"/>
          <w:kern w:val="36"/>
          <w:sz w:val="24"/>
          <w:szCs w:val="24"/>
          <w:u w:val="none"/>
          <w:lang w:val="en-US" w:eastAsia="zh-CN" w:bidi="ar-SA"/>
        </w:rPr>
        <w:t xml:space="preserve"> </w:t>
      </w:r>
      <w:r>
        <w:rPr>
          <w:rFonts w:hint="default" w:ascii="宋体" w:hAnsi="宋体" w:eastAsia="宋体" w:cs="宋体"/>
          <w:b w:val="0"/>
          <w:bCs w:val="0"/>
          <w:kern w:val="36"/>
          <w:sz w:val="24"/>
          <w:szCs w:val="24"/>
          <w:u w:val="none"/>
          <w:lang w:val="en-US" w:eastAsia="zh-CN" w:bidi="ar-SA"/>
        </w:rPr>
        <w:t>至</w:t>
      </w:r>
      <w:r>
        <w:rPr>
          <w:rFonts w:hint="eastAsia" w:ascii="宋体"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ascii="宋体"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ascii="宋体"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日，甲乙双方已进行查验的项目共用部位、共用设施设备及查验结果内容包括但不限于</w:t>
      </w:r>
      <w:r>
        <w:rPr>
          <w:rFonts w:hint="eastAsia" w:ascii="宋体" w:hAnsi="宋体" w:eastAsia="宋体" w:cs="宋体"/>
          <w:b w:val="0"/>
          <w:bCs w:val="0"/>
          <w:kern w:val="36"/>
          <w:sz w:val="24"/>
          <w:szCs w:val="24"/>
          <w:u w:val="none"/>
          <w:lang w:val="en-US" w:eastAsia="zh-CN" w:bidi="ar-SA"/>
        </w:rPr>
        <w:t>：</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(一)共用部位：一般包括建筑物的外墙、门厅、楼梯间、走廊、楼道、扶手、护栏、电梯井道、架空层及设备间等；</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(二)共用设备：一般包括电梯、水泵、水箱、避雷设施、消防设备、楼道灯、电视天线、发电机、变配电设备、给排水管线、电线、供暖及空调设备等；</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三)共用设施：一般包括道路、绿地、人造景观、围墙、大门、信报箱、宣传栏、路灯、排水沟、渠、池、污水井、化粪池、垃圾容器、污水处理设施、机动车（非机动车）停车设施、休闲娱乐设施、消防设施、安防监控设施、人防设施、垃圾转运设施以及物业服务用房等。</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w:t>
      </w:r>
      <w:r>
        <w:rPr>
          <w:rFonts w:hint="default" w:ascii="宋体" w:hAnsi="宋体" w:eastAsia="宋体" w:cs="宋体"/>
          <w:b w:val="0"/>
          <w:bCs w:val="0"/>
          <w:kern w:val="36"/>
          <w:sz w:val="24"/>
          <w:szCs w:val="24"/>
          <w:u w:val="none"/>
          <w:lang w:val="en-US" w:eastAsia="zh-CN" w:bidi="ar-SA"/>
        </w:rPr>
        <w:t>项目根据实际查验的共用部位、共用设施设备的类别、查验时问、查验方法、查验内容(外观、运行、配置等)、查验人、查验问题、双方协商的解决办法、查验结果等整理详细清单，在协议或以附件形式在协议中注明</w:t>
      </w:r>
      <w:r>
        <w:rPr>
          <w:rFonts w:hint="eastAsia" w:ascii="宋体" w:hAnsi="宋体" w:eastAsia="宋体" w:cs="宋体"/>
          <w:b w:val="0"/>
          <w:bCs w:val="0"/>
          <w:kern w:val="36"/>
          <w:sz w:val="24"/>
          <w:szCs w:val="24"/>
          <w:u w:val="none"/>
          <w:lang w:val="en-US" w:eastAsia="zh-CN" w:bidi="ar-SA"/>
        </w:rPr>
        <w:t>）</w:t>
      </w:r>
    </w:p>
    <w:p>
      <w:pPr>
        <w:keepNext w:val="0"/>
        <w:keepLines w:val="0"/>
        <w:pageBreakBefore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第八条</w:t>
      </w:r>
      <w:r>
        <w:rPr>
          <w:rFonts w:hint="eastAsia" w:ascii="宋体" w:hAnsi="宋体" w:eastAsia="宋体" w:cs="宋体"/>
          <w:b w:val="0"/>
          <w:bCs w:val="0"/>
          <w:kern w:val="36"/>
          <w:sz w:val="24"/>
          <w:szCs w:val="24"/>
          <w:u w:val="none"/>
          <w:lang w:val="en-US" w:eastAsia="zh-CN" w:bidi="ar-SA"/>
        </w:rPr>
        <w:t xml:space="preserve"> </w:t>
      </w:r>
      <w:r>
        <w:rPr>
          <w:rFonts w:hint="default" w:ascii="宋体" w:hAnsi="宋体" w:eastAsia="宋体" w:cs="宋体"/>
          <w:b w:val="0"/>
          <w:bCs w:val="0"/>
          <w:kern w:val="36"/>
          <w:sz w:val="24"/>
          <w:szCs w:val="24"/>
          <w:u w:val="none"/>
          <w:lang w:val="en-US" w:eastAsia="zh-CN" w:bidi="ar-SA"/>
        </w:rPr>
        <w:t>甲乙双方未进行查验的项目共用部位、共用设施设备及未进行查验的主要问题包括但不限于</w:t>
      </w:r>
      <w:r>
        <w:rPr>
          <w:rFonts w:hint="eastAsia" w:ascii="宋体"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eastAsia" w:hAnsi="宋体" w:eastAsia="宋体" w:cs="宋体"/>
          <w:b w:val="0"/>
          <w:bCs w:val="0"/>
          <w:kern w:val="36"/>
          <w:sz w:val="24"/>
          <w:szCs w:val="24"/>
          <w:u w:val="none"/>
          <w:lang w:val="en-US" w:eastAsia="zh-CN" w:bidi="ar-SA"/>
        </w:rPr>
        <w:t>1、</w:t>
      </w:r>
      <w:r>
        <w:rPr>
          <w:rFonts w:hint="eastAsia" w:hAnsi="宋体" w:eastAsia="宋体" w:cs="宋体"/>
          <w:b w:val="0"/>
          <w:bCs w:val="0"/>
          <w:kern w:val="36"/>
          <w:sz w:val="24"/>
          <w:szCs w:val="24"/>
          <w:u w:val="single"/>
          <w:lang w:val="en-US" w:eastAsia="zh-CN" w:bidi="ar-SA"/>
        </w:rPr>
        <w:t xml:space="preserve">                             </w:t>
      </w:r>
      <w:r>
        <w:rPr>
          <w:rFonts w:hint="eastAsia"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2、</w:t>
      </w:r>
      <w:r>
        <w:rPr>
          <w:rFonts w:hint="eastAsia" w:hAnsi="宋体" w:eastAsia="宋体" w:cs="宋体"/>
          <w:b w:val="0"/>
          <w:bCs w:val="0"/>
          <w:kern w:val="36"/>
          <w:sz w:val="24"/>
          <w:szCs w:val="24"/>
          <w:u w:val="single"/>
          <w:lang w:val="en-US" w:eastAsia="zh-CN" w:bidi="ar-SA"/>
        </w:rPr>
        <w:t xml:space="preserve">                             </w:t>
      </w:r>
      <w:r>
        <w:rPr>
          <w:rFonts w:hint="eastAsia"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3、</w:t>
      </w:r>
      <w:r>
        <w:rPr>
          <w:rFonts w:hint="eastAsia" w:hAnsi="宋体" w:eastAsia="宋体" w:cs="宋体"/>
          <w:b w:val="0"/>
          <w:bCs w:val="0"/>
          <w:kern w:val="36"/>
          <w:sz w:val="24"/>
          <w:szCs w:val="24"/>
          <w:u w:val="single"/>
          <w:lang w:val="en-US" w:eastAsia="zh-CN" w:bidi="ar-SA"/>
        </w:rPr>
        <w:t xml:space="preserve">                             </w:t>
      </w:r>
      <w:r>
        <w:rPr>
          <w:rFonts w:hint="eastAsia" w:hAnsi="宋体" w:eastAsia="宋体" w:cs="宋体"/>
          <w:b w:val="0"/>
          <w:bCs w:val="0"/>
          <w:kern w:val="36"/>
          <w:sz w:val="24"/>
          <w:szCs w:val="24"/>
          <w:u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74" w:lineRule="exact"/>
        <w:ind w:firstLine="480" w:firstLineChars="200"/>
        <w:textAlignment w:val="auto"/>
        <w:rPr>
          <w:rFonts w:hint="eastAsia" w:ascii="宋体" w:hAnsi="宋体" w:eastAsia="宋体" w:cs="宋体"/>
          <w:b w:val="0"/>
          <w:bCs w:val="0"/>
          <w:kern w:val="36"/>
          <w:sz w:val="24"/>
          <w:szCs w:val="24"/>
          <w:u w:val="none"/>
          <w:lang w:val="en-US" w:eastAsia="zh-CN" w:bidi="ar-SA"/>
        </w:rPr>
      </w:pPr>
      <w:r>
        <w:rPr>
          <w:rFonts w:hint="eastAsia" w:ascii="宋体" w:hAnsi="宋体" w:eastAsia="宋体" w:cs="宋体"/>
          <w:b w:val="0"/>
          <w:bCs w:val="0"/>
          <w:kern w:val="36"/>
          <w:sz w:val="24"/>
          <w:szCs w:val="24"/>
          <w:u w:val="none"/>
          <w:lang w:val="en-US" w:eastAsia="zh-CN" w:bidi="ar-SA"/>
        </w:rPr>
        <w:t>（</w:t>
      </w:r>
      <w:r>
        <w:rPr>
          <w:rFonts w:hint="default" w:ascii="宋体" w:hAnsi="宋体" w:eastAsia="宋体" w:cs="宋体"/>
          <w:b w:val="0"/>
          <w:bCs w:val="0"/>
          <w:kern w:val="36"/>
          <w:sz w:val="24"/>
          <w:szCs w:val="24"/>
          <w:u w:val="none"/>
          <w:lang w:val="en-US" w:eastAsia="zh-CN" w:bidi="ar-SA"/>
        </w:rPr>
        <w:t>项目根据实际未查验的共用部位、共用设施设备及未进行查验的主要问题等整理详细清单，在协议或以附件形式在协议中注明</w:t>
      </w:r>
      <w:r>
        <w:rPr>
          <w:rFonts w:hint="eastAsia" w:ascii="宋体" w:hAnsi="宋体" w:eastAsia="宋体" w:cs="宋体"/>
          <w:b w:val="0"/>
          <w:bCs w:val="0"/>
          <w:kern w:val="36"/>
          <w:sz w:val="24"/>
          <w:szCs w:val="24"/>
          <w:u w:val="none"/>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第九条</w:t>
      </w:r>
      <w:r>
        <w:rPr>
          <w:rFonts w:hint="eastAsia" w:hAnsi="宋体" w:eastAsia="宋体" w:cs="宋体"/>
          <w:b w:val="0"/>
          <w:bCs w:val="0"/>
          <w:kern w:val="36"/>
          <w:sz w:val="24"/>
          <w:szCs w:val="24"/>
          <w:u w:val="none"/>
          <w:lang w:val="en-US" w:eastAsia="zh-CN" w:bidi="ar-SA"/>
        </w:rPr>
        <w:t xml:space="preserve"> </w:t>
      </w:r>
      <w:r>
        <w:rPr>
          <w:rFonts w:hint="default" w:ascii="宋体" w:hAnsi="宋体" w:eastAsia="宋体" w:cs="宋体"/>
          <w:b w:val="0"/>
          <w:bCs w:val="0"/>
          <w:kern w:val="36"/>
          <w:sz w:val="24"/>
          <w:szCs w:val="24"/>
          <w:u w:val="none"/>
          <w:lang w:val="en-US" w:eastAsia="zh-CN" w:bidi="ar-SA"/>
        </w:rPr>
        <w:t>甲乙双方约定，甲方于</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日前完成上述第七条涉及的共用部位、共用设施设备查验所发现问题的整改工作，并于</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日前就该整改结果与乙方进行复验。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第十条</w:t>
      </w:r>
      <w:r>
        <w:rPr>
          <w:rFonts w:hint="eastAsia" w:hAnsi="宋体" w:eastAsia="宋体" w:cs="宋体"/>
          <w:b w:val="0"/>
          <w:bCs w:val="0"/>
          <w:kern w:val="36"/>
          <w:sz w:val="24"/>
          <w:szCs w:val="24"/>
          <w:u w:val="none"/>
          <w:lang w:val="en-US" w:eastAsia="zh-CN" w:bidi="ar-SA"/>
        </w:rPr>
        <w:t xml:space="preserve"> </w:t>
      </w:r>
      <w:r>
        <w:rPr>
          <w:rFonts w:hint="default" w:ascii="宋体" w:hAnsi="宋体" w:eastAsia="宋体" w:cs="宋体"/>
          <w:b w:val="0"/>
          <w:bCs w:val="0"/>
          <w:kern w:val="36"/>
          <w:sz w:val="24"/>
          <w:szCs w:val="24"/>
          <w:u w:val="none"/>
          <w:lang w:val="en-US" w:eastAsia="zh-CN" w:bidi="ar-SA"/>
        </w:rPr>
        <w:t>甲乙双方约定，甲乙双方于</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hAnsi="宋体" w:eastAsia="宋体" w:cs="宋体"/>
          <w:b w:val="0"/>
          <w:bCs w:val="0"/>
          <w:i/>
          <w:iCs/>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日前完成上述第八条所及未进行查验的共用部位、共用设施设备的查验工作，查验发现的问题由甲方进行整改，并于</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日前就该整改结果与乙方进行复验。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第十一条</w:t>
      </w:r>
      <w:r>
        <w:rPr>
          <w:rFonts w:hint="eastAsia" w:hAnsi="宋体" w:eastAsia="宋体" w:cs="宋体"/>
          <w:b w:val="0"/>
          <w:bCs w:val="0"/>
          <w:kern w:val="36"/>
          <w:sz w:val="24"/>
          <w:szCs w:val="24"/>
          <w:u w:val="none"/>
          <w:lang w:val="en-US" w:eastAsia="zh-CN" w:bidi="ar-SA"/>
        </w:rPr>
        <w:t xml:space="preserve"> </w:t>
      </w:r>
      <w:r>
        <w:rPr>
          <w:rFonts w:hint="default" w:ascii="宋体" w:hAnsi="宋体" w:eastAsia="宋体" w:cs="宋体"/>
          <w:b w:val="0"/>
          <w:bCs w:val="0"/>
          <w:kern w:val="36"/>
          <w:sz w:val="24"/>
          <w:szCs w:val="24"/>
          <w:u w:val="none"/>
          <w:lang w:val="en-US" w:eastAsia="zh-CN" w:bidi="ar-SA"/>
        </w:rPr>
        <w:t>甲乙双方约定</w:t>
      </w:r>
      <w:r>
        <w:rPr>
          <w:rFonts w:hint="eastAsia" w:hAnsi="宋体" w:eastAsia="宋体" w:cs="宋体"/>
          <w:b w:val="0"/>
          <w:bCs w:val="0"/>
          <w:kern w:val="36"/>
          <w:sz w:val="24"/>
          <w:szCs w:val="24"/>
          <w:u w:val="none"/>
          <w:lang w:val="en-US" w:eastAsia="zh-CN" w:bidi="ar-SA"/>
        </w:rPr>
        <w:t>，</w:t>
      </w:r>
      <w:r>
        <w:rPr>
          <w:rFonts w:hint="default" w:ascii="宋体" w:hAnsi="宋体" w:eastAsia="宋体" w:cs="宋体"/>
          <w:b w:val="0"/>
          <w:bCs w:val="0"/>
          <w:kern w:val="36"/>
          <w:sz w:val="24"/>
          <w:szCs w:val="24"/>
          <w:u w:val="none"/>
          <w:lang w:val="en-US" w:eastAsia="zh-CN" w:bidi="ar-SA"/>
        </w:rPr>
        <w:t>在甲方完成所有上述项目相关图纸资料的移交工作，项目共用部位、共用设施设备的查验及查验发现问题的整改工作，完成项目共用部位、共用设施设备的复验工作后，甲乙双方于</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年</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月</w:t>
      </w:r>
      <w:r>
        <w:rPr>
          <w:rFonts w:hint="eastAsia" w:hAnsi="宋体" w:eastAsia="宋体" w:cs="宋体"/>
          <w:b w:val="0"/>
          <w:bCs w:val="0"/>
          <w:kern w:val="36"/>
          <w:sz w:val="24"/>
          <w:szCs w:val="24"/>
          <w:u w:val="single"/>
          <w:lang w:val="en-US" w:eastAsia="zh-CN" w:bidi="ar-SA"/>
        </w:rPr>
        <w:t xml:space="preserve">   </w:t>
      </w:r>
      <w:r>
        <w:rPr>
          <w:rFonts w:hint="default" w:ascii="宋体" w:hAnsi="宋体" w:eastAsia="宋体" w:cs="宋体"/>
          <w:b w:val="0"/>
          <w:bCs w:val="0"/>
          <w:kern w:val="36"/>
          <w:sz w:val="24"/>
          <w:szCs w:val="24"/>
          <w:u w:val="none"/>
          <w:lang w:val="en-US" w:eastAsia="zh-CN" w:bidi="ar-SA"/>
        </w:rPr>
        <w:t>日办理物业的交接手续。</w:t>
      </w:r>
    </w:p>
    <w:p>
      <w:pPr>
        <w:pStyle w:val="3"/>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74" w:lineRule="exact"/>
        <w:ind w:firstLine="2891" w:firstLineChars="1200"/>
        <w:textAlignment w:val="auto"/>
        <w:rPr>
          <w:rFonts w:hint="default" w:ascii="宋体" w:hAnsi="宋体" w:eastAsia="宋体" w:cs="宋体"/>
          <w:b/>
          <w:bCs/>
          <w:kern w:val="36"/>
          <w:sz w:val="24"/>
          <w:szCs w:val="24"/>
          <w:u w:val="none"/>
          <w:lang w:val="en-US" w:eastAsia="zh-CN" w:bidi="ar-SA"/>
        </w:rPr>
      </w:pPr>
      <w:r>
        <w:rPr>
          <w:rFonts w:hint="default" w:ascii="宋体" w:hAnsi="宋体" w:eastAsia="宋体" w:cs="宋体"/>
          <w:b/>
          <w:bCs/>
          <w:kern w:val="36"/>
          <w:sz w:val="24"/>
          <w:szCs w:val="24"/>
          <w:u w:val="none"/>
          <w:lang w:val="en-US" w:eastAsia="zh-CN" w:bidi="ar-SA"/>
        </w:rPr>
        <w:t>第四章</w:t>
      </w:r>
      <w:r>
        <w:rPr>
          <w:rFonts w:hint="eastAsia" w:hAnsi="宋体" w:eastAsia="宋体" w:cs="宋体"/>
          <w:b/>
          <w:bCs/>
          <w:kern w:val="36"/>
          <w:sz w:val="24"/>
          <w:szCs w:val="24"/>
          <w:u w:val="none"/>
          <w:lang w:val="en-US" w:eastAsia="zh-CN" w:bidi="ar-SA"/>
        </w:rPr>
        <w:t xml:space="preserve"> </w:t>
      </w:r>
      <w:r>
        <w:rPr>
          <w:rFonts w:hint="default" w:ascii="宋体" w:hAnsi="宋体" w:eastAsia="宋体" w:cs="宋体"/>
          <w:b/>
          <w:bCs/>
          <w:kern w:val="36"/>
          <w:sz w:val="24"/>
          <w:szCs w:val="24"/>
          <w:u w:val="none"/>
          <w:lang w:val="en-US" w:eastAsia="zh-CN" w:bidi="ar-SA"/>
        </w:rPr>
        <w:t>双方权利义务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第十二条</w:t>
      </w:r>
      <w:r>
        <w:rPr>
          <w:rFonts w:hint="eastAsia" w:hAnsi="宋体" w:eastAsia="宋体" w:cs="宋体"/>
          <w:b w:val="0"/>
          <w:bCs w:val="0"/>
          <w:kern w:val="36"/>
          <w:sz w:val="24"/>
          <w:szCs w:val="24"/>
          <w:u w:val="none"/>
          <w:lang w:val="en-US" w:eastAsia="zh-CN" w:bidi="ar-SA"/>
        </w:rPr>
        <w:t xml:space="preserve"> </w:t>
      </w:r>
      <w:r>
        <w:rPr>
          <w:rFonts w:hint="default" w:ascii="宋体" w:hAnsi="宋体" w:eastAsia="宋体" w:cs="宋体"/>
          <w:b w:val="0"/>
          <w:bCs w:val="0"/>
          <w:kern w:val="36"/>
          <w:sz w:val="24"/>
          <w:szCs w:val="24"/>
          <w:u w:val="none"/>
          <w:lang w:val="en-US" w:eastAsia="zh-CN" w:bidi="ar-SA"/>
        </w:rPr>
        <w:t>甲方的权利义务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1、甲方应当按照国家、省、市有关规定和物业服务合同的约定，移交权属明确、资料完整、质量合格、功能完备、配套齐全的物业</w:t>
      </w:r>
      <w:r>
        <w:rPr>
          <w:rFonts w:hint="eastAsia" w:hAnsi="宋体" w:eastAsia="宋体" w:cs="宋体"/>
          <w:b w:val="0"/>
          <w:bCs w:val="0"/>
          <w:kern w:val="36"/>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2、新建物业承接查验前，必须确保项目同时具备下列条件：</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（1）建设工程竣工验收合格、并经建设主管部门备案；涉及人防工程的，人防工程竣工验收合格、并经人防主管部门备案；</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（2）取得《地名核准书》，并且地名标志使用标准名称；</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（3）住宅楼幢号、单元号、户室号等门牌编制科学规范、有序可循，门牌标志统一规范安装并通过民政部门验收；</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（4）供水、排水、供电、供气、供热、通信、公共照明、有线电视等市政公用设施设备按照规划设计要求建成，供水、供电、供气、供热安装独立计量表具并明确计量表点位、开户名；</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（5）教育、邮政、医疗卫生、文化体育、环卫、社区服务等公共服务设施按照规划设计要求建成；</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（6）道路、绿地和物业服务用房等公共配套设施按照规划设计要求建成，并符合规划使用功能要求；</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（7）电梯、二次供水、高压供电、消防设施、压力容器、电子监控系统、人防设施等共用设施设备取得合格证书，设置电动自行车集中充电场所；</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（8）物业及配套设施范围内没有违章建筑，临时建（构）筑物、施工机具、建筑渣土等已全部拆除、清理完毕，场地平整，环境整洁；</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（9）建设期间临时设置的架空电缆、电线、地面裸露的管线等已拆除或按规范处理完毕；</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（10）物业使用、维护和管理相关技术资料完整齐全；</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（11）建设单位依法选聘前期物业服务人，并签订前期物业服务合同；</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w:t>
      </w:r>
      <w:r>
        <w:rPr>
          <w:rFonts w:hint="eastAsia" w:ascii="宋体" w:hAnsi="宋体" w:eastAsia="宋体" w:cs="宋体"/>
          <w:b w:val="0"/>
          <w:bCs w:val="0"/>
          <w:kern w:val="36"/>
          <w:sz w:val="24"/>
          <w:szCs w:val="24"/>
          <w:u w:val="none"/>
          <w:lang w:val="en-US" w:eastAsia="zh-CN" w:bidi="ar-SA"/>
        </w:rPr>
        <w:t>2</w:t>
      </w:r>
      <w:r>
        <w:rPr>
          <w:rFonts w:hint="default" w:ascii="宋体" w:hAnsi="宋体" w:eastAsia="宋体" w:cs="宋体"/>
          <w:b w:val="0"/>
          <w:bCs w:val="0"/>
          <w:kern w:val="36"/>
          <w:sz w:val="24"/>
          <w:szCs w:val="24"/>
          <w:u w:val="none"/>
          <w:lang w:val="en-US" w:eastAsia="zh-CN" w:bidi="ar-SA"/>
        </w:rPr>
        <w:t>）法律、法规、规章和文件规定的其他条件。</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3、原有物业承接查验前，必须确保项目同时具备下列条件：</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（1）房屋产权、物业管理区域周界清晰；</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（2）物业共用设施设备配套齐全，运行正常、功能完好；</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（3）房屋幢、户编号清晰，并已经民政部门确认；</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（4）有符合需求的物业服务用房；</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（5）业主委员会（物业管理委员会）已经依法与业主大会选聘新的物业服务人签订物业服务合同；</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（6）原物业服务人已经依法与业主委员会（物业管理委员会）进行交接；</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（7）法律、法规、规章和文件规定应具备的其他条件。</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4、甲方必须与乙方积极配合，委派落实专人负责物业承接查验工作，与乙方共同完成项目的物业承接查验工作。</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5、甲方应当在本协议规定期限内与乙方办理物业交接手续，向乙方移交物业管理用房以及物业共用部位、共用设施设备。</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6、甲方依法向有关单位移交的供水、供电、供气、通信和有线电视等共用设施设备，不作为前期物业服务人现场检查和验收内容，应将移交情况书面告知前期物业服务人。(适用于新建物业查验)</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7、项目属于分期开发的，甲方可与乙方协商根据开发进度，对符合交付使用条件的物业分期进行查验及移交工作，但共用配套设施设备必须满足物业使用功能的需求。在承接最后一期物业时，与乙方办理物业项目整体交接手续。(适用于新建物业查验)</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8、依据本协议约定，承担、支付物业承接查验费用。</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9、法律、法规规定及本协议约定的其他权利、义务。</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第十三条 乙方的权利义务</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ascii="宋体" w:hAnsi="宋体" w:eastAsia="宋体" w:cs="宋体"/>
          <w:b w:val="0"/>
          <w:bCs w:val="0"/>
          <w:kern w:val="36"/>
          <w:sz w:val="24"/>
          <w:szCs w:val="24"/>
          <w:u w:val="none"/>
          <w:lang w:val="en-US" w:eastAsia="zh-CN" w:bidi="ar-SA"/>
        </w:rPr>
      </w:pPr>
      <w:r>
        <w:rPr>
          <w:rFonts w:hint="default" w:ascii="宋体" w:hAnsi="宋体" w:eastAsia="宋体" w:cs="宋体"/>
          <w:b w:val="0"/>
          <w:bCs w:val="0"/>
          <w:kern w:val="36"/>
          <w:sz w:val="24"/>
          <w:szCs w:val="24"/>
          <w:u w:val="none"/>
          <w:lang w:val="en-US" w:eastAsia="zh-CN" w:bidi="ar-SA"/>
        </w:rPr>
        <w:t>1、乙方积极配合甲方完成项目承接查验工作，严格按要求完成各项内容的承接查验工作。</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default"/>
          <w:sz w:val="24"/>
          <w:szCs w:val="24"/>
          <w:lang w:val="en-US" w:eastAsia="zh-CN"/>
        </w:rPr>
        <w:t>2、乙方对甲方移交的图纸资料进行清点、核查，重点核查共用设施设备出厂、安装、试验和运行的合格证明文件。</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default"/>
          <w:sz w:val="24"/>
          <w:szCs w:val="24"/>
          <w:lang w:val="en-US" w:eastAsia="zh-CN"/>
        </w:rPr>
        <w:t>3、乙方对于甲方移交共用部位、共用设施设备进行仔细现场检查和验收，乙方的查验内容仅限于如下三项</w:t>
      </w:r>
      <w:r>
        <w:rPr>
          <w:rFonts w:hint="eastAsia"/>
          <w:sz w:val="24"/>
          <w:szCs w:val="24"/>
          <w:lang w:val="en-US" w:eastAsia="zh-CN"/>
        </w:rPr>
        <w:t>：（1）</w:t>
      </w:r>
      <w:r>
        <w:rPr>
          <w:rFonts w:hint="default"/>
          <w:sz w:val="24"/>
          <w:szCs w:val="24"/>
          <w:lang w:val="en-US" w:eastAsia="zh-CN"/>
        </w:rPr>
        <w:t>物业共用部位、共用设施设备的配置是否与移交资料反映的配置相符</w:t>
      </w:r>
      <w:r>
        <w:rPr>
          <w:rFonts w:hint="eastAsia"/>
          <w:sz w:val="24"/>
          <w:szCs w:val="24"/>
          <w:lang w:val="en-US" w:eastAsia="zh-CN"/>
        </w:rPr>
        <w:t>；（2）</w:t>
      </w:r>
      <w:r>
        <w:rPr>
          <w:rFonts w:hint="default"/>
          <w:sz w:val="24"/>
          <w:szCs w:val="24"/>
          <w:lang w:val="en-US" w:eastAsia="zh-CN"/>
        </w:rPr>
        <w:t>物业共用部位、共用设施设备肉眼可视的外观质量是否存在取疵或缺陷</w:t>
      </w:r>
      <w:r>
        <w:rPr>
          <w:rFonts w:hint="eastAsia"/>
          <w:sz w:val="24"/>
          <w:szCs w:val="24"/>
          <w:lang w:val="en-US" w:eastAsia="zh-CN"/>
        </w:rPr>
        <w:t>；（3）</w:t>
      </w:r>
      <w:r>
        <w:rPr>
          <w:rFonts w:hint="default"/>
          <w:sz w:val="24"/>
          <w:szCs w:val="24"/>
          <w:lang w:val="en-US" w:eastAsia="zh-CN"/>
        </w:rPr>
        <w:t>物业共用部位、共用设施设备的使用功能是否在正常状态。对隐蔽部位、隐蔽工程以及结构安全的查验，乙方不具备相应的技术能力开展现场检查和验收，但有义务核查甲方是否已提供了与此相关的合格证明文件。对于查验中发现的问题，乙方有义务书面通知甲方，要求甲方进行整改落实。在甲方整改完成后，积极配合甲方完成复验工作。</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default"/>
          <w:sz w:val="24"/>
          <w:szCs w:val="24"/>
          <w:lang w:val="en-US" w:eastAsia="zh-CN"/>
        </w:rPr>
        <w:t>4、依据本协议约定，向甲方收取物业承接查验费用。</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default"/>
          <w:sz w:val="24"/>
          <w:szCs w:val="24"/>
          <w:lang w:val="en-US" w:eastAsia="zh-CN"/>
        </w:rPr>
        <w:t>5、项目属于分期开发的，与甲方协商根据开发进度，对符合交付使用条件的物业分期进行查验及移交工作。在承接最后一期物业时，与甲方办理物业项目整体交接手续。</w:t>
      </w:r>
      <w:r>
        <w:rPr>
          <w:rFonts w:hint="eastAsia"/>
          <w:sz w:val="24"/>
          <w:szCs w:val="24"/>
          <w:lang w:val="en-US" w:eastAsia="zh-CN"/>
        </w:rPr>
        <w:t>（</w:t>
      </w:r>
      <w:r>
        <w:rPr>
          <w:rFonts w:hint="default"/>
          <w:sz w:val="24"/>
          <w:szCs w:val="24"/>
          <w:lang w:val="en-US" w:eastAsia="zh-CN"/>
        </w:rPr>
        <w:t>适用于新建物业查验</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default"/>
          <w:sz w:val="24"/>
          <w:szCs w:val="24"/>
          <w:lang w:val="en-US" w:eastAsia="zh-CN"/>
        </w:rPr>
        <w:t>6、建立和妥善保管</w:t>
      </w:r>
      <w:r>
        <w:rPr>
          <w:rFonts w:hint="eastAsia"/>
          <w:sz w:val="24"/>
          <w:szCs w:val="24"/>
          <w:lang w:val="en-US" w:eastAsia="zh-CN"/>
        </w:rPr>
        <w:t>本</w:t>
      </w:r>
      <w:r>
        <w:rPr>
          <w:rFonts w:hint="default"/>
          <w:sz w:val="24"/>
          <w:szCs w:val="24"/>
          <w:lang w:val="en-US" w:eastAsia="zh-CN"/>
        </w:rPr>
        <w:t>物业承接查验资料档案，及时记录相关情况。</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eastAsia"/>
          <w:sz w:val="24"/>
          <w:szCs w:val="24"/>
          <w:lang w:val="en-US" w:eastAsia="zh-CN"/>
        </w:rPr>
        <w:t>7</w:t>
      </w:r>
      <w:r>
        <w:rPr>
          <w:rFonts w:hint="default"/>
          <w:sz w:val="24"/>
          <w:szCs w:val="24"/>
          <w:lang w:val="en-US" w:eastAsia="zh-CN"/>
        </w:rPr>
        <w:t>、积极配合甲方，将物业承接查验结果、备案情况在交接手续办理完成后3日内在物业服务区域内向全体业主公布。</w:t>
      </w:r>
    </w:p>
    <w:p>
      <w:pPr>
        <w:keepNext w:val="0"/>
        <w:keepLines w:val="0"/>
        <w:pageBreakBefore w:val="0"/>
        <w:widowControl w:val="0"/>
        <w:kinsoku/>
        <w:wordWrap/>
        <w:overflowPunct/>
        <w:topLinePunct w:val="0"/>
        <w:autoSpaceDE/>
        <w:autoSpaceDN/>
        <w:bidi w:val="0"/>
        <w:adjustRightInd/>
        <w:snapToGrid/>
        <w:spacing w:line="574" w:lineRule="exact"/>
        <w:ind w:firstLine="480" w:firstLineChars="200"/>
        <w:textAlignment w:val="auto"/>
        <w:rPr>
          <w:rFonts w:hint="default"/>
          <w:sz w:val="24"/>
          <w:szCs w:val="24"/>
          <w:lang w:val="en-US" w:eastAsia="zh-CN"/>
        </w:rPr>
      </w:pPr>
      <w:r>
        <w:rPr>
          <w:rFonts w:hint="eastAsia"/>
          <w:sz w:val="24"/>
          <w:szCs w:val="24"/>
          <w:lang w:val="en-US" w:eastAsia="zh-CN"/>
        </w:rPr>
        <w:t>8</w:t>
      </w:r>
      <w:r>
        <w:rPr>
          <w:rFonts w:hint="default"/>
          <w:sz w:val="24"/>
          <w:szCs w:val="24"/>
          <w:lang w:val="en-US" w:eastAsia="zh-CN"/>
        </w:rPr>
        <w:t>、自物业交接之日起，乙方应当全面履行</w:t>
      </w:r>
      <w:r>
        <w:rPr>
          <w:rFonts w:hint="eastAsia"/>
          <w:sz w:val="24"/>
          <w:szCs w:val="24"/>
          <w:lang w:val="en-US" w:eastAsia="zh-CN"/>
        </w:rPr>
        <w:t>（</w:t>
      </w:r>
      <w:r>
        <w:rPr>
          <w:rFonts w:hint="default"/>
          <w:sz w:val="24"/>
          <w:szCs w:val="24"/>
          <w:lang w:val="en-US" w:eastAsia="zh-CN"/>
        </w:rPr>
        <w:t>前期</w:t>
      </w:r>
      <w:r>
        <w:rPr>
          <w:rFonts w:hint="eastAsia"/>
          <w:sz w:val="24"/>
          <w:szCs w:val="24"/>
          <w:lang w:val="en-US" w:eastAsia="zh-CN"/>
        </w:rPr>
        <w:t>）</w:t>
      </w:r>
      <w:r>
        <w:rPr>
          <w:rFonts w:hint="default"/>
          <w:sz w:val="24"/>
          <w:szCs w:val="24"/>
          <w:lang w:val="en-US" w:eastAsia="zh-CN"/>
        </w:rPr>
        <w:t>物业服务合同约定、法律法规规定以及行业规范确定的维修、养护和管理义务，承担因管理服务不当致使物业共用部位、共用设施设备毁损或者灭失的责任。</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firstLine="480" w:firstLineChars="200"/>
        <w:textAlignment w:val="auto"/>
        <w:rPr>
          <w:rFonts w:hint="default"/>
          <w:sz w:val="24"/>
          <w:szCs w:val="24"/>
          <w:lang w:val="en-US" w:eastAsia="zh-CN"/>
        </w:rPr>
      </w:pPr>
      <w:r>
        <w:rPr>
          <w:rFonts w:hint="eastAsia"/>
          <w:sz w:val="24"/>
          <w:szCs w:val="24"/>
          <w:lang w:val="en-US" w:eastAsia="zh-CN"/>
        </w:rPr>
        <w:t>9</w:t>
      </w:r>
      <w:r>
        <w:rPr>
          <w:rFonts w:hint="default"/>
          <w:sz w:val="24"/>
          <w:szCs w:val="24"/>
          <w:lang w:val="en-US" w:eastAsia="zh-CN"/>
        </w:rPr>
        <w:t>、乙方应在物业承接查验协议签订之日起30日内，持下列文件向所在地街道办事处（镇人民政府）、物业管理主管部门办理备案手续：</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firstLine="480" w:firstLineChars="200"/>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前期</w:t>
      </w:r>
      <w:r>
        <w:rPr>
          <w:rFonts w:hint="eastAsia"/>
          <w:sz w:val="24"/>
          <w:szCs w:val="24"/>
          <w:lang w:val="en-US" w:eastAsia="zh-CN"/>
        </w:rPr>
        <w:t>）</w:t>
      </w:r>
      <w:r>
        <w:rPr>
          <w:rFonts w:hint="default"/>
          <w:sz w:val="24"/>
          <w:szCs w:val="24"/>
          <w:lang w:val="en-US" w:eastAsia="zh-CN"/>
        </w:rPr>
        <w:t>物业服务合同</w:t>
      </w:r>
      <w:r>
        <w:rPr>
          <w:rFonts w:hint="eastAsia"/>
          <w:sz w:val="24"/>
          <w:szCs w:val="24"/>
          <w:lang w:val="en-US" w:eastAsia="zh-CN"/>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cstheme="minorBidi"/>
          <w:b w:val="0"/>
          <w:bCs w:val="0"/>
          <w:kern w:val="2"/>
          <w:sz w:val="24"/>
          <w:szCs w:val="24"/>
          <w:lang w:val="en-US" w:eastAsia="zh-CN" w:bidi="ar-SA"/>
        </w:rPr>
        <w:t>（2）（</w:t>
      </w:r>
      <w:r>
        <w:rPr>
          <w:rFonts w:hint="eastAsia" w:asciiTheme="minorHAnsi" w:hAnsiTheme="minorHAnsi" w:eastAsiaTheme="minorEastAsia" w:cstheme="minorBidi"/>
          <w:b w:val="0"/>
          <w:bCs w:val="0"/>
          <w:kern w:val="2"/>
          <w:sz w:val="24"/>
          <w:szCs w:val="24"/>
          <w:lang w:val="en-US" w:eastAsia="zh-CN" w:bidi="ar-SA"/>
        </w:rPr>
        <w:t>临时</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管理规约</w:t>
      </w:r>
      <w:r>
        <w:rPr>
          <w:rFonts w:hint="eastAsia" w:asciiTheme="minorHAnsi" w:cstheme="minorBidi"/>
          <w:b w:val="0"/>
          <w:bCs w:val="0"/>
          <w:kern w:val="2"/>
          <w:sz w:val="24"/>
          <w:szCs w:val="24"/>
          <w:lang w:val="en-US" w:eastAsia="zh-CN" w:bidi="ar-SA"/>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cstheme="minorBidi"/>
          <w:b w:val="0"/>
          <w:bCs w:val="0"/>
          <w:kern w:val="2"/>
          <w:sz w:val="24"/>
          <w:szCs w:val="24"/>
          <w:lang w:val="en-US" w:eastAsia="zh-CN" w:bidi="ar-SA"/>
        </w:rPr>
        <w:t>（3）</w:t>
      </w:r>
      <w:r>
        <w:rPr>
          <w:rFonts w:hint="eastAsia" w:asciiTheme="minorHAnsi" w:hAnsiTheme="minorHAnsi" w:eastAsiaTheme="minorEastAsia" w:cstheme="minorBidi"/>
          <w:b w:val="0"/>
          <w:bCs w:val="0"/>
          <w:kern w:val="2"/>
          <w:sz w:val="24"/>
          <w:szCs w:val="24"/>
          <w:lang w:val="en-US" w:eastAsia="zh-CN" w:bidi="ar-SA"/>
        </w:rPr>
        <w:t>物业承接查验协议</w:t>
      </w:r>
      <w:r>
        <w:rPr>
          <w:rFonts w:hint="eastAsia" w:asciiTheme="minorHAnsi" w:cstheme="minorBidi"/>
          <w:b w:val="0"/>
          <w:bCs w:val="0"/>
          <w:kern w:val="2"/>
          <w:sz w:val="24"/>
          <w:szCs w:val="24"/>
          <w:lang w:val="en-US" w:eastAsia="zh-CN" w:bidi="ar-SA"/>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（4）建设单位或业主委员会（物业管理委员会）移交资料清单；</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（5）物业承接查验记录；</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（6）物业交接记录；</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（7）其它与物业承接查验有关的资料。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11、法律、法规规定及本协议约定的其他权利、义务。</w:t>
      </w:r>
    </w:p>
    <w:p>
      <w:pPr>
        <w:pStyle w:val="3"/>
        <w:keepNext w:val="0"/>
        <w:keepLines w:val="0"/>
        <w:pageBreakBefore w:val="0"/>
        <w:widowControl/>
        <w:numPr>
          <w:ilvl w:val="0"/>
          <w:numId w:val="0"/>
        </w:numPr>
        <w:kinsoku/>
        <w:wordWrap/>
        <w:overflowPunct/>
        <w:topLinePunct w:val="0"/>
        <w:autoSpaceDE/>
        <w:autoSpaceDN/>
        <w:bidi w:val="0"/>
        <w:adjustRightInd/>
        <w:snapToGrid/>
        <w:spacing w:before="313" w:beforeLines="100" w:beforeAutospacing="0" w:after="313" w:afterLines="100" w:afterAutospacing="0" w:line="574" w:lineRule="exact"/>
        <w:ind w:firstLine="2650" w:firstLineChars="1100"/>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第五章 承接查验费用</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第十四条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物业承接查验费用由甲方承担。具体费用为人民币xx元整</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￥xx.00</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支付时间及支付方式</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1、</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年</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月</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日前，甲方支付乙方计人民币xx元整</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￥xx.00</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2、</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年</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月</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日前，甲方支付乙方计人民币xx元整</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￥xx.00</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default" w:asciiTheme="minorHAnsi" w:hAnsiTheme="minorHAnsi" w:eastAsiaTheme="minorEastAsia" w:cstheme="minorBidi"/>
          <w:b w:val="0"/>
          <w:bCs w:val="0"/>
          <w:kern w:val="2"/>
          <w:sz w:val="24"/>
          <w:szCs w:val="24"/>
          <w:u w:val="none"/>
          <w:lang w:val="en-US" w:eastAsia="zh-CN" w:bidi="ar-SA"/>
        </w:rPr>
      </w:pPr>
      <w:r>
        <w:rPr>
          <w:rFonts w:hint="eastAsia" w:asciiTheme="minorHAnsi" w:hAnsiTheme="minorHAnsi" w:eastAsiaTheme="minorEastAsia" w:cstheme="minorBidi"/>
          <w:b w:val="0"/>
          <w:bCs w:val="0"/>
          <w:kern w:val="2"/>
          <w:sz w:val="24"/>
          <w:szCs w:val="24"/>
          <w:lang w:val="en-US" w:eastAsia="zh-CN" w:bidi="ar-SA"/>
        </w:rPr>
        <w:t>3、</w:t>
      </w:r>
      <w:r>
        <w:rPr>
          <w:rFonts w:hint="eastAsia" w:asciiTheme="minorHAnsi" w:cstheme="minorBidi"/>
          <w:b w:val="0"/>
          <w:bCs w:val="0"/>
          <w:kern w:val="2"/>
          <w:sz w:val="24"/>
          <w:szCs w:val="24"/>
          <w:u w:val="single"/>
          <w:lang w:val="en-US" w:eastAsia="zh-CN" w:bidi="ar-SA"/>
        </w:rPr>
        <w:t xml:space="preserve">                   </w:t>
      </w:r>
      <w:r>
        <w:rPr>
          <w:rFonts w:hint="eastAsia" w:asciiTheme="minorHAnsi" w:cstheme="minorBidi"/>
          <w:b w:val="0"/>
          <w:bCs w:val="0"/>
          <w:kern w:val="2"/>
          <w:sz w:val="24"/>
          <w:szCs w:val="24"/>
          <w:u w:val="none"/>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如费用为一次性支付，直接在协议约定支付时间和方式。</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第十五条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物业承接查验费用主要用于以下开支</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1、乙方从事物业承接查验工作人员的工资、社会保险和按规定提取的福利费等</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2、物业承接查验所需工具、器械等的采购费</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3、物业承接查验外聘专业机构的服务费</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4、法定税费</w:t>
      </w:r>
      <w:r>
        <w:rPr>
          <w:rFonts w:hint="eastAsia" w:asciiTheme="minorHAnsi"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5、其他为完成物业承接查验工作而发生的所有开支</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水电费除外</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textAlignment w:val="auto"/>
        <w:rPr>
          <w:rFonts w:hint="eastAsia" w:ascii="宋体" w:hAnsi="宋体" w:eastAsia="宋体" w:cs="宋体"/>
          <w:b w:val="0"/>
          <w:bCs w:val="0"/>
          <w:sz w:val="30"/>
          <w:szCs w:val="30"/>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3132" w:firstLineChars="1300"/>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第六章</w:t>
      </w:r>
      <w:r>
        <w:rPr>
          <w:rFonts w:hint="eastAsia" w:asciiTheme="minorHAnsi" w:cstheme="minorBidi"/>
          <w:b/>
          <w:bCs/>
          <w:kern w:val="2"/>
          <w:sz w:val="24"/>
          <w:szCs w:val="24"/>
          <w:lang w:val="en-US" w:eastAsia="zh-CN" w:bidi="ar-SA"/>
        </w:rPr>
        <w:t xml:space="preserve"> </w:t>
      </w:r>
      <w:r>
        <w:rPr>
          <w:rFonts w:hint="eastAsia" w:asciiTheme="minorHAnsi" w:hAnsiTheme="minorHAnsi" w:eastAsiaTheme="minorEastAsia" w:cstheme="minorBidi"/>
          <w:b/>
          <w:bCs/>
          <w:kern w:val="2"/>
          <w:sz w:val="24"/>
          <w:szCs w:val="24"/>
          <w:lang w:val="en-US" w:eastAsia="zh-CN" w:bidi="ar-SA"/>
        </w:rPr>
        <w:t>违约责任</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第十六条 因甲方原因造成</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甲乙双方不能在物业交付使用前30日完成物业共用部位、共用设施设备的交接查验，导致</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前期</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物业服务合同无法履行的，甲方应当承担由此造成的全部责任，造成乙方或任何第三方损失的，由甲方负责进行赔偿。</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第十七条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甲方违反本协议约定或未按本协议约定履行相关义务、完成物业承接查验相关工作，致使乙方未完成规定工作的，乙方有权终止本协议</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造成乙方经济损失的，甲方应给予乙方经济赔偿。</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第十八条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乙方违反本协议约定或未按本协议约定履行相关义务、完成物业承接查验相关工作的，甲方有权要求乙方限期整改，逾期未整改的，甲方有权终止合同</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造成甲方经济损失的，乙方应给予甲方经济赔偿</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按乙方年度物业服务费的5%为上限</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第十九条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物业交接后，甲方未能按照物业承接查验协议的约定，及时解决物业共用部位、共用设施设备存在的问题，导致业主人身、财产安全受到损害的，应当依法承担相应的法律责任。</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物业交接后，发现隐蔽工程质量问题，影响房屋结构安全和正常使用的，甲方应当负责修复</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给业主造成经济损失的，甲方应当依法承担赔偿责任。</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textAlignment w:val="auto"/>
        <w:rPr>
          <w:rFonts w:hint="eastAsia" w:asciiTheme="minorHAnsi" w:hAnsiTheme="minorHAnsi" w:eastAsiaTheme="minorEastAsia" w:cstheme="minorBidi"/>
          <w:b w:val="0"/>
          <w:bCs w:val="0"/>
          <w:kern w:val="2"/>
          <w:sz w:val="24"/>
          <w:szCs w:val="24"/>
          <w:lang w:val="en-US" w:eastAsia="zh-CN" w:bidi="ar-SA"/>
        </w:rPr>
      </w:pP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3373" w:firstLineChars="1400"/>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第七章</w:t>
      </w:r>
      <w:r>
        <w:rPr>
          <w:rFonts w:hint="eastAsia" w:asciiTheme="minorHAnsi" w:cstheme="minorBidi"/>
          <w:b/>
          <w:bCs/>
          <w:kern w:val="2"/>
          <w:sz w:val="24"/>
          <w:szCs w:val="24"/>
          <w:lang w:val="en-US" w:eastAsia="zh-CN" w:bidi="ar-SA"/>
        </w:rPr>
        <w:t xml:space="preserve"> </w:t>
      </w:r>
      <w:r>
        <w:rPr>
          <w:rFonts w:hint="eastAsia" w:asciiTheme="minorHAnsi" w:hAnsiTheme="minorHAnsi" w:eastAsiaTheme="minorEastAsia" w:cstheme="minorBidi"/>
          <w:b/>
          <w:bCs/>
          <w:kern w:val="2"/>
          <w:sz w:val="24"/>
          <w:szCs w:val="24"/>
          <w:lang w:val="en-US" w:eastAsia="zh-CN" w:bidi="ar-SA"/>
        </w:rPr>
        <w:t>附则</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第二十一条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本协议执行期间，如遇不可抗力，致使协议无法履行时，双方应按有关法律规定及时协商处理。</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第二十二条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双方可对本协议的条款进行补充，以书面形式签订补充协议，补充协议与协议具有同等法律效力。</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第二十三条</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本协议在履行中如发生争议，双方应协商解决，如协商不成时，可提请项目所在地人民法院裁决。</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480" w:firstLineChars="20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第二十四条 本协议共</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页，壹式</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份，甲乙双方各执</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份，报所在地乡镇人民政府 （街道办事处）</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物业主管部门</w:t>
      </w:r>
      <w:r>
        <w:rPr>
          <w:rFonts w:hint="eastAsia" w:asciiTheme="minorHAnsi"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备案</w:t>
      </w:r>
      <w:r>
        <w:rPr>
          <w:rFonts w:hint="eastAsia" w:asciiTheme="minorHAnsi" w:cstheme="minorBidi"/>
          <w:b w:val="0"/>
          <w:bCs w:val="0"/>
          <w:kern w:val="2"/>
          <w:sz w:val="24"/>
          <w:szCs w:val="24"/>
          <w:lang w:val="en-US" w:eastAsia="zh-CN" w:bidi="ar-SA"/>
        </w:rPr>
        <w:t>）</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份，具有同等法律效力。</w:t>
      </w:r>
    </w:p>
    <w:p>
      <w:pPr>
        <w:pStyle w:val="3"/>
        <w:numPr>
          <w:ilvl w:val="0"/>
          <w:numId w:val="0"/>
        </w:numPr>
        <w:ind w:firstLine="480" w:firstLineChars="200"/>
        <w:rPr>
          <w:rFonts w:hint="eastAsia" w:asciiTheme="minorHAnsi"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w:t>
      </w:r>
      <w:r>
        <w:rPr>
          <w:rFonts w:hint="eastAsia" w:asciiTheme="minorHAnsi" w:cstheme="minorBidi"/>
          <w:b w:val="0"/>
          <w:bCs w:val="0"/>
          <w:kern w:val="2"/>
          <w:sz w:val="24"/>
          <w:szCs w:val="24"/>
          <w:lang w:val="en-US" w:eastAsia="zh-CN" w:bidi="ar-SA"/>
        </w:rPr>
        <w:t>五</w:t>
      </w:r>
      <w:r>
        <w:rPr>
          <w:rFonts w:hint="eastAsia" w:asciiTheme="minorHAnsi" w:hAnsiTheme="minorHAnsi" w:eastAsiaTheme="minorEastAsia" w:cstheme="minorBidi"/>
          <w:b w:val="0"/>
          <w:bCs w:val="0"/>
          <w:kern w:val="2"/>
          <w:sz w:val="24"/>
          <w:szCs w:val="24"/>
          <w:lang w:val="en-US" w:eastAsia="zh-CN" w:bidi="ar-SA"/>
        </w:rPr>
        <w:t>条</w:t>
      </w:r>
      <w:r>
        <w:rPr>
          <w:rFonts w:hint="eastAsia" w:asciiTheme="minorHAnsi" w:cstheme="minorBidi"/>
          <w:b w:val="0"/>
          <w:bCs w:val="0"/>
          <w:kern w:val="2"/>
          <w:sz w:val="24"/>
          <w:szCs w:val="24"/>
          <w:lang w:val="en-US" w:eastAsia="zh-CN" w:bidi="ar-SA"/>
        </w:rPr>
        <w:t xml:space="preserve"> 本协议自甲乙双方盖章并经授权代表签字之日起生效。</w:t>
      </w:r>
    </w:p>
    <w:p>
      <w:pPr>
        <w:ind w:firstLine="480" w:firstLineChars="200"/>
        <w:rPr>
          <w:rFonts w:hint="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第二十</w:t>
      </w:r>
      <w:r>
        <w:rPr>
          <w:rFonts w:hint="eastAsia" w:cstheme="minorBidi"/>
          <w:b w:val="0"/>
          <w:bCs w:val="0"/>
          <w:kern w:val="2"/>
          <w:sz w:val="24"/>
          <w:szCs w:val="24"/>
          <w:lang w:val="en-US" w:eastAsia="zh-CN" w:bidi="ar-SA"/>
        </w:rPr>
        <w:t>六</w:t>
      </w:r>
      <w:r>
        <w:rPr>
          <w:rFonts w:hint="eastAsia" w:asciiTheme="minorHAnsi" w:hAnsiTheme="minorHAnsi" w:eastAsiaTheme="minorEastAsia" w:cstheme="minorBidi"/>
          <w:b w:val="0"/>
          <w:bCs w:val="0"/>
          <w:kern w:val="2"/>
          <w:sz w:val="24"/>
          <w:szCs w:val="24"/>
          <w:lang w:val="en-US" w:eastAsia="zh-CN" w:bidi="ar-SA"/>
        </w:rPr>
        <w:t>条</w:t>
      </w:r>
      <w:r>
        <w:rPr>
          <w:rFonts w:hint="eastAsia" w:cstheme="minorBidi"/>
          <w:b w:val="0"/>
          <w:bCs w:val="0"/>
          <w:kern w:val="2"/>
          <w:sz w:val="24"/>
          <w:szCs w:val="24"/>
          <w:lang w:val="en-US" w:eastAsia="zh-CN" w:bidi="ar-SA"/>
        </w:rPr>
        <w:t xml:space="preserve"> 本协议附件与本协议具有同等法律效力。</w:t>
      </w:r>
    </w:p>
    <w:p>
      <w:pPr>
        <w:pStyle w:val="3"/>
        <w:rPr>
          <w:rFonts w:hint="eastAsia" w:cstheme="minorBidi"/>
          <w:b w:val="0"/>
          <w:bCs w:val="0"/>
          <w:kern w:val="2"/>
          <w:sz w:val="24"/>
          <w:szCs w:val="24"/>
          <w:lang w:val="en-US" w:eastAsia="zh-CN" w:bidi="ar-SA"/>
        </w:rPr>
      </w:pPr>
    </w:p>
    <w:p>
      <w:pPr>
        <w:pStyle w:val="3"/>
        <w:rPr>
          <w:rFonts w:hint="eastAsia" w:cstheme="minorBidi"/>
          <w:b w:val="0"/>
          <w:bCs w:val="0"/>
          <w:kern w:val="2"/>
          <w:sz w:val="24"/>
          <w:szCs w:val="24"/>
          <w:lang w:val="en-US" w:eastAsia="zh-CN" w:bidi="ar-SA"/>
        </w:rPr>
      </w:pPr>
    </w:p>
    <w:p>
      <w:pPr>
        <w:rPr>
          <w:rFonts w:hint="eastAsia"/>
          <w:lang w:val="en-US" w:eastAsia="zh-CN"/>
        </w:rPr>
      </w:pPr>
    </w:p>
    <w:p>
      <w:pPr>
        <w:pStyle w:val="3"/>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574" w:lineRule="exact"/>
        <w:ind w:firstLine="480" w:firstLineChars="200"/>
        <w:textAlignment w:val="auto"/>
        <w:rPr>
          <w:rFonts w:hint="eastAsia" w:cstheme="minorBidi"/>
          <w:b w:val="0"/>
          <w:bCs w:val="0"/>
          <w:kern w:val="2"/>
          <w:sz w:val="24"/>
          <w:szCs w:val="24"/>
          <w:u w:val="none"/>
          <w:lang w:val="en-US" w:eastAsia="zh-CN" w:bidi="ar-SA"/>
        </w:rPr>
      </w:pPr>
      <w:r>
        <w:rPr>
          <w:rFonts w:hint="eastAsia" w:cstheme="minorBidi"/>
          <w:b w:val="0"/>
          <w:bCs w:val="0"/>
          <w:kern w:val="2"/>
          <w:sz w:val="24"/>
          <w:szCs w:val="24"/>
          <w:lang w:val="en-US" w:eastAsia="zh-CN" w:bidi="ar-SA"/>
        </w:rPr>
        <w:t>甲方（盖章）：</w:t>
      </w:r>
      <w:r>
        <w:rPr>
          <w:rFonts w:hint="eastAsia" w:cstheme="minorBidi"/>
          <w:b w:val="0"/>
          <w:bCs w:val="0"/>
          <w:kern w:val="2"/>
          <w:sz w:val="24"/>
          <w:szCs w:val="24"/>
          <w:u w:val="single"/>
          <w:lang w:val="en-US" w:eastAsia="zh-CN" w:bidi="ar-SA"/>
        </w:rPr>
        <w:t xml:space="preserve">          </w:t>
      </w:r>
      <w:r>
        <w:rPr>
          <w:rFonts w:hint="eastAsia" w:cstheme="minorBidi"/>
          <w:b w:val="0"/>
          <w:bCs w:val="0"/>
          <w:kern w:val="2"/>
          <w:sz w:val="24"/>
          <w:szCs w:val="24"/>
          <w:u w:val="none"/>
          <w:lang w:val="en-US" w:eastAsia="zh-CN" w:bidi="ar-SA"/>
        </w:rPr>
        <w:t>房地产开发有限公司或</w:t>
      </w:r>
      <w:r>
        <w:rPr>
          <w:rFonts w:hint="eastAsia" w:cstheme="minorBidi"/>
          <w:b w:val="0"/>
          <w:bCs w:val="0"/>
          <w:kern w:val="2"/>
          <w:sz w:val="24"/>
          <w:szCs w:val="24"/>
          <w:u w:val="single"/>
          <w:lang w:val="en-US" w:eastAsia="zh-CN" w:bidi="ar-SA"/>
        </w:rPr>
        <w:t xml:space="preserve">         </w:t>
      </w:r>
      <w:r>
        <w:rPr>
          <w:rFonts w:hint="eastAsia" w:cstheme="minorBidi"/>
          <w:b w:val="0"/>
          <w:bCs w:val="0"/>
          <w:kern w:val="2"/>
          <w:sz w:val="24"/>
          <w:szCs w:val="24"/>
          <w:u w:val="none"/>
          <w:lang w:val="en-US" w:eastAsia="zh-CN" w:bidi="ar-SA"/>
        </w:rPr>
        <w:t>业主委员会（物业管理委员会）</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574" w:lineRule="exact"/>
        <w:ind w:firstLine="480"/>
        <w:textAlignment w:val="auto"/>
        <w:rPr>
          <w:rFonts w:hint="eastAsia" w:cstheme="minorBidi"/>
          <w:b w:val="0"/>
          <w:bCs w:val="0"/>
          <w:kern w:val="2"/>
          <w:sz w:val="24"/>
          <w:szCs w:val="24"/>
          <w:u w:val="none"/>
          <w:lang w:val="en-US" w:eastAsia="zh-CN" w:bidi="ar-SA"/>
        </w:rPr>
      </w:pPr>
      <w:r>
        <w:rPr>
          <w:rFonts w:hint="eastAsia" w:cstheme="minorBidi"/>
          <w:b w:val="0"/>
          <w:bCs w:val="0"/>
          <w:kern w:val="2"/>
          <w:sz w:val="24"/>
          <w:szCs w:val="24"/>
          <w:u w:val="none"/>
          <w:lang w:val="en-US" w:eastAsia="zh-CN" w:bidi="ar-SA"/>
        </w:rPr>
        <w:t>法定代表人或业委会负责人（签名）：</w:t>
      </w:r>
    </w:p>
    <w:p>
      <w:pPr>
        <w:pStyle w:val="3"/>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574" w:lineRule="exact"/>
        <w:ind w:firstLine="480"/>
        <w:textAlignment w:val="auto"/>
        <w:rPr>
          <w:rFonts w:hint="default" w:asciiTheme="minorHAnsi" w:hAnsiTheme="minorHAnsi" w:eastAsiaTheme="minorEastAsia" w:cstheme="minorBidi"/>
          <w:b w:val="0"/>
          <w:bCs w:val="0"/>
          <w:kern w:val="2"/>
          <w:sz w:val="24"/>
          <w:szCs w:val="24"/>
          <w:u w:val="none"/>
          <w:lang w:val="en-US" w:eastAsia="zh-CN" w:bidi="ar-SA"/>
        </w:rPr>
      </w:pPr>
      <w:r>
        <w:rPr>
          <w:rFonts w:hint="eastAsia" w:asciiTheme="minorHAnsi" w:hAnsiTheme="minorHAnsi" w:eastAsiaTheme="minorEastAsia" w:cstheme="minorBidi"/>
          <w:b w:val="0"/>
          <w:bCs w:val="0"/>
          <w:kern w:val="2"/>
          <w:sz w:val="24"/>
          <w:szCs w:val="24"/>
          <w:u w:val="none"/>
          <w:lang w:val="en-US" w:eastAsia="zh-CN" w:bidi="ar-SA"/>
        </w:rPr>
        <w:t>签署日期：</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年</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月</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日</w:t>
      </w:r>
    </w:p>
    <w:p>
      <w:pPr>
        <w:pStyle w:val="3"/>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574" w:lineRule="exact"/>
        <w:textAlignment w:val="auto"/>
        <w:rPr>
          <w:rFonts w:hint="eastAsia" w:cstheme="minorBidi"/>
          <w:b w:val="0"/>
          <w:bCs w:val="0"/>
          <w:kern w:val="2"/>
          <w:sz w:val="24"/>
          <w:szCs w:val="24"/>
          <w:u w:val="none"/>
          <w:lang w:val="en-US" w:eastAsia="zh-CN" w:bidi="ar-SA"/>
        </w:rPr>
      </w:pPr>
    </w:p>
    <w:p>
      <w:pPr>
        <w:pStyle w:val="3"/>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574" w:lineRule="exact"/>
        <w:ind w:firstLine="480" w:firstLineChars="200"/>
        <w:textAlignment w:val="auto"/>
        <w:rPr>
          <w:rFonts w:hint="eastAsia" w:cstheme="minorBidi"/>
          <w:b w:val="0"/>
          <w:bCs w:val="0"/>
          <w:kern w:val="2"/>
          <w:sz w:val="24"/>
          <w:szCs w:val="24"/>
          <w:u w:val="none"/>
          <w:lang w:val="en-US" w:eastAsia="zh-CN" w:bidi="ar-SA"/>
        </w:rPr>
      </w:pPr>
      <w:r>
        <w:rPr>
          <w:rFonts w:hint="eastAsia" w:cstheme="minorBidi"/>
          <w:b w:val="0"/>
          <w:bCs w:val="0"/>
          <w:kern w:val="2"/>
          <w:sz w:val="24"/>
          <w:szCs w:val="24"/>
          <w:u w:val="none"/>
          <w:lang w:val="en-US" w:eastAsia="zh-CN" w:bidi="ar-SA"/>
        </w:rPr>
        <w:t>乙方（盖章）：</w:t>
      </w:r>
      <w:r>
        <w:rPr>
          <w:rFonts w:hint="eastAsia" w:cstheme="minorBidi"/>
          <w:b w:val="0"/>
          <w:bCs w:val="0"/>
          <w:kern w:val="2"/>
          <w:sz w:val="24"/>
          <w:szCs w:val="24"/>
          <w:u w:val="single"/>
          <w:lang w:val="en-US" w:eastAsia="zh-CN" w:bidi="ar-SA"/>
        </w:rPr>
        <w:t xml:space="preserve">           </w:t>
      </w:r>
      <w:r>
        <w:rPr>
          <w:rFonts w:hint="eastAsia" w:cstheme="minorBidi"/>
          <w:b w:val="0"/>
          <w:bCs w:val="0"/>
          <w:kern w:val="2"/>
          <w:sz w:val="24"/>
          <w:szCs w:val="24"/>
          <w:u w:val="none"/>
          <w:lang w:val="en-US" w:eastAsia="zh-CN" w:bidi="ar-SA"/>
        </w:rPr>
        <w:t>物业服务有限公司</w:t>
      </w:r>
    </w:p>
    <w:p>
      <w:pPr>
        <w:keepNext w:val="0"/>
        <w:keepLines w:val="0"/>
        <w:pageBreakBefore w:val="0"/>
        <w:kinsoku/>
        <w:wordWrap/>
        <w:overflowPunct/>
        <w:topLinePunct w:val="0"/>
        <w:autoSpaceDE/>
        <w:autoSpaceDN/>
        <w:bidi w:val="0"/>
        <w:adjustRightInd/>
        <w:snapToGrid/>
        <w:spacing w:before="313" w:beforeLines="100" w:after="313" w:afterLines="100" w:line="574" w:lineRule="exact"/>
        <w:textAlignment w:val="auto"/>
        <w:rPr>
          <w:rFonts w:hint="default"/>
          <w:lang w:val="en-US" w:eastAsia="zh-CN"/>
        </w:rPr>
      </w:pPr>
      <w:r>
        <w:rPr>
          <w:rFonts w:hint="eastAsia" w:cstheme="minorBidi"/>
          <w:b w:val="0"/>
          <w:bCs w:val="0"/>
          <w:kern w:val="2"/>
          <w:sz w:val="24"/>
          <w:szCs w:val="24"/>
          <w:u w:val="none"/>
          <w:lang w:val="en-US" w:eastAsia="zh-CN" w:bidi="ar-SA"/>
        </w:rPr>
        <w:t xml:space="preserve">    法定代表人（签名）：</w:t>
      </w:r>
    </w:p>
    <w:p>
      <w:pPr>
        <w:pStyle w:val="3"/>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574" w:lineRule="exact"/>
        <w:ind w:firstLine="480"/>
        <w:textAlignment w:val="auto"/>
        <w:rPr>
          <w:rFonts w:hint="default" w:asciiTheme="minorHAnsi" w:hAnsiTheme="minorHAnsi" w:eastAsiaTheme="minorEastAsia" w:cstheme="minorBidi"/>
          <w:b w:val="0"/>
          <w:bCs w:val="0"/>
          <w:kern w:val="2"/>
          <w:sz w:val="24"/>
          <w:szCs w:val="24"/>
          <w:u w:val="none"/>
          <w:lang w:val="en-US" w:eastAsia="zh-CN" w:bidi="ar-SA"/>
        </w:rPr>
      </w:pPr>
      <w:r>
        <w:rPr>
          <w:rFonts w:hint="eastAsia" w:asciiTheme="minorHAnsi" w:hAnsiTheme="minorHAnsi" w:eastAsiaTheme="minorEastAsia" w:cstheme="minorBidi"/>
          <w:b w:val="0"/>
          <w:bCs w:val="0"/>
          <w:kern w:val="2"/>
          <w:sz w:val="24"/>
          <w:szCs w:val="24"/>
          <w:u w:val="none"/>
          <w:lang w:val="en-US" w:eastAsia="zh-CN" w:bidi="ar-SA"/>
        </w:rPr>
        <w:t>签署日期：</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年</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月</w:t>
      </w:r>
      <w:r>
        <w:rPr>
          <w:rFonts w:hint="eastAsia" w:asciiTheme="minorHAnsi" w:cstheme="minorBidi"/>
          <w:b w:val="0"/>
          <w:bCs w:val="0"/>
          <w:kern w:val="2"/>
          <w:sz w:val="24"/>
          <w:szCs w:val="24"/>
          <w:u w:val="single"/>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160" w:firstLineChars="600"/>
        <w:jc w:val="left"/>
        <w:textAlignment w:val="auto"/>
        <w:rPr>
          <w:rFonts w:hint="eastAsia" w:ascii="宋体" w:hAnsi="宋体" w:eastAsia="宋体" w:cs="宋体"/>
          <w:color w:val="000000"/>
          <w:kern w:val="0"/>
          <w:sz w:val="36"/>
          <w:szCs w:val="36"/>
          <w:lang w:val="en-US" w:eastAsia="zh-CN" w:bidi="ar"/>
        </w:rPr>
      </w:pPr>
    </w:p>
    <w:p>
      <w:pPr>
        <w:pStyle w:val="2"/>
        <w:rPr>
          <w:rFonts w:hint="eastAsia" w:ascii="宋体" w:hAnsi="宋体" w:eastAsia="宋体" w:cs="宋体"/>
          <w:color w:val="000000"/>
          <w:kern w:val="0"/>
          <w:sz w:val="36"/>
          <w:szCs w:val="36"/>
          <w:lang w:val="en-US" w:eastAsia="zh-CN" w:bidi="ar"/>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160" w:firstLineChars="6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竣工验收资料移交明细表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竣工验收资料名称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160" w:firstLineChars="6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共用设施设备移交明细表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共用设施设备名称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60" w:firstLineChars="1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共用设施设备安装 、使用、维保资料移交明细表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设施设备资料名称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160" w:firstLineChars="6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共用部位查验情况汇总表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共用部位名称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160" w:firstLineChars="6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物业服务用房移交明细表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物业服务用房座落</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建 筑</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面 积</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520" w:firstLineChars="7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财务类资料移交明细表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资 料 名 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Theme="minorHAnsi" w:hAnsiTheme="minorHAnsi" w:eastAsiaTheme="minorEastAsia" w:cstheme="minorBidi"/>
          <w:b w:val="0"/>
          <w:bCs w:val="0"/>
          <w:kern w:val="2"/>
          <w:sz w:val="24"/>
          <w:szCs w:val="24"/>
          <w:lang w:val="en-US" w:eastAsia="zh-CN" w:bidi="ar-SA"/>
        </w:rPr>
      </w:pPr>
    </w:p>
    <w:p>
      <w:pPr>
        <w:rPr>
          <w:rFonts w:hint="eastAsia" w:asciiTheme="minorHAnsi" w:hAnsiTheme="minorHAnsi" w:eastAsiaTheme="minorEastAsia" w:cstheme="minorBidi"/>
          <w:b w:val="0"/>
          <w:bCs w:val="0"/>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520" w:firstLineChars="7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物品移交明细表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物 品 名 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rPr>
          <w:rFonts w:hint="eastAsia" w:asciiTheme="minorHAnsi" w:cstheme="minorBidi"/>
          <w:b w:val="0"/>
          <w:bCs w:val="0"/>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520" w:firstLineChars="7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水／电等读数记录表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2670"/>
        <w:gridCol w:w="1110"/>
        <w:gridCol w:w="163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计量表编号</w:t>
            </w:r>
          </w:p>
        </w:tc>
        <w:tc>
          <w:tcPr>
            <w:tcW w:w="2670"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坐落位置</w:t>
            </w:r>
          </w:p>
        </w:tc>
        <w:tc>
          <w:tcPr>
            <w:tcW w:w="1110"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读数</w:t>
            </w:r>
          </w:p>
        </w:tc>
        <w:tc>
          <w:tcPr>
            <w:tcW w:w="163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记录日期</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67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1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63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67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1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63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67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1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63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eastAsia"/>
                <w:sz w:val="30"/>
                <w:szCs w:val="30"/>
                <w:vertAlign w:val="baseline"/>
                <w:lang w:val="en-US" w:eastAsia="zh-CN"/>
              </w:rPr>
            </w:pPr>
          </w:p>
        </w:tc>
        <w:tc>
          <w:tcPr>
            <w:tcW w:w="2670" w:type="dxa"/>
          </w:tcPr>
          <w:p>
            <w:pPr>
              <w:rPr>
                <w:rFonts w:hint="eastAsia"/>
                <w:sz w:val="30"/>
                <w:szCs w:val="30"/>
                <w:vertAlign w:val="baseline"/>
                <w:lang w:val="en-US" w:eastAsia="zh-CN"/>
              </w:rPr>
            </w:pPr>
          </w:p>
        </w:tc>
        <w:tc>
          <w:tcPr>
            <w:tcW w:w="1110" w:type="dxa"/>
          </w:tcPr>
          <w:p>
            <w:pPr>
              <w:rPr>
                <w:rFonts w:hint="eastAsia"/>
                <w:sz w:val="30"/>
                <w:szCs w:val="30"/>
                <w:vertAlign w:val="baseline"/>
                <w:lang w:val="en-US" w:eastAsia="zh-CN"/>
              </w:rPr>
            </w:pPr>
          </w:p>
        </w:tc>
        <w:tc>
          <w:tcPr>
            <w:tcW w:w="163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pStyle w:val="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1440" w:firstLineChars="4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物业服务其他相关资料移交明细表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5"/>
        <w:gridCol w:w="1155"/>
        <w:gridCol w:w="238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74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资 料 名 称</w:t>
            </w:r>
          </w:p>
        </w:tc>
        <w:tc>
          <w:tcPr>
            <w:tcW w:w="115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数 量</w:t>
            </w:r>
          </w:p>
        </w:tc>
        <w:tc>
          <w:tcPr>
            <w:tcW w:w="238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移 交 状 态</w:t>
            </w:r>
          </w:p>
        </w:tc>
        <w:tc>
          <w:tcPr>
            <w:tcW w:w="1268"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74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15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38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1268"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745" w:type="dxa"/>
          </w:tcPr>
          <w:p>
            <w:pPr>
              <w:rPr>
                <w:rFonts w:hint="eastAsia"/>
                <w:sz w:val="30"/>
                <w:szCs w:val="30"/>
                <w:vertAlign w:val="baseline"/>
                <w:lang w:val="en-US" w:eastAsia="zh-CN"/>
              </w:rPr>
            </w:pPr>
          </w:p>
        </w:tc>
        <w:tc>
          <w:tcPr>
            <w:tcW w:w="1155" w:type="dxa"/>
          </w:tcPr>
          <w:p>
            <w:pPr>
              <w:rPr>
                <w:rFonts w:hint="eastAsia"/>
                <w:sz w:val="30"/>
                <w:szCs w:val="30"/>
                <w:vertAlign w:val="baseline"/>
                <w:lang w:val="en-US" w:eastAsia="zh-CN"/>
              </w:rPr>
            </w:pPr>
          </w:p>
        </w:tc>
        <w:tc>
          <w:tcPr>
            <w:tcW w:w="2385" w:type="dxa"/>
          </w:tcPr>
          <w:p>
            <w:pPr>
              <w:rPr>
                <w:rFonts w:hint="eastAsia"/>
                <w:sz w:val="30"/>
                <w:szCs w:val="30"/>
                <w:vertAlign w:val="baseline"/>
                <w:lang w:val="en-US" w:eastAsia="zh-CN"/>
              </w:rPr>
            </w:pPr>
          </w:p>
        </w:tc>
        <w:tc>
          <w:tcPr>
            <w:tcW w:w="1268"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pStyle w:val="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160" w:firstLineChars="600"/>
        <w:jc w:val="left"/>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遗留问题处理意见汇总表</w:t>
      </w:r>
    </w:p>
    <w:p>
      <w:pPr>
        <w:pStyle w:val="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b w:val="0"/>
          <w:bCs w:val="0"/>
          <w:u w:val="none"/>
          <w:lang w:val="en-US"/>
        </w:rPr>
      </w:pPr>
      <w:r>
        <w:rPr>
          <w:rFonts w:hint="eastAsia" w:hAnsi="宋体" w:eastAsia="宋体" w:cs="宋体"/>
          <w:b w:val="0"/>
          <w:bCs w:val="0"/>
          <w:color w:val="000000"/>
          <w:kern w:val="0"/>
          <w:sz w:val="29"/>
          <w:szCs w:val="29"/>
          <w:lang w:val="en-US" w:eastAsia="zh-CN" w:bidi="ar"/>
        </w:rPr>
        <w:t>项目名称：</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 xml:space="preserve">    移交日期：</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年</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月</w:t>
      </w:r>
      <w:r>
        <w:rPr>
          <w:rFonts w:hint="eastAsia" w:hAnsi="宋体" w:eastAsia="宋体" w:cs="宋体"/>
          <w:b w:val="0"/>
          <w:bCs w:val="0"/>
          <w:color w:val="000000"/>
          <w:kern w:val="0"/>
          <w:sz w:val="29"/>
          <w:szCs w:val="29"/>
          <w:u w:val="single"/>
          <w:lang w:val="en-US" w:eastAsia="zh-CN" w:bidi="ar"/>
        </w:rPr>
        <w:t xml:space="preserve">   </w:t>
      </w:r>
      <w:r>
        <w:rPr>
          <w:rFonts w:hint="eastAsia" w:hAnsi="宋体" w:eastAsia="宋体" w:cs="宋体"/>
          <w:b w:val="0"/>
          <w:bCs w:val="0"/>
          <w:color w:val="000000"/>
          <w:kern w:val="0"/>
          <w:sz w:val="29"/>
          <w:szCs w:val="29"/>
          <w:u w:val="none"/>
          <w:lang w:val="en-US" w:eastAsia="zh-CN" w:bidi="ar"/>
        </w:rPr>
        <w:t>日</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040"/>
        <w:gridCol w:w="313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序号</w:t>
            </w:r>
          </w:p>
        </w:tc>
        <w:tc>
          <w:tcPr>
            <w:tcW w:w="2040"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遗留问题内容</w:t>
            </w:r>
          </w:p>
        </w:tc>
        <w:tc>
          <w:tcPr>
            <w:tcW w:w="313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处理意见与责任主体</w:t>
            </w:r>
          </w:p>
        </w:tc>
        <w:tc>
          <w:tcPr>
            <w:tcW w:w="247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sz w:val="30"/>
                <w:szCs w:val="30"/>
                <w:vertAlign w:val="baseline"/>
                <w:lang w:val="en-US" w:eastAsia="zh-CN"/>
              </w:rPr>
            </w:pPr>
            <w:r>
              <w:rPr>
                <w:rFonts w:hint="eastAsia"/>
                <w:sz w:val="30"/>
                <w:szCs w:val="30"/>
                <w:vertAlign w:val="baseline"/>
                <w:lang w:val="en-US" w:eastAsia="zh-CN"/>
              </w:rPr>
              <w:t>复验时间和结果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04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313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47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04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313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47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040"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313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c>
          <w:tcPr>
            <w:tcW w:w="2475" w:type="dxa"/>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rPr>
                <w:rFonts w:hint="eastAsia"/>
                <w:sz w:val="30"/>
                <w:szCs w:val="30"/>
                <w:vertAlign w:val="baseline"/>
                <w:lang w:val="en-US" w:eastAsia="zh-CN"/>
              </w:rPr>
            </w:pPr>
          </w:p>
        </w:tc>
        <w:tc>
          <w:tcPr>
            <w:tcW w:w="2040" w:type="dxa"/>
          </w:tcPr>
          <w:p>
            <w:pPr>
              <w:rPr>
                <w:rFonts w:hint="eastAsia"/>
                <w:sz w:val="30"/>
                <w:szCs w:val="30"/>
                <w:vertAlign w:val="baseline"/>
                <w:lang w:val="en-US" w:eastAsia="zh-CN"/>
              </w:rPr>
            </w:pPr>
          </w:p>
        </w:tc>
        <w:tc>
          <w:tcPr>
            <w:tcW w:w="3135" w:type="dxa"/>
          </w:tcPr>
          <w:p>
            <w:pPr>
              <w:rPr>
                <w:rFonts w:hint="eastAsia"/>
                <w:sz w:val="30"/>
                <w:szCs w:val="30"/>
                <w:vertAlign w:val="baseline"/>
                <w:lang w:val="en-US" w:eastAsia="zh-CN"/>
              </w:rPr>
            </w:pPr>
          </w:p>
        </w:tc>
        <w:tc>
          <w:tcPr>
            <w:tcW w:w="2475" w:type="dxa"/>
          </w:tcPr>
          <w:p>
            <w:pPr>
              <w:rPr>
                <w:rFonts w:hint="eastAsia"/>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after="313" w:afterLines="100" w:afterAutospacing="0"/>
        <w:textAlignment w:val="auto"/>
        <w:rPr>
          <w:rFonts w:hint="eastAsia"/>
          <w:sz w:val="24"/>
          <w:szCs w:val="24"/>
          <w:lang w:val="en-US" w:eastAsia="zh-CN"/>
        </w:rPr>
      </w:pPr>
      <w:r>
        <w:rPr>
          <w:rFonts w:hint="eastAsia"/>
          <w:sz w:val="24"/>
          <w:szCs w:val="24"/>
          <w:lang w:val="en-US" w:eastAsia="zh-CN"/>
        </w:rPr>
        <w:t>移交单位：                接手单位：              见证方：</w:t>
      </w:r>
    </w:p>
    <w:p>
      <w:pPr>
        <w:pStyle w:val="3"/>
        <w:keepNext w:val="0"/>
        <w:keepLines w:val="0"/>
        <w:pageBreakBefore w:val="0"/>
        <w:kinsoku/>
        <w:wordWrap/>
        <w:overflowPunct/>
        <w:topLinePunct w:val="0"/>
        <w:autoSpaceDE/>
        <w:autoSpaceDN/>
        <w:bidi w:val="0"/>
        <w:adjustRightInd/>
        <w:snapToGrid/>
        <w:spacing w:before="0" w:beforeAutospacing="0" w:after="313" w:afterLines="100" w:afterAutospacing="0"/>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代表人</w:t>
      </w:r>
      <w:r>
        <w:rPr>
          <w:rFonts w:hint="eastAsia" w:asciiTheme="minorHAnsi" w:cstheme="minorBidi"/>
          <w:b w:val="0"/>
          <w:bCs w:val="0"/>
          <w:kern w:val="2"/>
          <w:sz w:val="24"/>
          <w:szCs w:val="24"/>
          <w:lang w:val="en-US" w:eastAsia="zh-CN" w:bidi="ar-SA"/>
        </w:rPr>
        <w:t>：</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4702810</wp:posOffset>
              </wp:positionH>
              <wp:positionV relativeFrom="paragraph">
                <wp:posOffset>0</wp:posOffset>
              </wp:positionV>
              <wp:extent cx="913765" cy="274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3765" cy="274955"/>
                      </a:xfrm>
                      <a:prstGeom prst="rect">
                        <a:avLst/>
                      </a:prstGeom>
                      <a:noFill/>
                      <a:ln>
                        <a:noFill/>
                      </a:ln>
                    </wps:spPr>
                    <wps:txbx>
                      <w:txbxContent>
                        <w:p>
                          <w:pPr>
                            <w:pStyle w:val="4"/>
                            <w:wordWrap w:val="0"/>
                            <w:jc w:val="right"/>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70.3pt;margin-top:0pt;height:21.65pt;width:71.95pt;mso-position-horizontal-relative:margin;z-index:251659264;mso-width-relative:page;mso-height-relative:page;" filled="f" stroked="f" coordsize="21600,21600" o:gfxdata="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Ou1r/XAAAABwEAAA8AAAAAAAAAAQAgAAAAIgAAAGRycy9kb3ducmV2LnhtbFBLAQIU&#10;ABQAAAAIAIdO4kBYDiKxuwEAAHEDAAAOAAAAAAAAAAEAIAAAACYBAABkcnMvZTJvRG9jLnhtbFBL&#10;BQYAAAAABgAGAFkBAABTBQAAAAA=&#10;">
              <v:fill on="f" focussize="0,0"/>
              <v:stroke on="f"/>
              <v:imagedata o:title=""/>
              <o:lock v:ext="edit" aspectratio="f"/>
              <v:textbox inset="0mm,0mm,0mm,0mm">
                <w:txbxContent>
                  <w:p>
                    <w:pPr>
                      <w:pStyle w:val="4"/>
                      <w:wordWrap w:val="0"/>
                      <w:jc w:val="right"/>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B5013"/>
    <w:multiLevelType w:val="singleLevel"/>
    <w:tmpl w:val="D7CB5013"/>
    <w:lvl w:ilvl="0" w:tentative="0">
      <w:start w:val="1"/>
      <w:numFmt w:val="decimal"/>
      <w:suff w:val="space"/>
      <w:lvlText w:val="%1."/>
      <w:lvlJc w:val="left"/>
    </w:lvl>
  </w:abstractNum>
  <w:abstractNum w:abstractNumId="1">
    <w:nsid w:val="326FBFE6"/>
    <w:multiLevelType w:val="singleLevel"/>
    <w:tmpl w:val="326FBFE6"/>
    <w:lvl w:ilvl="0" w:tentative="0">
      <w:start w:val="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GRiOTRiMzMyZDFkMmU3ZGZjNTFmMjZhN2ExMTUifQ=="/>
  </w:docVars>
  <w:rsids>
    <w:rsidRoot w:val="17087F33"/>
    <w:rsid w:val="0A342FC6"/>
    <w:rsid w:val="0F352AFA"/>
    <w:rsid w:val="131B67C4"/>
    <w:rsid w:val="16B94970"/>
    <w:rsid w:val="17087F33"/>
    <w:rsid w:val="1826180F"/>
    <w:rsid w:val="1AB67A42"/>
    <w:rsid w:val="1E611986"/>
    <w:rsid w:val="1ED87F5B"/>
    <w:rsid w:val="21380A48"/>
    <w:rsid w:val="23360FB7"/>
    <w:rsid w:val="234C13D4"/>
    <w:rsid w:val="2E6E0576"/>
    <w:rsid w:val="32867865"/>
    <w:rsid w:val="34376512"/>
    <w:rsid w:val="36A864C7"/>
    <w:rsid w:val="36DB1260"/>
    <w:rsid w:val="37B32DB8"/>
    <w:rsid w:val="3C566AF9"/>
    <w:rsid w:val="3F1D32FF"/>
    <w:rsid w:val="445D2CB5"/>
    <w:rsid w:val="4EE6C84F"/>
    <w:rsid w:val="50D228AE"/>
    <w:rsid w:val="54D85073"/>
    <w:rsid w:val="555B5AEF"/>
    <w:rsid w:val="6832693B"/>
    <w:rsid w:val="71ED147D"/>
    <w:rsid w:val="7258254F"/>
    <w:rsid w:val="767B15DA"/>
    <w:rsid w:val="7F2D2ABC"/>
    <w:rsid w:val="ECECFE33"/>
    <w:rsid w:val="EFDF29F1"/>
    <w:rsid w:val="F7FF3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rPr>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12838</Words>
  <Characters>12892</Characters>
  <Lines>0</Lines>
  <Paragraphs>0</Paragraphs>
  <TotalTime>2</TotalTime>
  <ScaleCrop>false</ScaleCrop>
  <LinksUpToDate>false</LinksUpToDate>
  <CharactersWithSpaces>14678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2023-12-25T16:14:00Z</dcterms:created>
  <dc:creator>Administrator</dc:creator>
  <cp:lastModifiedBy>Administrator</cp:lastModifiedBy>
  <dcterms:modified xsi:type="dcterms:W3CDTF">2024-07-23T07:13:01Z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EAD73374CDA048DDB0011AA2AC105A24</vt:lpwstr>
  </property>
</Properties>
</file>