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《诸暨市既有住宅加装电梯工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作实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施意见（修订稿）》起草说明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市建设局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诸暨市既有住宅加装电梯工作实施意见》（诸政办发〔2022〕1号）已于2022年1月实施。2022年10月绍兴市司法局对该文件备案审查时提出，文件部分内容与《绍兴市人民政府办公室关于既有住宅加装电梯工作的实施意见（试行）》不符，因此需对原文件进行调整完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根据绍兴市司法局备案审查意见，我局于10月底完成文件修订并形成《诸暨市既有住宅加装电梯工作实施意见（修订稿）》（以下简称《实施意见（修订稿）》）。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1.根据绍兴市司法局意见，市加梯办为议事协调办公机构，不具有行政主体资格。以其名义独立做出的行政行为超越了其机构职能权限。因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将原文件中第五部分第（六）点“</w:t>
      </w:r>
      <w:r>
        <w:rPr>
          <w:rFonts w:hint="eastAsia" w:ascii="仿宋_GB2312" w:eastAsia="仿宋_GB2312"/>
          <w:sz w:val="32"/>
          <w:szCs w:val="32"/>
        </w:rPr>
        <w:t>由市加梯办牵头召集建设局、自然资源和规划局、市场监督管理局、综合行政执法局、属地镇乡（街道）开展联合审查，联合审查通过后出具联合审查意见，加盖市加梯办公章，优化审批流程，提升办事效率，不再办理规划许可证和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”修改为“由市加梯办牵头召集建设局、自然资源和规划局、市场监督管理局、综合行政执法局、属地镇乡（街道）和电力等管线单位开展联合审查，出具联合审查意见。</w:t>
      </w:r>
      <w:r>
        <w:rPr>
          <w:rFonts w:hint="eastAsia" w:ascii="仿宋_GB2312" w:eastAsia="仿宋_GB2312"/>
          <w:sz w:val="32"/>
          <w:szCs w:val="32"/>
        </w:rPr>
        <w:t>不再办理规划许可证和建筑工程施工许可证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”。第七部分第（三）点原文“市加梯办审定”修改为“市建设局审定”。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2.根据《绍兴市人民政府办公室关于既有住宅加装电梯工作的实施意见（试行）》关于“竣工验收应邀请所在社区参加”之规定，将原文件第五部分第（八）点“</w:t>
      </w:r>
      <w:r>
        <w:rPr>
          <w:rFonts w:hint="eastAsia" w:ascii="仿宋_GB2312" w:eastAsia="仿宋_GB2312"/>
          <w:sz w:val="32"/>
          <w:szCs w:val="32"/>
        </w:rPr>
        <w:t>竣工验收应邀请所在镇乡（街道）参加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”修改为“竣工验收应邀请所在社区参加”。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98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8800" w:y="-374"/>
      <w:widowControl w:val="0"/>
      <w:snapToGrid w:val="0"/>
      <w:ind w:right="210" w:rightChars="100"/>
      <w:jc w:val="left"/>
      <w:rPr>
        <w:rStyle w:val="6"/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Style w:val="6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6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Style w:val="6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6"/>
        <w:rFonts w:ascii="宋体" w:hAnsi="宋体" w:eastAsia="宋体" w:cs="Times New Roman"/>
        <w:kern w:val="2"/>
        <w:sz w:val="28"/>
        <w:szCs w:val="28"/>
        <w:lang w:val="en-US" w:eastAsia="zh-CN" w:bidi="ar-SA"/>
      </w:rPr>
      <w:t>3</w:t>
    </w:r>
    <w:r>
      <w:rPr>
        <w:rStyle w:val="6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133" w:y="-487"/>
      <w:ind w:right="21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02EC6"/>
    <w:multiLevelType w:val="singleLevel"/>
    <w:tmpl w:val="60002E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7320E"/>
    <w:rsid w:val="099C573E"/>
    <w:rsid w:val="11E2289C"/>
    <w:rsid w:val="13B13182"/>
    <w:rsid w:val="16E63852"/>
    <w:rsid w:val="189C404A"/>
    <w:rsid w:val="18F22BD7"/>
    <w:rsid w:val="32BE637E"/>
    <w:rsid w:val="33C751F2"/>
    <w:rsid w:val="37BB3299"/>
    <w:rsid w:val="39134ECF"/>
    <w:rsid w:val="470118F8"/>
    <w:rsid w:val="67DF6C14"/>
    <w:rsid w:val="777C37EB"/>
    <w:rsid w:val="79E4978D"/>
    <w:rsid w:val="7CECB4DF"/>
    <w:rsid w:val="7EEA1BDD"/>
    <w:rsid w:val="7F3B97A0"/>
    <w:rsid w:val="7F61377E"/>
    <w:rsid w:val="9D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user</cp:lastModifiedBy>
  <cp:lastPrinted>2022-11-17T20:20:00Z</cp:lastPrinted>
  <dcterms:modified xsi:type="dcterms:W3CDTF">2024-07-25T06:32:30Z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53F8C536EDED48B9904EE77379BF9F21</vt:lpwstr>
  </property>
</Properties>
</file>