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关于对《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金华市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金东区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关于进一步推动经济高质量发展的若干政策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（征求意见稿）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的起草说明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一、制定背景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为全面落实中央、省委、市委经济工作会议决策部署，进一步提振市场信心，增强政策取向一致性，促进经济持续稳进向好，在全面评估2023年政策的基础上，我省谋划制定了2024年“8+4”政策，明确要求各地要结合本地实际，尽快制定承接落实方案。加快出台我区新一轮“8+4”主体政策，构建系统集成、应势迭代的政策体系，有助于形成稳定预期，推动实现质的有效提升和量的合理增长，巩固和增强我区经济回升向好态势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包括8个重点领域政策包、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条政策措施。对比市征求意见稿，我区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删除政策2条（加快推进平急两用公共基础设施建设、促进高等教育高质量发展），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新增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条政策条目（区域协同创新、支持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支持企业做大做强、优化提升现有小微企业园、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加大林业产业发展扶持力度）。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扩大有效投资政策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区发改局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发挥重大项目支撑带动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作用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向上争取资金支持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加强用地用林要素保障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强化用能要素保障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加大对民间投资支持力度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加力推进城市地下管网建设等五大领域补短板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推动建筑业转型升级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条政策措施。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科技创新政策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科技局牵头实施）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支持开展关键核心技术攻关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推动企业加大研发投入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提升高能级科创平台建设质效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加快科技成果转移转化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深化科教人才一体化发展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、支持区域协同创新、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增强金融服务科技创新能力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完善政府采购制度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优化资源要素配置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强化企业科技创新主体地位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条政策措施。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3+3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”主导产业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培育政策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经信局牵头实施）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落实税收优惠政策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强化政府产业基金引导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持续加强制造业金融支持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强化工业用地供应服务保障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积极布局未来产业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支持数字经济创新提质发展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支持企业高质量发展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支持企业做大做强、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强化制造业人才支撑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推动金华科创智造产业平台提能升级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、优化提升现有小微企业园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条政策措施。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现代服务业高质量发展政策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区发改局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打造高能级服务业平台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支持培育服务业骨干企业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支持信息服务业稳进提质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推动工业设计产业提升发展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推进文化产业高质量发展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推进文化旅游融合发展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推动体育产业高质量发展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、推动金融赋能实体经济、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支持人力资源服务业高质量发展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等9条政策措施。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五是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国际陆港和综合交通枢纽建设政策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交通运输局牵头实施）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加快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提升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国际陆港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枢纽能级、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强化重大交通项目要素保障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、打造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现代交通物流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业高质量发展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体系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降低交通运输成本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稳步推进交通惠民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等5条政策措施。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六是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扩大内需和对外开放政策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商务局牵头实施）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改善传统消费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打造消费新场景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提升城乡消费水平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打好外贸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稳拓调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组合拳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支持外贸新业态新模式发展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大力吸引和利用高质量外资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提升开放经济金融服务水平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等7条政策措施。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七是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乡村振兴和城乡一体化发展政策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农业农村局、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区发改局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加大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助企支农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力度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加强耕地保护和土地综合整治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健全粮食安全保障机制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、加大林业产业发展扶持力度、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建设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和美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乡村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支持科技强农、机械强农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壮大乡村特色优势产业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深化强村富民乡村集成改革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促进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县域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承载能力全面提升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有序推进农业转移人口市民化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大力推进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“产业飞地”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高质量发展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等11条政策措施。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八是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保障和改善民生政策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（由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</w:rPr>
        <w:t>人力社保局牵头实施）</w:t>
      </w:r>
      <w:r>
        <w:rPr>
          <w:rFonts w:hint="default" w:ascii="Times New Roman" w:hAnsi="Times New Roman" w:eastAsia="仿宋_GB2312" w:cs="Times New Roman"/>
          <w:b/>
          <w:bCs/>
          <w:color w:val="0D0D0D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劳有所得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幼有善育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学有优教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病有良医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住有宜居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老有康养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支持推进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弱有众扶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</w:rPr>
        <w:t>有序推动公共资源开放共享</w:t>
      </w:r>
      <w:r>
        <w:rPr>
          <w:rFonts w:hint="default" w:ascii="Times New Roman" w:hAnsi="Times New Roman" w:eastAsia="仿宋_GB2312" w:cs="Times New Roman"/>
          <w:color w:val="0D0D0D"/>
          <w:sz w:val="32"/>
          <w:szCs w:val="32"/>
          <w:highlight w:val="none"/>
          <w:u w:val="none"/>
          <w:lang w:val="en-US" w:eastAsia="zh-CN"/>
        </w:rPr>
        <w:t>等8条政策措施。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三、起草过程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1月31日，区发改局围绕《浙江省人民政府印发进一步推动经济高质量发展若干政策的通知》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（浙政发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〔2024〕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4号）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及《金华市关于进一步推动经济高质量发展的若干政策（征求意见稿）》，起草形成《金华市金东区关于进一步推动经济高质量发展的若干政策（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初稿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）》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并向各有关单位征求意见，根据各单位意见对工作目标及政策内容进行细化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，2月5日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形成《金华市金东区关于进一步推动经济高质量发展的若干政策》（征求意见稿）。</w:t>
      </w:r>
    </w:p>
    <w:p>
      <w:pPr>
        <w:numPr>
          <w:ilvl w:val="0"/>
          <w:numId w:val="0"/>
        </w:numPr>
        <w:spacing w:line="560" w:lineRule="exact"/>
        <w:jc w:val="righ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righ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金华市金东区发展和改革局</w:t>
      </w:r>
    </w:p>
    <w:p>
      <w:pPr>
        <w:numPr>
          <w:ilvl w:val="0"/>
          <w:numId w:val="0"/>
        </w:num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2024年2月5日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ZmNDUxODFlMThjOTE2MjRmMDc0ODQyN2JmMzk4NzgifQ=="/>
  </w:docVars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0FD33590"/>
    <w:rsid w:val="10CD0C1E"/>
    <w:rsid w:val="282314F1"/>
    <w:rsid w:val="2AF05E7A"/>
    <w:rsid w:val="42302480"/>
    <w:rsid w:val="44C3238F"/>
    <w:rsid w:val="526D41CC"/>
    <w:rsid w:val="550B07A8"/>
    <w:rsid w:val="55B30FFB"/>
    <w:rsid w:val="5B65793F"/>
    <w:rsid w:val="5E6C3182"/>
    <w:rsid w:val="627171E2"/>
    <w:rsid w:val="62B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widowControl w:val="0"/>
      <w:ind w:left="111"/>
      <w:jc w:val="both"/>
    </w:pPr>
    <w:rPr>
      <w:rFonts w:ascii="仿宋_GB2312" w:hAnsi="仿宋_GB2312" w:eastAsia="仿宋_GB2312" w:cs="仿宋_GB2312"/>
      <w:kern w:val="2"/>
      <w:sz w:val="32"/>
      <w:szCs w:val="32"/>
      <w:lang w:val="zh-CN" w:eastAsia="zh-CN" w:bidi="zh-CN"/>
    </w:rPr>
  </w:style>
  <w:style w:type="paragraph" w:styleId="3">
    <w:name w:val="Body Text First Indent"/>
    <w:basedOn w:val="2"/>
    <w:next w:val="1"/>
    <w:autoRedefine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854</Words>
  <Characters>865</Characters>
  <Lines>3</Lines>
  <Paragraphs>1</Paragraphs>
  <TotalTime>0</TotalTime>
  <ScaleCrop>false</ScaleCrop>
  <LinksUpToDate>false</LinksUpToDate>
  <CharactersWithSpaces>932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fg503z</cp:lastModifiedBy>
  <cp:lastPrinted>2023-08-26T09:32:00Z</cp:lastPrinted>
  <dcterms:modified xsi:type="dcterms:W3CDTF">2024-02-07T06:11:52Z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65F61128E6D44D2091C8D8396C46ED22_12</vt:lpwstr>
  </property>
</Properties>
</file>