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平阳县企业股权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“一件事”</w:t>
      </w:r>
    </w:p>
    <w:p>
      <w:pPr>
        <w:jc w:val="center"/>
        <w:rPr>
          <w:rFonts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办理材料清单</w:t>
      </w:r>
    </w:p>
    <w:p>
      <w:pPr>
        <w:jc w:val="center"/>
        <w:rPr>
          <w:rFonts w:asciiTheme="majorEastAsia" w:hAnsiTheme="majorEastAsia" w:eastAsiaTheme="majorEastAsia"/>
          <w:b/>
          <w:bCs/>
          <w:color w:val="auto"/>
          <w:sz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</w:rPr>
        <w:t>（以公司为例）</w:t>
      </w:r>
    </w:p>
    <w:tbl>
      <w:tblPr>
        <w:tblStyle w:val="5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材料名称或申请条件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1、《个人股东变动情况报告表》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hint="eastAsia" w:eastAsia="宋体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Cs w:val="21"/>
              </w:rPr>
              <w:t>股权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变更</w:t>
            </w:r>
            <w:r>
              <w:rPr>
                <w:rFonts w:hint="eastAsia" w:asciiTheme="minorEastAsia" w:hAnsiTheme="minorEastAsia" w:cstheme="minorEastAsia"/>
                <w:szCs w:val="21"/>
              </w:rPr>
              <w:t>合同（协议）及补充合同（协议）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</w:rPr>
              <w:t>新股东的主体资格证明或自然人身份证件复印件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hint="eastAsia" w:eastAsia="宋体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营业执照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缴回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《公司登记（备案）申请书》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、公司新章程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、股东会决议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个人所得税申报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eastAsia="仿宋_GB2312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.资产评估报告或不动产等权属证明复印件及房产、土地净值证明材料替代资产价值评估报告或个人股权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变更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涉税承诺书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按需要提交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.计税依据明显偏低但有正当理由的证明材料1份</w:t>
            </w:r>
          </w:p>
        </w:tc>
        <w:tc>
          <w:tcPr>
            <w:tcW w:w="434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按需要提交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4B427001"/>
    <w:rsid w:val="30FF2396"/>
    <w:rsid w:val="3678644A"/>
    <w:rsid w:val="3D8A3EF0"/>
    <w:rsid w:val="4B427001"/>
    <w:rsid w:val="50C14ED6"/>
    <w:rsid w:val="51CB11FC"/>
    <w:rsid w:val="6B5D2F3D"/>
    <w:rsid w:val="7BC305C2"/>
    <w:rsid w:val="7D7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1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0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2023-06-20T03:22:00Z</dcterms:created>
  <dc:creator>-BBY</dc:creator>
  <cp:lastModifiedBy>-BBY</cp:lastModifiedBy>
  <dcterms:modified xsi:type="dcterms:W3CDTF">2023-06-20T03:23:16Z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B2C47A55CCAF408A9DBE326F8DF60D12_11</vt:lpwstr>
  </property>
</Properties>
</file>