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978" w:rsidRDefault="00480720" w:rsidP="005C4978">
      <w:pPr>
        <w:pStyle w:val="a3"/>
        <w:spacing w:before="0" w:beforeAutospacing="0" w:after="0" w:afterAutospacing="0"/>
        <w:ind w:firstLineChars="200" w:firstLine="883"/>
        <w:jc w:val="center"/>
        <w:rPr>
          <w:rFonts w:asciiTheme="majorEastAsia" w:eastAsiaTheme="majorEastAsia" w:hAnsiTheme="majorEastAsia" w:hint="eastAsia"/>
          <w:b/>
          <w:sz w:val="44"/>
          <w:szCs w:val="44"/>
        </w:rPr>
      </w:pPr>
      <w:r w:rsidRPr="005C4978">
        <w:rPr>
          <w:rFonts w:asciiTheme="majorEastAsia" w:eastAsiaTheme="majorEastAsia" w:hAnsiTheme="majorEastAsia" w:hint="eastAsia"/>
          <w:b/>
          <w:sz w:val="44"/>
          <w:szCs w:val="44"/>
        </w:rPr>
        <w:t>《宁波市财政局随机抽查工作细则》</w:t>
      </w:r>
    </w:p>
    <w:p w:rsidR="0024536A" w:rsidRPr="005C4978" w:rsidRDefault="0024536A" w:rsidP="005C4978">
      <w:pPr>
        <w:pStyle w:val="a3"/>
        <w:spacing w:before="0" w:beforeAutospacing="0" w:after="0" w:afterAutospacing="0"/>
        <w:ind w:firstLineChars="200" w:firstLine="883"/>
        <w:jc w:val="center"/>
        <w:rPr>
          <w:rFonts w:asciiTheme="majorEastAsia" w:eastAsiaTheme="majorEastAsia" w:hAnsiTheme="majorEastAsia"/>
          <w:b/>
          <w:sz w:val="44"/>
          <w:szCs w:val="44"/>
        </w:rPr>
      </w:pPr>
      <w:r w:rsidRPr="005C4978">
        <w:rPr>
          <w:rFonts w:asciiTheme="majorEastAsia" w:eastAsiaTheme="majorEastAsia" w:hAnsiTheme="majorEastAsia" w:hint="eastAsia"/>
          <w:b/>
          <w:sz w:val="44"/>
          <w:szCs w:val="44"/>
        </w:rPr>
        <w:t>政策解读</w:t>
      </w:r>
    </w:p>
    <w:p w:rsidR="00EE3549" w:rsidRDefault="00EE3549" w:rsidP="005C4978">
      <w:pPr>
        <w:pStyle w:val="a3"/>
        <w:spacing w:before="0" w:beforeAutospacing="0" w:after="0" w:afterAutospacing="0"/>
        <w:ind w:firstLineChars="200" w:firstLine="640"/>
        <w:rPr>
          <w:rFonts w:ascii="仿宋_GB2312" w:eastAsia="仿宋_GB2312" w:hint="eastAsia"/>
          <w:sz w:val="32"/>
          <w:szCs w:val="32"/>
        </w:rPr>
      </w:pPr>
    </w:p>
    <w:p w:rsidR="00EE3549" w:rsidRPr="00EE3549" w:rsidRDefault="00EE3549" w:rsidP="005C4978">
      <w:pPr>
        <w:pStyle w:val="a3"/>
        <w:spacing w:before="0" w:beforeAutospacing="0" w:after="0" w:afterAutospacing="0"/>
        <w:ind w:firstLineChars="200" w:firstLine="640"/>
        <w:rPr>
          <w:rFonts w:ascii="仿宋_GB2312" w:eastAsia="仿宋_GB2312" w:hAnsi="仿宋" w:cs="仿宋" w:hint="eastAsia"/>
          <w:sz w:val="32"/>
          <w:szCs w:val="32"/>
        </w:rPr>
      </w:pPr>
      <w:r w:rsidRPr="00EE3549">
        <w:rPr>
          <w:rFonts w:ascii="仿宋_GB2312" w:eastAsia="仿宋_GB2312" w:hAnsi="仿宋" w:cs="仿宋" w:hint="eastAsia"/>
          <w:sz w:val="32"/>
          <w:szCs w:val="32"/>
        </w:rPr>
        <w:t>根据《宁波市人民政府办公厅关于做好行政规范性文件政策解读工作的通知》要求，现将市财政局制定的《</w:t>
      </w:r>
      <w:r w:rsidRPr="00EE3549">
        <w:rPr>
          <w:rFonts w:ascii="仿宋_GB2312" w:eastAsia="仿宋_GB2312" w:hint="eastAsia"/>
          <w:sz w:val="32"/>
          <w:szCs w:val="32"/>
        </w:rPr>
        <w:t>宁波市财政局随机抽查工作细则</w:t>
      </w:r>
      <w:r w:rsidRPr="00EE3549">
        <w:rPr>
          <w:rFonts w:ascii="仿宋_GB2312" w:eastAsia="仿宋_GB2312" w:hAnsi="仿宋" w:cs="仿宋" w:hint="eastAsia"/>
          <w:sz w:val="32"/>
          <w:szCs w:val="32"/>
        </w:rPr>
        <w:t>》（以下简称《细则》）有关政策解读如下：</w:t>
      </w:r>
    </w:p>
    <w:p w:rsidR="00EE3549" w:rsidRPr="00EE3549" w:rsidRDefault="00EE3549" w:rsidP="005C4978">
      <w:pPr>
        <w:pStyle w:val="a3"/>
        <w:spacing w:before="0" w:beforeAutospacing="0" w:after="0" w:afterAutospacing="0"/>
        <w:ind w:firstLineChars="200" w:firstLine="640"/>
        <w:rPr>
          <w:rFonts w:ascii="黑体" w:eastAsia="黑体" w:hAnsi="黑体" w:hint="eastAsia"/>
          <w:sz w:val="32"/>
          <w:szCs w:val="32"/>
        </w:rPr>
      </w:pPr>
      <w:r w:rsidRPr="00EE3549">
        <w:rPr>
          <w:rFonts w:ascii="黑体" w:eastAsia="黑体" w:hAnsi="黑体" w:hint="eastAsia"/>
          <w:sz w:val="32"/>
          <w:szCs w:val="32"/>
        </w:rPr>
        <w:t>一、制定背景</w:t>
      </w:r>
    </w:p>
    <w:p w:rsidR="00EE3549" w:rsidRDefault="00EE3549" w:rsidP="005C4978">
      <w:pPr>
        <w:pStyle w:val="a3"/>
        <w:spacing w:before="0" w:beforeAutospacing="0" w:after="0" w:afterAutospacing="0"/>
        <w:ind w:firstLineChars="200" w:firstLine="640"/>
        <w:rPr>
          <w:rFonts w:ascii="仿宋_GB2312" w:eastAsia="仿宋_GB2312" w:hint="eastAsia"/>
          <w:sz w:val="32"/>
          <w:szCs w:val="32"/>
        </w:rPr>
      </w:pPr>
      <w:r>
        <w:rPr>
          <w:rFonts w:ascii="仿宋_GB2312" w:eastAsia="仿宋_GB2312" w:hint="eastAsia"/>
          <w:sz w:val="32"/>
          <w:szCs w:val="32"/>
        </w:rPr>
        <w:t>在行政管理中推行随机抽查监管，建立“双随机”抽查制度，规范事中事后监管，是转变政府职能、创新监管方式的一项重要举措，有利于进一步规范执法行为，强化社会监督，激发市场活力，营造公平竞争的发展环境，推动经济社会持续健康发展。</w:t>
      </w:r>
    </w:p>
    <w:p w:rsidR="0024536A" w:rsidRPr="00480720" w:rsidRDefault="00EE3549" w:rsidP="005C4978">
      <w:pPr>
        <w:pStyle w:val="a3"/>
        <w:spacing w:before="0" w:beforeAutospacing="0" w:after="0" w:afterAutospacing="0"/>
        <w:ind w:firstLineChars="200" w:firstLine="640"/>
        <w:rPr>
          <w:rFonts w:ascii="仿宋_GB2312" w:eastAsia="仿宋_GB2312"/>
          <w:sz w:val="32"/>
          <w:szCs w:val="32"/>
        </w:rPr>
      </w:pPr>
      <w:r>
        <w:rPr>
          <w:rFonts w:ascii="仿宋_GB2312" w:eastAsia="仿宋_GB2312" w:hint="eastAsia"/>
          <w:sz w:val="32"/>
          <w:szCs w:val="32"/>
        </w:rPr>
        <w:t>为创新财政监管方式，全面推行“双随机、一公开”工作，</w:t>
      </w:r>
      <w:r w:rsidR="0024536A">
        <w:rPr>
          <w:rFonts w:ascii="仿宋_GB2312" w:eastAsia="仿宋_GB2312" w:hint="eastAsia"/>
          <w:sz w:val="32"/>
          <w:szCs w:val="32"/>
        </w:rPr>
        <w:t>根据</w:t>
      </w:r>
      <w:r w:rsidR="00480720" w:rsidRPr="00480720">
        <w:rPr>
          <w:rFonts w:ascii="仿宋_GB2312" w:eastAsia="仿宋_GB2312" w:hint="eastAsia"/>
          <w:sz w:val="32"/>
          <w:szCs w:val="32"/>
        </w:rPr>
        <w:t>《浙江省政府办公厅关于全面推行“双随机”抽查监管的意见》（浙政办发〔2016〕93号）、《宁波市人民政府办公厅关于进一步加强和创新政府监管有关工作的实施意见》（甬政办发〔2016〕164号），以及《财政检查工作办法》（财政部令第32号）和《财政部门监督办法》（财政部令第69号）</w:t>
      </w:r>
      <w:r w:rsidR="0024536A">
        <w:rPr>
          <w:rFonts w:ascii="仿宋_GB2312" w:eastAsia="仿宋_GB2312" w:hint="eastAsia"/>
          <w:sz w:val="32"/>
          <w:szCs w:val="32"/>
        </w:rPr>
        <w:t>等有关规定，制定</w:t>
      </w:r>
      <w:r>
        <w:rPr>
          <w:rFonts w:ascii="仿宋_GB2312" w:eastAsia="仿宋_GB2312" w:hint="eastAsia"/>
          <w:sz w:val="32"/>
          <w:szCs w:val="32"/>
        </w:rPr>
        <w:t>本</w:t>
      </w:r>
      <w:r w:rsidR="00480720">
        <w:rPr>
          <w:rFonts w:ascii="仿宋_GB2312" w:eastAsia="仿宋_GB2312" w:hint="eastAsia"/>
          <w:sz w:val="32"/>
          <w:szCs w:val="32"/>
        </w:rPr>
        <w:t>细则</w:t>
      </w:r>
      <w:r w:rsidR="0024536A">
        <w:rPr>
          <w:rFonts w:ascii="仿宋_GB2312" w:eastAsia="仿宋_GB2312" w:hint="eastAsia"/>
          <w:sz w:val="32"/>
          <w:szCs w:val="32"/>
        </w:rPr>
        <w:t>。</w:t>
      </w:r>
    </w:p>
    <w:p w:rsidR="00EE3549" w:rsidRDefault="00EE3549" w:rsidP="005C4978">
      <w:pPr>
        <w:pStyle w:val="a3"/>
        <w:spacing w:before="0" w:beforeAutospacing="0" w:after="0" w:afterAutospacing="0"/>
        <w:ind w:firstLineChars="200" w:firstLine="640"/>
        <w:rPr>
          <w:rFonts w:ascii="黑体" w:eastAsia="黑体" w:hAnsi="黑体" w:hint="eastAsia"/>
          <w:sz w:val="32"/>
          <w:szCs w:val="32"/>
        </w:rPr>
      </w:pPr>
      <w:r>
        <w:rPr>
          <w:rFonts w:ascii="黑体" w:eastAsia="黑体" w:hAnsi="黑体" w:hint="eastAsia"/>
          <w:sz w:val="32"/>
          <w:szCs w:val="32"/>
        </w:rPr>
        <w:t>二、《细则》主要内容</w:t>
      </w:r>
    </w:p>
    <w:p w:rsidR="0024536A" w:rsidRPr="00EE3549" w:rsidRDefault="00EE3549" w:rsidP="005C4978">
      <w:pPr>
        <w:pStyle w:val="a3"/>
        <w:spacing w:before="0" w:beforeAutospacing="0" w:after="0" w:afterAutospacing="0"/>
        <w:ind w:firstLineChars="200" w:firstLine="640"/>
        <w:rPr>
          <w:rFonts w:ascii="楷体_GB2312" w:eastAsia="楷体_GB2312" w:hint="eastAsia"/>
        </w:rPr>
      </w:pPr>
      <w:r w:rsidRPr="00EE3549">
        <w:rPr>
          <w:rFonts w:ascii="楷体_GB2312" w:eastAsia="楷体_GB2312" w:hAnsi="黑体" w:hint="eastAsia"/>
          <w:sz w:val="32"/>
          <w:szCs w:val="32"/>
        </w:rPr>
        <w:t>（一）</w:t>
      </w:r>
      <w:r w:rsidR="0024536A" w:rsidRPr="00EE3549">
        <w:rPr>
          <w:rFonts w:ascii="楷体_GB2312" w:eastAsia="楷体_GB2312" w:hAnsi="黑体" w:hint="eastAsia"/>
          <w:sz w:val="32"/>
          <w:szCs w:val="32"/>
        </w:rPr>
        <w:t>“双随机、一公开”的基本概念</w:t>
      </w:r>
    </w:p>
    <w:p w:rsidR="0024536A" w:rsidRDefault="00480720" w:rsidP="005C4978">
      <w:pPr>
        <w:pStyle w:val="a3"/>
        <w:spacing w:before="0" w:beforeAutospacing="0" w:after="0" w:afterAutospacing="0"/>
        <w:ind w:firstLineChars="200" w:firstLine="640"/>
      </w:pPr>
      <w:r w:rsidRPr="00480720">
        <w:rPr>
          <w:rFonts w:ascii="仿宋_GB2312" w:eastAsia="仿宋_GB2312" w:hint="eastAsia"/>
          <w:sz w:val="32"/>
          <w:szCs w:val="32"/>
        </w:rPr>
        <w:lastRenderedPageBreak/>
        <w:t>本细则所称“双随机、一公开”工作，是指宁波市财政局依据法律法规规章实施财政执法检查时，采取随机抽取检查对象、随机选派执法检查人员并及时公开抽查情况和查处结果的活动。</w:t>
      </w:r>
    </w:p>
    <w:p w:rsidR="0024536A" w:rsidRPr="00EE3549" w:rsidRDefault="00EE3549" w:rsidP="005C4978">
      <w:pPr>
        <w:pStyle w:val="a3"/>
        <w:spacing w:before="0" w:beforeAutospacing="0" w:after="0" w:afterAutospacing="0"/>
        <w:ind w:firstLineChars="200" w:firstLine="640"/>
        <w:rPr>
          <w:rFonts w:ascii="楷体_GB2312" w:eastAsia="楷体_GB2312" w:hint="eastAsia"/>
        </w:rPr>
      </w:pPr>
      <w:r w:rsidRPr="00EE3549">
        <w:rPr>
          <w:rFonts w:ascii="楷体_GB2312" w:eastAsia="楷体_GB2312" w:hAnsi="黑体" w:hint="eastAsia"/>
          <w:sz w:val="32"/>
          <w:szCs w:val="32"/>
        </w:rPr>
        <w:t>（二）</w:t>
      </w:r>
      <w:r w:rsidR="0024536A" w:rsidRPr="00EE3549">
        <w:rPr>
          <w:rFonts w:ascii="楷体_GB2312" w:eastAsia="楷体_GB2312" w:hAnsi="黑体" w:hint="eastAsia"/>
          <w:sz w:val="32"/>
          <w:szCs w:val="32"/>
        </w:rPr>
        <w:t>实施“双随机、一公开”的具体要求</w:t>
      </w:r>
    </w:p>
    <w:p w:rsidR="0024536A" w:rsidRPr="00B849ED" w:rsidRDefault="0024536A" w:rsidP="00B849ED">
      <w:pPr>
        <w:pStyle w:val="a3"/>
        <w:spacing w:before="0" w:beforeAutospacing="0" w:after="0" w:afterAutospacing="0"/>
        <w:ind w:firstLineChars="200" w:firstLine="640"/>
        <w:rPr>
          <w:rFonts w:ascii="仿宋_GB2312" w:eastAsia="仿宋_GB2312" w:hint="eastAsia"/>
          <w:sz w:val="32"/>
          <w:szCs w:val="32"/>
        </w:rPr>
      </w:pPr>
      <w:r w:rsidRPr="00B849ED">
        <w:rPr>
          <w:rStyle w:val="a4"/>
          <w:rFonts w:ascii="仿宋_GB2312" w:eastAsia="仿宋_GB2312" w:hAnsi="黑体" w:hint="eastAsia"/>
          <w:b w:val="0"/>
          <w:bCs w:val="0"/>
          <w:sz w:val="32"/>
          <w:szCs w:val="32"/>
        </w:rPr>
        <w:t>1．实施原则。</w:t>
      </w:r>
      <w:r w:rsidR="004A22F8" w:rsidRPr="00B849ED">
        <w:rPr>
          <w:rFonts w:ascii="仿宋_GB2312" w:eastAsia="仿宋_GB2312" w:hint="eastAsia"/>
          <w:sz w:val="32"/>
          <w:szCs w:val="32"/>
        </w:rPr>
        <w:t>宁波市财政局“双随机、一公开”工作坚持规范监管、公正高效、公开透明、统一管理、协同推进的原则。</w:t>
      </w:r>
    </w:p>
    <w:p w:rsidR="004A22F8" w:rsidRPr="00B849ED" w:rsidRDefault="0024536A" w:rsidP="00B849ED">
      <w:pPr>
        <w:pStyle w:val="a3"/>
        <w:spacing w:before="0" w:beforeAutospacing="0" w:after="0" w:afterAutospacing="0"/>
        <w:ind w:firstLineChars="200" w:firstLine="640"/>
        <w:rPr>
          <w:rFonts w:ascii="仿宋_GB2312" w:eastAsia="仿宋_GB2312" w:hint="eastAsia"/>
          <w:sz w:val="32"/>
          <w:szCs w:val="32"/>
        </w:rPr>
      </w:pPr>
      <w:r w:rsidRPr="00B849ED">
        <w:rPr>
          <w:rStyle w:val="a4"/>
          <w:rFonts w:ascii="仿宋_GB2312" w:eastAsia="仿宋_GB2312" w:hint="eastAsia"/>
          <w:b w:val="0"/>
          <w:bCs w:val="0"/>
          <w:sz w:val="32"/>
          <w:szCs w:val="32"/>
        </w:rPr>
        <w:t>2．实施主体与事项。</w:t>
      </w:r>
      <w:r w:rsidR="004A22F8" w:rsidRPr="00B849ED">
        <w:rPr>
          <w:rFonts w:ascii="仿宋_GB2312" w:eastAsia="仿宋_GB2312" w:hint="eastAsia"/>
          <w:sz w:val="32"/>
          <w:szCs w:val="32"/>
        </w:rPr>
        <w:t>宁波市财政局依法按照随机抽查事项清单对单位和个人（以下统称检查对象）实施财政执法检查时，适用本细则。</w:t>
      </w:r>
    </w:p>
    <w:p w:rsidR="0024536A" w:rsidRPr="00B849ED" w:rsidRDefault="0024536A" w:rsidP="00B849ED">
      <w:pPr>
        <w:ind w:firstLineChars="200" w:firstLine="640"/>
        <w:rPr>
          <w:rFonts w:ascii="仿宋_GB2312" w:eastAsia="仿宋_GB2312" w:hint="eastAsia"/>
        </w:rPr>
      </w:pPr>
      <w:r w:rsidRPr="00B849ED">
        <w:rPr>
          <w:rStyle w:val="a4"/>
          <w:rFonts w:ascii="仿宋_GB2312" w:eastAsia="仿宋_GB2312" w:hint="eastAsia"/>
          <w:b w:val="0"/>
          <w:bCs w:val="0"/>
          <w:sz w:val="32"/>
          <w:szCs w:val="32"/>
        </w:rPr>
        <w:t>3．制定随机抽查事项清单。</w:t>
      </w:r>
      <w:r w:rsidR="00CE3508" w:rsidRPr="00B849ED">
        <w:rPr>
          <w:rFonts w:ascii="仿宋_GB2312" w:eastAsia="仿宋_GB2312" w:hAnsi="仿宋" w:cs="仿宋" w:hint="eastAsia"/>
          <w:sz w:val="32"/>
          <w:szCs w:val="32"/>
        </w:rPr>
        <w:t>根据国家、省和市法律法规规章等规定制定随机抽查事项清单，明确抽查依据、抽查主体、抽查对象、抽查内容、抽查比例和频次、抽查方式等内容。</w:t>
      </w:r>
    </w:p>
    <w:p w:rsidR="0024536A" w:rsidRPr="00B849ED" w:rsidRDefault="0024536A" w:rsidP="00B849ED">
      <w:pPr>
        <w:pStyle w:val="a3"/>
        <w:spacing w:before="0" w:beforeAutospacing="0" w:after="0" w:afterAutospacing="0"/>
        <w:ind w:firstLineChars="200" w:firstLine="640"/>
        <w:rPr>
          <w:rFonts w:ascii="仿宋_GB2312" w:eastAsia="仿宋_GB2312" w:hint="eastAsia"/>
        </w:rPr>
      </w:pPr>
      <w:r w:rsidRPr="00B849ED">
        <w:rPr>
          <w:rStyle w:val="a4"/>
          <w:rFonts w:ascii="仿宋_GB2312" w:eastAsia="仿宋_GB2312" w:hint="eastAsia"/>
          <w:b w:val="0"/>
          <w:bCs w:val="0"/>
          <w:sz w:val="32"/>
          <w:szCs w:val="32"/>
        </w:rPr>
        <w:t>4．建立检查对象名录库。</w:t>
      </w:r>
      <w:r w:rsidRPr="00B849ED">
        <w:rPr>
          <w:rFonts w:ascii="仿宋_GB2312" w:eastAsia="仿宋_GB2312" w:hint="eastAsia"/>
          <w:sz w:val="32"/>
          <w:szCs w:val="32"/>
        </w:rPr>
        <w:t>各抽查主体负责各自监管范围内的检查对象名录库的建立和维护，并录入随机抽查信息平台，实施动态调整。</w:t>
      </w:r>
    </w:p>
    <w:p w:rsidR="0024536A" w:rsidRPr="00B849ED" w:rsidRDefault="0024536A" w:rsidP="005C4978">
      <w:pPr>
        <w:pStyle w:val="a3"/>
        <w:spacing w:before="0" w:beforeAutospacing="0" w:after="0" w:afterAutospacing="0"/>
        <w:ind w:firstLine="627"/>
        <w:rPr>
          <w:rFonts w:ascii="仿宋_GB2312" w:eastAsia="仿宋_GB2312" w:hint="eastAsia"/>
        </w:rPr>
      </w:pPr>
      <w:r w:rsidRPr="00B849ED">
        <w:rPr>
          <w:rStyle w:val="a4"/>
          <w:rFonts w:ascii="仿宋_GB2312" w:eastAsia="仿宋_GB2312" w:hint="eastAsia"/>
          <w:b w:val="0"/>
          <w:bCs w:val="0"/>
          <w:sz w:val="32"/>
          <w:szCs w:val="32"/>
        </w:rPr>
        <w:t>5．建立执法检查人员名录库。</w:t>
      </w:r>
      <w:r w:rsidRPr="00B849ED">
        <w:rPr>
          <w:rFonts w:ascii="仿宋_GB2312" w:eastAsia="仿宋_GB2312" w:hint="eastAsia"/>
          <w:sz w:val="32"/>
          <w:szCs w:val="32"/>
        </w:rPr>
        <w:t>各抽查主体按照职责分工，建立执法检查人员名录库，并录入随机抽查信息平台。</w:t>
      </w:r>
    </w:p>
    <w:p w:rsidR="0024536A" w:rsidRPr="00B849ED" w:rsidRDefault="0024536A" w:rsidP="00B849ED">
      <w:pPr>
        <w:pStyle w:val="a3"/>
        <w:spacing w:before="0" w:beforeAutospacing="0" w:after="0" w:afterAutospacing="0"/>
        <w:ind w:firstLineChars="200" w:firstLine="640"/>
        <w:rPr>
          <w:rFonts w:ascii="仿宋_GB2312" w:eastAsia="仿宋_GB2312" w:hint="eastAsia"/>
        </w:rPr>
      </w:pPr>
      <w:r w:rsidRPr="00B849ED">
        <w:rPr>
          <w:rStyle w:val="a4"/>
          <w:rFonts w:ascii="仿宋_GB2312" w:eastAsia="仿宋_GB2312" w:hint="eastAsia"/>
          <w:b w:val="0"/>
          <w:bCs w:val="0"/>
          <w:sz w:val="32"/>
          <w:szCs w:val="32"/>
        </w:rPr>
        <w:t>6．随机抽取检查对象的方式方法。</w:t>
      </w:r>
      <w:r w:rsidRPr="00B849ED">
        <w:rPr>
          <w:rFonts w:ascii="仿宋_GB2312" w:eastAsia="仿宋_GB2312" w:hint="eastAsia"/>
          <w:sz w:val="32"/>
          <w:szCs w:val="32"/>
        </w:rPr>
        <w:t>开展财政执法检查前，各抽查主体应通过随机抽查信息平台的随机抽查功能，</w:t>
      </w:r>
      <w:r w:rsidRPr="00B849ED">
        <w:rPr>
          <w:rFonts w:ascii="仿宋_GB2312" w:eastAsia="仿宋_GB2312" w:hint="eastAsia"/>
          <w:sz w:val="32"/>
          <w:szCs w:val="32"/>
        </w:rPr>
        <w:lastRenderedPageBreak/>
        <w:t>随机确定检查对象，随机选派检查人员。随机抽取过程应全程记录，实现责任可追溯。</w:t>
      </w:r>
    </w:p>
    <w:p w:rsidR="0024536A" w:rsidRPr="00B849ED" w:rsidRDefault="0024536A" w:rsidP="00B849ED">
      <w:pPr>
        <w:pStyle w:val="a3"/>
        <w:spacing w:before="0" w:beforeAutospacing="0" w:after="0" w:afterAutospacing="0"/>
        <w:ind w:firstLineChars="200" w:firstLine="640"/>
        <w:rPr>
          <w:rFonts w:ascii="仿宋_GB2312" w:eastAsia="仿宋_GB2312" w:hint="eastAsia"/>
          <w:sz w:val="32"/>
          <w:szCs w:val="32"/>
        </w:rPr>
      </w:pPr>
      <w:r w:rsidRPr="00B849ED">
        <w:rPr>
          <w:rStyle w:val="a4"/>
          <w:rFonts w:ascii="仿宋_GB2312" w:eastAsia="仿宋_GB2312" w:hint="eastAsia"/>
          <w:b w:val="0"/>
          <w:bCs w:val="0"/>
          <w:sz w:val="32"/>
          <w:szCs w:val="32"/>
        </w:rPr>
        <w:t>7．公开公示。</w:t>
      </w:r>
      <w:r w:rsidRPr="00B849ED">
        <w:rPr>
          <w:rFonts w:ascii="仿宋_GB2312" w:eastAsia="仿宋_GB2312" w:hint="eastAsia"/>
          <w:sz w:val="32"/>
          <w:szCs w:val="32"/>
        </w:rPr>
        <w:t>随机抽查事项清单、随机确定的检查对象、处理处罚结果，应依法依规及时向社会公开。</w:t>
      </w:r>
    </w:p>
    <w:p w:rsidR="00EE3549" w:rsidRPr="00EE3549" w:rsidRDefault="00EE3549" w:rsidP="00EE3549">
      <w:pPr>
        <w:pStyle w:val="a3"/>
        <w:spacing w:before="0" w:beforeAutospacing="0" w:after="0" w:afterAutospacing="0"/>
        <w:ind w:firstLineChars="200" w:firstLine="640"/>
        <w:rPr>
          <w:rFonts w:ascii="黑体" w:eastAsia="黑体" w:hAnsi="黑体" w:hint="eastAsia"/>
          <w:sz w:val="32"/>
          <w:szCs w:val="32"/>
        </w:rPr>
      </w:pPr>
      <w:r w:rsidRPr="00EE3549">
        <w:rPr>
          <w:rFonts w:ascii="黑体" w:eastAsia="黑体" w:hAnsi="黑体" w:hint="eastAsia"/>
          <w:sz w:val="32"/>
          <w:szCs w:val="32"/>
        </w:rPr>
        <w:t>三、《细则》解读机关和联系方式</w:t>
      </w:r>
    </w:p>
    <w:p w:rsidR="00EE3549" w:rsidRPr="00EE3549" w:rsidRDefault="00EE3549" w:rsidP="00EE3549">
      <w:pPr>
        <w:pStyle w:val="a3"/>
        <w:spacing w:before="0" w:beforeAutospacing="0" w:after="0" w:afterAutospacing="0"/>
        <w:ind w:firstLineChars="200" w:firstLine="640"/>
        <w:rPr>
          <w:rFonts w:ascii="仿宋_GB2312" w:eastAsia="仿宋_GB2312"/>
          <w:sz w:val="32"/>
          <w:szCs w:val="32"/>
        </w:rPr>
      </w:pPr>
      <w:r w:rsidRPr="00EE3549">
        <w:rPr>
          <w:rFonts w:ascii="仿宋_GB2312" w:eastAsia="仿宋_GB2312" w:hint="eastAsia"/>
          <w:sz w:val="32"/>
          <w:szCs w:val="32"/>
        </w:rPr>
        <w:t>《细则》由宁波市财政局负责解释，具体联系处室为法规处，联系电话：0574-87188435</w:t>
      </w:r>
      <w:r>
        <w:rPr>
          <w:rFonts w:ascii="仿宋_GB2312" w:eastAsia="仿宋_GB2312" w:hint="eastAsia"/>
          <w:sz w:val="32"/>
          <w:szCs w:val="32"/>
        </w:rPr>
        <w:t>。</w:t>
      </w:r>
    </w:p>
    <w:p w:rsidR="00CA08D0" w:rsidRPr="00EE3549" w:rsidRDefault="00CA08D0" w:rsidP="005C4978">
      <w:pPr>
        <w:rPr>
          <w:rFonts w:ascii="仿宋_GB2312" w:eastAsia="仿宋_GB2312" w:hAnsi="宋体" w:cs="宋体"/>
          <w:kern w:val="0"/>
          <w:sz w:val="32"/>
          <w:szCs w:val="32"/>
        </w:rPr>
      </w:pPr>
    </w:p>
    <w:sectPr w:rsidR="00CA08D0" w:rsidRPr="00EE3549" w:rsidSect="00CA08D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FC7" w:rsidRDefault="00C52FC7" w:rsidP="00480720">
      <w:r>
        <w:separator/>
      </w:r>
    </w:p>
  </w:endnote>
  <w:endnote w:type="continuationSeparator" w:id="1">
    <w:p w:rsidR="00C52FC7" w:rsidRDefault="00C52FC7" w:rsidP="004807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8693498"/>
      <w:docPartObj>
        <w:docPartGallery w:val="Page Numbers (Bottom of Page)"/>
        <w:docPartUnique/>
      </w:docPartObj>
    </w:sdtPr>
    <w:sdtContent>
      <w:p w:rsidR="00495DE5" w:rsidRDefault="00495DE5">
        <w:pPr>
          <w:pStyle w:val="a6"/>
          <w:jc w:val="center"/>
        </w:pPr>
        <w:fldSimple w:instr=" PAGE   \* MERGEFORMAT ">
          <w:r w:rsidR="00B849ED" w:rsidRPr="00B849ED">
            <w:rPr>
              <w:noProof/>
              <w:lang w:val="zh-CN"/>
            </w:rPr>
            <w:t>3</w:t>
          </w:r>
        </w:fldSimple>
      </w:p>
    </w:sdtContent>
  </w:sdt>
  <w:p w:rsidR="00495DE5" w:rsidRDefault="00495DE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FC7" w:rsidRDefault="00C52FC7" w:rsidP="00480720">
      <w:r>
        <w:separator/>
      </w:r>
    </w:p>
  </w:footnote>
  <w:footnote w:type="continuationSeparator" w:id="1">
    <w:p w:rsidR="00C52FC7" w:rsidRDefault="00C52FC7" w:rsidP="004807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536A"/>
    <w:rsid w:val="0024536A"/>
    <w:rsid w:val="004225C6"/>
    <w:rsid w:val="00480720"/>
    <w:rsid w:val="00495DE5"/>
    <w:rsid w:val="004A22F8"/>
    <w:rsid w:val="005C4978"/>
    <w:rsid w:val="00855D77"/>
    <w:rsid w:val="00B849ED"/>
    <w:rsid w:val="00C52FC7"/>
    <w:rsid w:val="00CA08D0"/>
    <w:rsid w:val="00CE3508"/>
    <w:rsid w:val="00EE35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8D0"/>
    <w:pPr>
      <w:widowControl w:val="0"/>
      <w:jc w:val="both"/>
    </w:pPr>
  </w:style>
  <w:style w:type="paragraph" w:styleId="1">
    <w:name w:val="heading 1"/>
    <w:basedOn w:val="a"/>
    <w:next w:val="a"/>
    <w:link w:val="1Char"/>
    <w:qFormat/>
    <w:rsid w:val="00CE3508"/>
    <w:pPr>
      <w:keepNext/>
      <w:keepLines/>
      <w:spacing w:before="340" w:after="330" w:line="576" w:lineRule="auto"/>
      <w:outlineLvl w:val="0"/>
    </w:pPr>
    <w:rPr>
      <w:rFonts w:ascii="Times New Roman" w:eastAsia="仿宋" w:hAnsi="Times New Roman" w:cs="Times New Roman"/>
      <w:b/>
      <w:kern w:val="44"/>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536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4536A"/>
    <w:rPr>
      <w:b/>
      <w:bCs/>
    </w:rPr>
  </w:style>
  <w:style w:type="paragraph" w:styleId="a5">
    <w:name w:val="header"/>
    <w:basedOn w:val="a"/>
    <w:link w:val="Char"/>
    <w:uiPriority w:val="99"/>
    <w:semiHidden/>
    <w:unhideWhenUsed/>
    <w:rsid w:val="004807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80720"/>
    <w:rPr>
      <w:sz w:val="18"/>
      <w:szCs w:val="18"/>
    </w:rPr>
  </w:style>
  <w:style w:type="paragraph" w:styleId="a6">
    <w:name w:val="footer"/>
    <w:basedOn w:val="a"/>
    <w:link w:val="Char0"/>
    <w:uiPriority w:val="99"/>
    <w:unhideWhenUsed/>
    <w:rsid w:val="00480720"/>
    <w:pPr>
      <w:tabs>
        <w:tab w:val="center" w:pos="4153"/>
        <w:tab w:val="right" w:pos="8306"/>
      </w:tabs>
      <w:snapToGrid w:val="0"/>
      <w:jc w:val="left"/>
    </w:pPr>
    <w:rPr>
      <w:sz w:val="18"/>
      <w:szCs w:val="18"/>
    </w:rPr>
  </w:style>
  <w:style w:type="character" w:customStyle="1" w:styleId="Char0">
    <w:name w:val="页脚 Char"/>
    <w:basedOn w:val="a0"/>
    <w:link w:val="a6"/>
    <w:uiPriority w:val="99"/>
    <w:rsid w:val="00480720"/>
    <w:rPr>
      <w:sz w:val="18"/>
      <w:szCs w:val="18"/>
    </w:rPr>
  </w:style>
  <w:style w:type="character" w:customStyle="1" w:styleId="1Char">
    <w:name w:val="标题 1 Char"/>
    <w:basedOn w:val="a0"/>
    <w:link w:val="1"/>
    <w:rsid w:val="00CE3508"/>
    <w:rPr>
      <w:rFonts w:ascii="Times New Roman" w:eastAsia="仿宋" w:hAnsi="Times New Roman" w:cs="Times New Roman"/>
      <w:b/>
      <w:kern w:val="44"/>
      <w:sz w:val="32"/>
      <w:szCs w:val="24"/>
    </w:rPr>
  </w:style>
</w:styles>
</file>

<file path=word/webSettings.xml><?xml version="1.0" encoding="utf-8"?>
<w:webSettings xmlns:r="http://schemas.openxmlformats.org/officeDocument/2006/relationships" xmlns:w="http://schemas.openxmlformats.org/wordprocessingml/2006/main">
  <w:divs>
    <w:div w:id="320348340">
      <w:bodyDiv w:val="1"/>
      <w:marLeft w:val="0"/>
      <w:marRight w:val="0"/>
      <w:marTop w:val="0"/>
      <w:marBottom w:val="0"/>
      <w:divBdr>
        <w:top w:val="none" w:sz="0" w:space="0" w:color="auto"/>
        <w:left w:val="none" w:sz="0" w:space="0" w:color="auto"/>
        <w:bottom w:val="none" w:sz="0" w:space="0" w:color="auto"/>
        <w:right w:val="none" w:sz="0" w:space="0" w:color="auto"/>
      </w:divBdr>
      <w:divsChild>
        <w:div w:id="671834416">
          <w:marLeft w:val="0"/>
          <w:marRight w:val="0"/>
          <w:marTop w:val="0"/>
          <w:marBottom w:val="0"/>
          <w:divBdr>
            <w:top w:val="none" w:sz="0" w:space="0" w:color="auto"/>
            <w:left w:val="none" w:sz="0" w:space="0" w:color="auto"/>
            <w:bottom w:val="none" w:sz="0" w:space="0" w:color="auto"/>
            <w:right w:val="none" w:sz="0" w:space="0" w:color="auto"/>
          </w:divBdr>
          <w:divsChild>
            <w:div w:id="17226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155</Words>
  <Characters>888</Characters>
  <Application>Microsoft Office Word</Application>
  <DocSecurity>0</DocSecurity>
  <Lines>7</Lines>
  <Paragraphs>2</Paragraphs>
  <ScaleCrop>false</ScaleCrop>
  <Company/>
  <LinksUpToDate>false</LinksUpToDate>
  <CharactersWithSpaces>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陈勰</cp:lastModifiedBy>
  <cp:revision>6</cp:revision>
  <cp:lastPrinted>2018-08-24T01:37:00Z</cp:lastPrinted>
  <dcterms:created xsi:type="dcterms:W3CDTF">2018-08-24T00:55:00Z</dcterms:created>
  <dcterms:modified xsi:type="dcterms:W3CDTF">2018-08-24T01:37:00Z</dcterms:modified>
</cp:coreProperties>
</file>