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eastAsia="方正小标宋简体"/>
          <w:sz w:val="44"/>
          <w:szCs w:val="44"/>
          <w:lang w:val="en-US" w:eastAsia="zh-CN"/>
        </w:rPr>
        <w:t>关于</w:t>
      </w:r>
      <w:r>
        <w:rPr>
          <w:rFonts w:hint="eastAsia" w:eastAsia="方正小标宋简体"/>
          <w:sz w:val="44"/>
          <w:szCs w:val="44"/>
        </w:rPr>
        <w:t>《南湖区“领航计划”（“星耀南湖”人才计划南湖分计划）项目资金拨付管理办法》</w:t>
      </w:r>
      <w:r>
        <w:rPr>
          <w:rFonts w:hint="eastAsia" w:eastAsia="方正小标宋简体"/>
          <w:sz w:val="44"/>
          <w:szCs w:val="44"/>
          <w:lang w:val="en-US" w:eastAsia="zh-CN"/>
        </w:rPr>
        <w:t>的</w:t>
      </w:r>
      <w:r>
        <w:rPr>
          <w:rFonts w:eastAsia="方正小标宋简体"/>
          <w:sz w:val="44"/>
          <w:szCs w:val="44"/>
        </w:rPr>
        <w:t>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探索建立人才项目“快评”机制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对入选并落地后的人才项目，加大政策扶持力度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eastAsia="仿宋_GB2312"/>
          <w:sz w:val="32"/>
          <w:szCs w:val="32"/>
        </w:rPr>
        <w:t>并提高财政资金使用效率，规范资金拨付流程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特起草</w:t>
      </w:r>
      <w:r>
        <w:rPr>
          <w:rFonts w:hint="eastAsia" w:eastAsia="仿宋_GB2312"/>
          <w:sz w:val="32"/>
          <w:szCs w:val="32"/>
        </w:rPr>
        <w:t>《南湖区“领航计划”（“星耀南湖”人才计划南湖分计划）项目资金拨付管理办法》</w:t>
      </w:r>
      <w:r>
        <w:rPr>
          <w:rFonts w:eastAsia="仿宋_GB2312"/>
          <w:sz w:val="32"/>
          <w:szCs w:val="32"/>
        </w:rPr>
        <w:t>（以下简称《</w:t>
      </w:r>
      <w:r>
        <w:rPr>
          <w:rFonts w:hint="eastAsia" w:eastAsia="仿宋_GB2312"/>
          <w:sz w:val="32"/>
          <w:szCs w:val="32"/>
          <w:lang w:val="en-US" w:eastAsia="zh-CN"/>
        </w:rPr>
        <w:t>资金拨付管理办法</w:t>
      </w:r>
      <w:r>
        <w:rPr>
          <w:rFonts w:eastAsia="仿宋_GB2312"/>
          <w:sz w:val="32"/>
          <w:szCs w:val="32"/>
        </w:rPr>
        <w:t>》）。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二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  <w:lang w:val="en-US" w:eastAsia="zh-CN"/>
        </w:rPr>
        <w:t>起草</w:t>
      </w:r>
      <w:r>
        <w:rPr>
          <w:rFonts w:eastAsia="黑体"/>
          <w:sz w:val="32"/>
          <w:szCs w:val="32"/>
        </w:rPr>
        <w:t>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区人力社保局根据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《“星耀南湖”领军人才计划资金拨付管理暂行办法》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（</w:t>
      </w:r>
      <w:r>
        <w:rPr>
          <w:rFonts w:ascii="仿宋_GB2312" w:eastAsia="仿宋_GB2312"/>
          <w:sz w:val="32"/>
          <w:highlight w:val="none"/>
        </w:rPr>
        <w:t>嘉委人才</w:t>
      </w:r>
      <w:r>
        <w:rPr>
          <w:rFonts w:hint="eastAsia" w:ascii="仿宋_GB2312" w:eastAsia="仿宋_GB2312"/>
          <w:sz w:val="32"/>
          <w:highlight w:val="none"/>
        </w:rPr>
        <w:t>办</w:t>
      </w:r>
      <w:r>
        <w:rPr>
          <w:rFonts w:ascii="仿宋_GB2312" w:eastAsia="仿宋_GB2312"/>
          <w:sz w:val="32"/>
          <w:highlight w:val="none"/>
        </w:rPr>
        <w:t>〔</w:t>
      </w:r>
      <w:r>
        <w:rPr>
          <w:rFonts w:hint="eastAsia" w:ascii="仿宋_GB2312" w:eastAsia="仿宋_GB2312"/>
          <w:sz w:val="32"/>
          <w:highlight w:val="none"/>
        </w:rPr>
        <w:t>202</w:t>
      </w:r>
      <w:r>
        <w:rPr>
          <w:rFonts w:ascii="仿宋_GB2312" w:eastAsia="仿宋_GB2312"/>
          <w:sz w:val="32"/>
          <w:highlight w:val="none"/>
        </w:rPr>
        <w:t>3〕</w:t>
      </w:r>
      <w:r>
        <w:rPr>
          <w:rFonts w:hint="eastAsia" w:ascii="仿宋_GB2312" w:eastAsia="仿宋_GB2312"/>
          <w:sz w:val="32"/>
          <w:highlight w:val="none"/>
        </w:rPr>
        <w:t>13</w:t>
      </w:r>
      <w:r>
        <w:rPr>
          <w:rFonts w:ascii="仿宋_GB2312" w:eastAsia="仿宋_GB2312"/>
          <w:sz w:val="32"/>
          <w:highlight w:val="none"/>
        </w:rPr>
        <w:t>号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）文件精神，结合南湖区实际，会同区委人才办、区科技局起草</w:t>
      </w:r>
      <w:r>
        <w:rPr>
          <w:rFonts w:eastAsia="仿宋_GB2312"/>
          <w:sz w:val="32"/>
          <w:szCs w:val="32"/>
          <w:highlight w:val="none"/>
        </w:rPr>
        <w:t>《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资金拨付管理办法（初稿）</w:t>
      </w:r>
      <w:r>
        <w:rPr>
          <w:rFonts w:eastAsia="仿宋_GB2312"/>
          <w:sz w:val="32"/>
          <w:szCs w:val="32"/>
          <w:highlight w:val="none"/>
        </w:rPr>
        <w:t>》。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3月18日，召集南湖高新区会商研究，形成该征求意见稿。3月22日，发区委组织部、区财政局、区科技局及各镇、街道、园区征求意见。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eastAsia="仿宋_GB2312"/>
          <w:sz w:val="32"/>
          <w:szCs w:val="32"/>
          <w:lang w:val="en-US" w:eastAsia="zh-CN"/>
        </w:rPr>
        <w:t>资金拨付管理办法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》共分五个部分，主要包括以下内容：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3" w:firstLineChars="200"/>
        <w:jc w:val="both"/>
        <w:textAlignment w:val="auto"/>
        <w:rPr>
          <w:rFonts w:eastAsia="仿宋_GB2312"/>
          <w:kern w:val="2"/>
          <w:sz w:val="32"/>
          <w:szCs w:val="32"/>
        </w:rPr>
      </w:pPr>
      <w:r>
        <w:rPr>
          <w:rFonts w:eastAsia="楷体_GB2312"/>
          <w:b/>
          <w:sz w:val="32"/>
          <w:szCs w:val="32"/>
          <w:shd w:val="clear" w:color="auto" w:fill="FFFFFF"/>
        </w:rPr>
        <w:t>1.</w:t>
      </w:r>
      <w:r>
        <w:rPr>
          <w:rFonts w:hint="eastAsia" w:eastAsia="楷体_GB2312"/>
          <w:b/>
          <w:sz w:val="32"/>
          <w:szCs w:val="32"/>
          <w:shd w:val="clear" w:color="auto" w:fill="FFFFFF"/>
        </w:rPr>
        <w:t>适用对象与执行时间</w:t>
      </w:r>
      <w:r>
        <w:rPr>
          <w:rFonts w:eastAsia="楷体_GB2312"/>
          <w:b/>
          <w:sz w:val="32"/>
          <w:szCs w:val="32"/>
        </w:rPr>
        <w:t>。</w:t>
      </w:r>
      <w:r>
        <w:rPr>
          <w:rFonts w:hint="eastAsia" w:eastAsia="仿宋_GB2312"/>
          <w:kern w:val="2"/>
          <w:sz w:val="32"/>
          <w:szCs w:val="32"/>
        </w:rPr>
        <w:t>明确了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eastAsia="仿宋_GB2312"/>
          <w:sz w:val="32"/>
          <w:szCs w:val="32"/>
          <w:lang w:val="en-US" w:eastAsia="zh-CN"/>
        </w:rPr>
        <w:t>资金拨付管理办法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》的适用范围及具体执行时间</w:t>
      </w:r>
      <w:r>
        <w:rPr>
          <w:rFonts w:eastAsia="仿宋_GB2312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kern w:val="0"/>
          <w:sz w:val="32"/>
          <w:szCs w:val="32"/>
          <w:shd w:val="clear" w:color="auto" w:fill="FFFFFF"/>
          <w:lang w:val="en-US" w:eastAsia="zh-CN" w:bidi="ar-SA"/>
        </w:rPr>
        <w:t>2.资金额度。</w:t>
      </w:r>
      <w:r>
        <w:rPr>
          <w:rFonts w:hint="eastAsia" w:eastAsia="仿宋_GB2312"/>
          <w:sz w:val="32"/>
          <w:szCs w:val="32"/>
        </w:rPr>
        <w:t>明确创业团队项目（青年创业人才项目）</w:t>
      </w:r>
      <w:r>
        <w:rPr>
          <w:rFonts w:hint="eastAsia" w:eastAsia="仿宋_GB2312"/>
          <w:sz w:val="32"/>
          <w:szCs w:val="32"/>
          <w:lang w:eastAsia="zh-CN"/>
        </w:rPr>
        <w:t>、创新人才项目（青年创新人才项目）</w:t>
      </w:r>
      <w:r>
        <w:rPr>
          <w:rFonts w:hint="eastAsia" w:eastAsia="仿宋_GB2312"/>
          <w:sz w:val="32"/>
          <w:szCs w:val="32"/>
          <w:lang w:val="en-US" w:eastAsia="zh-CN"/>
        </w:rPr>
        <w:t>及</w:t>
      </w:r>
      <w:r>
        <w:rPr>
          <w:rFonts w:hint="eastAsia" w:eastAsia="仿宋_GB2312"/>
          <w:sz w:val="32"/>
          <w:szCs w:val="32"/>
          <w:lang w:eastAsia="zh-CN"/>
        </w:rPr>
        <w:t>35周岁及以下青年人才</w:t>
      </w:r>
      <w:r>
        <w:rPr>
          <w:rFonts w:hint="eastAsia" w:eastAsia="仿宋_GB2312"/>
          <w:sz w:val="32"/>
          <w:szCs w:val="32"/>
          <w:lang w:val="en-US" w:eastAsia="zh-CN"/>
        </w:rPr>
        <w:t>项目具体补助额度及补助期限。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eastAsia="楷体_GB2312"/>
          <w:b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Times New Roman" w:hAnsi="Times New Roman" w:eastAsia="楷体_GB2312" w:cs="Times New Roman"/>
          <w:b/>
          <w:kern w:val="0"/>
          <w:sz w:val="32"/>
          <w:szCs w:val="32"/>
          <w:shd w:val="clear" w:color="auto" w:fill="FFFFFF"/>
          <w:lang w:val="en-US" w:eastAsia="zh-CN" w:bidi="ar-SA"/>
        </w:rPr>
        <w:t>.评估拨付。</w:t>
      </w:r>
      <w:r>
        <w:rPr>
          <w:rFonts w:hint="eastAsia" w:eastAsia="仿宋_GB2312"/>
          <w:sz w:val="32"/>
          <w:szCs w:val="32"/>
        </w:rPr>
        <w:t>明确创业人才项目</w:t>
      </w:r>
      <w:r>
        <w:rPr>
          <w:rFonts w:eastAsia="仿宋_GB2312"/>
          <w:kern w:val="0"/>
          <w:sz w:val="32"/>
          <w:szCs w:val="32"/>
        </w:rPr>
        <w:t>创业启动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资助、创业考核资助、A+类创业奖励资助和创新人才项目（青年创新人才项目）补助的具体拨付条件及提交材料。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eastAsia="楷体_GB2312"/>
          <w:b/>
          <w:kern w:val="0"/>
          <w:sz w:val="32"/>
          <w:szCs w:val="32"/>
          <w:shd w:val="clear" w:color="auto" w:fill="FFFFFF"/>
        </w:rPr>
        <w:t>4.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楷体_GB2312" w:cs="Times New Roman"/>
          <w:b/>
          <w:kern w:val="0"/>
          <w:sz w:val="32"/>
          <w:szCs w:val="32"/>
          <w:shd w:val="clear" w:color="auto" w:fill="FFFFFF"/>
          <w:lang w:val="en-US" w:eastAsia="zh-CN" w:bidi="ar-SA"/>
        </w:rPr>
        <w:t>拨付流程</w:t>
      </w:r>
      <w:r>
        <w:rPr>
          <w:rFonts w:eastAsia="楷体_GB2312"/>
          <w:b/>
          <w:kern w:val="0"/>
          <w:sz w:val="32"/>
          <w:szCs w:val="32"/>
          <w:shd w:val="clear" w:color="auto" w:fill="FFFFFF"/>
        </w:rPr>
        <w:t>。</w:t>
      </w:r>
      <w:r>
        <w:rPr>
          <w:rFonts w:hint="eastAsia" w:eastAsia="仿宋_GB2312"/>
          <w:sz w:val="32"/>
          <w:szCs w:val="32"/>
        </w:rPr>
        <w:t>明确</w:t>
      </w:r>
      <w:r>
        <w:rPr>
          <w:rFonts w:eastAsia="仿宋_GB2312"/>
          <w:kern w:val="0"/>
          <w:sz w:val="32"/>
          <w:szCs w:val="32"/>
        </w:rPr>
        <w:t>项目经费由镇</w:t>
      </w:r>
      <w:r>
        <w:rPr>
          <w:rFonts w:hint="eastAsia" w:eastAsia="仿宋_GB2312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街道</w:t>
      </w:r>
      <w:r>
        <w:rPr>
          <w:rFonts w:hint="eastAsia" w:eastAsia="仿宋_GB2312"/>
          <w:kern w:val="0"/>
          <w:sz w:val="32"/>
          <w:szCs w:val="32"/>
        </w:rPr>
        <w:t>、园区</w:t>
      </w:r>
      <w:r>
        <w:rPr>
          <w:rFonts w:eastAsia="仿宋_GB2312"/>
          <w:kern w:val="0"/>
          <w:sz w:val="32"/>
          <w:szCs w:val="32"/>
        </w:rPr>
        <w:t>全额承担，并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明确具体的</w:t>
      </w:r>
      <w:r>
        <w:rPr>
          <w:rFonts w:eastAsia="仿宋_GB2312"/>
          <w:kern w:val="0"/>
          <w:sz w:val="32"/>
          <w:szCs w:val="32"/>
        </w:rPr>
        <w:t>操作流程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及相关部门职责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eastAsia="楷体_GB2312"/>
          <w:b/>
          <w:kern w:val="0"/>
          <w:sz w:val="32"/>
          <w:szCs w:val="32"/>
          <w:shd w:val="clear" w:color="auto" w:fill="FFFFFF"/>
        </w:rPr>
        <w:t>5.</w:t>
      </w:r>
      <w:r>
        <w:rPr>
          <w:rFonts w:hint="eastAsia"/>
        </w:rPr>
        <w:t xml:space="preserve"> </w:t>
      </w:r>
      <w:r>
        <w:rPr>
          <w:rFonts w:hint="eastAsia" w:eastAsia="楷体_GB2312"/>
          <w:b/>
          <w:kern w:val="0"/>
          <w:sz w:val="32"/>
          <w:szCs w:val="32"/>
          <w:shd w:val="clear" w:color="auto" w:fill="FFFFFF"/>
          <w:lang w:val="en-US" w:eastAsia="zh-CN"/>
        </w:rPr>
        <w:t>其他事项</w:t>
      </w:r>
      <w:r>
        <w:rPr>
          <w:rFonts w:eastAsia="楷体_GB2312"/>
          <w:b/>
          <w:kern w:val="0"/>
          <w:sz w:val="32"/>
          <w:szCs w:val="32"/>
          <w:shd w:val="clear" w:color="auto" w:fill="FFFFFF"/>
        </w:rPr>
        <w:t>。</w:t>
      </w:r>
      <w:r>
        <w:rPr>
          <w:rFonts w:hint="eastAsia" w:eastAsia="仿宋_GB2312"/>
          <w:sz w:val="32"/>
          <w:szCs w:val="32"/>
        </w:rPr>
        <w:t>明确</w:t>
      </w:r>
      <w:r>
        <w:rPr>
          <w:rFonts w:eastAsia="仿宋_GB2312"/>
          <w:kern w:val="0"/>
          <w:sz w:val="32"/>
          <w:szCs w:val="32"/>
        </w:rPr>
        <w:t>项目扶持资金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的使用原则、日常管理等事项，同时规定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eastAsia="仿宋_GB2312"/>
          <w:sz w:val="32"/>
          <w:szCs w:val="32"/>
          <w:lang w:val="en-US" w:eastAsia="zh-CN"/>
        </w:rPr>
        <w:t>资金拨付管理办法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》的解释权、施行日期及期限。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776C2"/>
    <w:rsid w:val="000A2407"/>
    <w:rsid w:val="000B1B6C"/>
    <w:rsid w:val="001A5D65"/>
    <w:rsid w:val="002C0380"/>
    <w:rsid w:val="002F494B"/>
    <w:rsid w:val="003A37A0"/>
    <w:rsid w:val="00545961"/>
    <w:rsid w:val="00552D00"/>
    <w:rsid w:val="005A3294"/>
    <w:rsid w:val="0060595B"/>
    <w:rsid w:val="00614A2C"/>
    <w:rsid w:val="00735AB1"/>
    <w:rsid w:val="0078674F"/>
    <w:rsid w:val="00940BE6"/>
    <w:rsid w:val="00A26365"/>
    <w:rsid w:val="00AA0657"/>
    <w:rsid w:val="00BA4DFE"/>
    <w:rsid w:val="00F50781"/>
    <w:rsid w:val="00FC5BFC"/>
    <w:rsid w:val="09C93BE1"/>
    <w:rsid w:val="09D27A29"/>
    <w:rsid w:val="0DBD18A7"/>
    <w:rsid w:val="11AB31F9"/>
    <w:rsid w:val="178612A4"/>
    <w:rsid w:val="25ED3762"/>
    <w:rsid w:val="2B2B29C7"/>
    <w:rsid w:val="2D090B71"/>
    <w:rsid w:val="328B2E20"/>
    <w:rsid w:val="3F824308"/>
    <w:rsid w:val="43951C67"/>
    <w:rsid w:val="524E3F98"/>
    <w:rsid w:val="5CF70CC0"/>
    <w:rsid w:val="61A52982"/>
    <w:rsid w:val="771B5D8F"/>
    <w:rsid w:val="BBF7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0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887</Characters>
  <Lines>7</Lines>
  <Paragraphs>2</Paragraphs>
  <TotalTime>6</TotalTime>
  <ScaleCrop>false</ScaleCrop>
  <LinksUpToDate>false</LinksUpToDate>
  <CharactersWithSpaces>1040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2023-11-23T18:07:00Z</dcterms:created>
  <dc:creator>zgcc</dc:creator>
  <cp:lastModifiedBy>江南</cp:lastModifiedBy>
  <dcterms:modified xsi:type="dcterms:W3CDTF">2024-03-29T01:52:27Z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8B1F23453C52484F82BEBE0761EB1B68</vt:lpwstr>
  </property>
</Properties>
</file>