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rPr>
          <w:rFonts w:hint="eastAsia" w:ascii="方正小标宋简体" w:hAnsi="方正小标宋简体" w:eastAsia="方正小标宋简体" w:cs="方正小标宋简体"/>
          <w:b w:val="0"/>
          <w:bCs w:val="0"/>
          <w:kern w:val="2"/>
          <w:sz w:val="44"/>
          <w:szCs w:val="44"/>
          <w:highlight w:val="none"/>
          <w:lang w:val="en" w:eastAsia="zh-CN" w:bidi="ar-SA"/>
        </w:rPr>
      </w:pPr>
      <w:r>
        <w:rPr>
          <w:rFonts w:hint="eastAsia" w:ascii="方正小标宋简体" w:hAnsi="方正小标宋简体" w:eastAsia="方正小标宋简体" w:cs="方正小标宋简体"/>
          <w:b w:val="0"/>
          <w:bCs w:val="0"/>
          <w:kern w:val="2"/>
          <w:sz w:val="44"/>
          <w:szCs w:val="44"/>
          <w:highlight w:val="none"/>
          <w:lang w:val="en" w:eastAsia="zh-CN" w:bidi="ar-SA"/>
        </w:rPr>
        <w:t>绍兴医疗器械科创园企业入驻管理办法</w:t>
      </w:r>
    </w:p>
    <w:p>
      <w:pPr>
        <w:spacing w:line="574" w:lineRule="exact"/>
        <w:jc w:val="center"/>
        <w:rPr>
          <w:rFonts w:hint="eastAsia" w:ascii="CESI楷体-GB2312" w:hAnsi="CESI楷体-GB2312" w:eastAsia="CESI楷体-GB2312" w:cs="CESI楷体-GB2312"/>
          <w:b w:val="0"/>
          <w:bCs w:val="0"/>
          <w:kern w:val="2"/>
          <w:sz w:val="32"/>
          <w:szCs w:val="32"/>
          <w:highlight w:val="none"/>
          <w:lang w:val="en" w:eastAsia="zh-CN" w:bidi="ar-SA"/>
        </w:rPr>
      </w:pPr>
      <w:r>
        <w:rPr>
          <w:rFonts w:hint="eastAsia" w:ascii="CESI楷体-GB2312" w:hAnsi="CESI楷体-GB2312" w:eastAsia="CESI楷体-GB2312" w:cs="CESI楷体-GB2312"/>
          <w:b w:val="0"/>
          <w:bCs w:val="0"/>
          <w:kern w:val="2"/>
          <w:sz w:val="32"/>
          <w:szCs w:val="32"/>
          <w:highlight w:val="none"/>
          <w:lang w:val="en" w:eastAsia="zh-CN" w:bidi="ar-SA"/>
        </w:rPr>
        <w:t>（意见征求稿）</w:t>
      </w:r>
    </w:p>
    <w:p>
      <w:pPr>
        <w:spacing w:after="0" w:line="574" w:lineRule="exact"/>
        <w:ind w:firstLine="640" w:firstLineChars="200"/>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为进一步加强和规范绍兴医疗器械科创园</w:t>
      </w:r>
      <w:r>
        <w:rPr>
          <w:rFonts w:hint="eastAsia" w:ascii="Times New Roman" w:hAnsi="Times New Roman" w:eastAsia="仿宋_GB2312" w:cs="Times New Roman"/>
          <w:color w:val="000000"/>
          <w:sz w:val="32"/>
          <w:szCs w:val="32"/>
          <w:highlight w:val="none"/>
          <w:lang w:eastAsia="zh-CN"/>
        </w:rPr>
        <w:t>管理工作</w:t>
      </w:r>
      <w:r>
        <w:rPr>
          <w:rFonts w:hint="eastAsia" w:ascii="Times New Roman" w:hAnsi="Times New Roman" w:eastAsia="仿宋_GB2312" w:cs="Times New Roman"/>
          <w:color w:val="000000"/>
          <w:sz w:val="32"/>
          <w:szCs w:val="32"/>
          <w:highlight w:val="none"/>
        </w:rPr>
        <w:t>，并更好地发挥绍兴市科技创业投资有限公司产权单位经营主体作用，更好地培育医疗器械科技企业，集聚配套服务机构，推动越城区医疗器械产业发展，特制定本</w:t>
      </w:r>
      <w:r>
        <w:rPr>
          <w:rFonts w:hint="eastAsia" w:ascii="Times New Roman" w:hAnsi="Times New Roman" w:eastAsia="仿宋_GB2312" w:cs="Times New Roman"/>
          <w:color w:val="000000"/>
          <w:sz w:val="32"/>
          <w:szCs w:val="32"/>
          <w:highlight w:val="none"/>
          <w:lang w:eastAsia="zh-CN"/>
        </w:rPr>
        <w:t>办法</w:t>
      </w:r>
      <w:r>
        <w:rPr>
          <w:rFonts w:hint="eastAsia" w:ascii="Times New Roman" w:hAnsi="Times New Roman" w:eastAsia="仿宋_GB2312" w:cs="Times New Roman"/>
          <w:color w:val="000000"/>
          <w:sz w:val="32"/>
          <w:szCs w:val="32"/>
          <w:highlight w:val="none"/>
        </w:rPr>
        <w:t>。</w:t>
      </w:r>
    </w:p>
    <w:p>
      <w:pPr>
        <w:spacing w:after="0" w:line="574" w:lineRule="exact"/>
        <w:ind w:firstLine="640" w:firstLineChars="200"/>
        <w:rPr>
          <w:rFonts w:ascii="Times New Roman" w:hAnsi="Times New Roman" w:eastAsia="黑体" w:cs="Times New Roman"/>
          <w:color w:val="000000"/>
          <w:kern w:val="0"/>
          <w:sz w:val="32"/>
          <w:szCs w:val="32"/>
          <w:highlight w:val="none"/>
        </w:rPr>
      </w:pPr>
      <w:r>
        <w:rPr>
          <w:rFonts w:hint="eastAsia" w:ascii="Times New Roman" w:hAnsi="Times New Roman" w:eastAsia="黑体" w:cs="Times New Roman"/>
          <w:color w:val="000000"/>
          <w:kern w:val="0"/>
          <w:sz w:val="32"/>
          <w:szCs w:val="32"/>
          <w:highlight w:val="none"/>
        </w:rPr>
        <w:t>一、入驻</w:t>
      </w:r>
      <w:r>
        <w:rPr>
          <w:rFonts w:hint="eastAsia" w:ascii="Times New Roman" w:hAnsi="Times New Roman" w:eastAsia="黑体" w:cs="Times New Roman"/>
          <w:color w:val="000000"/>
          <w:kern w:val="0"/>
          <w:sz w:val="32"/>
          <w:szCs w:val="32"/>
          <w:highlight w:val="none"/>
          <w:lang w:val="en-US" w:eastAsia="zh-CN"/>
        </w:rPr>
        <w:t>单位</w:t>
      </w:r>
      <w:r>
        <w:rPr>
          <w:rFonts w:hint="eastAsia" w:ascii="Times New Roman" w:hAnsi="Times New Roman" w:eastAsia="黑体" w:cs="Times New Roman"/>
          <w:color w:val="000000"/>
          <w:kern w:val="0"/>
          <w:sz w:val="32"/>
          <w:szCs w:val="32"/>
          <w:highlight w:val="none"/>
        </w:rPr>
        <w:t>条件</w:t>
      </w:r>
    </w:p>
    <w:p>
      <w:pPr>
        <w:spacing w:after="0" w:line="574"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rPr>
        <w:t>申请入驻单位应具备以下条件：</w:t>
      </w:r>
    </w:p>
    <w:p>
      <w:pPr>
        <w:spacing w:after="0" w:line="574" w:lineRule="exact"/>
        <w:ind w:firstLine="640" w:firstLineChars="200"/>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（一）入驻对象</w:t>
      </w:r>
    </w:p>
    <w:p>
      <w:pPr>
        <w:spacing w:after="0" w:line="574" w:lineRule="exact"/>
        <w:ind w:firstLine="640" w:firstLineChars="200"/>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1.</w:t>
      </w:r>
      <w:r>
        <w:rPr>
          <w:rFonts w:hint="eastAsia" w:ascii="Times New Roman" w:hAnsi="Times New Roman" w:eastAsia="仿宋_GB2312" w:cs="Times New Roman"/>
          <w:color w:val="000000"/>
          <w:sz w:val="32"/>
          <w:szCs w:val="32"/>
          <w:highlight w:val="none"/>
        </w:rPr>
        <w:t>从事医疗器械、智慧诊疗、医用材料、医疗设备元器件、医疗信息、医疗人工智能、大健康等领域的研发、生产、销售、服务的企业</w:t>
      </w:r>
      <w:r>
        <w:rPr>
          <w:rFonts w:hint="eastAsia" w:ascii="Times New Roman" w:hAnsi="Times New Roman" w:eastAsia="仿宋_GB2312" w:cs="Times New Roman"/>
          <w:color w:val="000000"/>
          <w:sz w:val="32"/>
          <w:szCs w:val="32"/>
          <w:highlight w:val="none"/>
          <w:lang w:eastAsia="zh-CN"/>
        </w:rPr>
        <w:t>；</w:t>
      </w:r>
    </w:p>
    <w:p>
      <w:pPr>
        <w:spacing w:after="0" w:line="574" w:lineRule="exact"/>
        <w:ind w:firstLine="640" w:firstLineChars="200"/>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2</w:t>
      </w:r>
      <w:r>
        <w:rPr>
          <w:rFonts w:hint="eastAsia" w:ascii="Times New Roman" w:hAnsi="Times New Roman" w:eastAsia="仿宋_GB2312" w:cs="Times New Roman"/>
          <w:color w:val="000000"/>
          <w:sz w:val="32"/>
          <w:szCs w:val="32"/>
          <w:highlight w:val="none"/>
          <w:lang w:val="en-US" w:eastAsia="zh-CN"/>
        </w:rPr>
        <w:t>.绍兴“名士之乡英才计划”</w:t>
      </w:r>
      <w:r>
        <w:rPr>
          <w:rFonts w:hint="eastAsia" w:ascii="Times New Roman" w:hAnsi="Times New Roman" w:eastAsia="仿宋_GB2312" w:cs="Times New Roman"/>
          <w:color w:val="000000"/>
          <w:sz w:val="32"/>
          <w:szCs w:val="32"/>
          <w:highlight w:val="none"/>
        </w:rPr>
        <w:t>人才及其他高层次人才等创办的企业；</w:t>
      </w:r>
    </w:p>
    <w:p>
      <w:pPr>
        <w:spacing w:after="0" w:line="574" w:lineRule="exact"/>
        <w:ind w:firstLine="640" w:firstLineChars="200"/>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3</w:t>
      </w:r>
      <w:r>
        <w:rPr>
          <w:rFonts w:hint="eastAsia" w:ascii="Times New Roman" w:hAnsi="Times New Roman" w:eastAsia="仿宋_GB2312" w:cs="Times New Roman"/>
          <w:color w:val="000000"/>
          <w:sz w:val="32"/>
          <w:szCs w:val="32"/>
          <w:highlight w:val="none"/>
          <w:lang w:val="en-US" w:eastAsia="zh-CN"/>
        </w:rPr>
        <w:t>.</w:t>
      </w:r>
      <w:r>
        <w:rPr>
          <w:rFonts w:hint="eastAsia" w:ascii="Times New Roman" w:hAnsi="Times New Roman" w:eastAsia="仿宋_GB2312" w:cs="Times New Roman"/>
          <w:color w:val="000000"/>
          <w:sz w:val="32"/>
          <w:szCs w:val="32"/>
          <w:highlight w:val="none"/>
        </w:rPr>
        <w:t>越城区招商引资项目落户企业；</w:t>
      </w:r>
    </w:p>
    <w:p>
      <w:pPr>
        <w:spacing w:after="0" w:line="574" w:lineRule="exact"/>
        <w:ind w:firstLine="640" w:firstLineChars="200"/>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4</w:t>
      </w:r>
      <w:r>
        <w:rPr>
          <w:rFonts w:hint="eastAsia" w:ascii="Times New Roman" w:hAnsi="Times New Roman" w:eastAsia="仿宋_GB2312" w:cs="Times New Roman"/>
          <w:color w:val="000000"/>
          <w:sz w:val="32"/>
          <w:szCs w:val="32"/>
          <w:highlight w:val="none"/>
          <w:lang w:val="en-US" w:eastAsia="zh-CN"/>
        </w:rPr>
        <w:t>.</w:t>
      </w:r>
      <w:r>
        <w:rPr>
          <w:rFonts w:hint="eastAsia" w:ascii="Times New Roman" w:hAnsi="Times New Roman" w:eastAsia="仿宋_GB2312" w:cs="Times New Roman"/>
          <w:color w:val="000000"/>
          <w:sz w:val="32"/>
          <w:szCs w:val="32"/>
          <w:highlight w:val="none"/>
        </w:rPr>
        <w:t>国内外大专院校、科研院所</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医院</w:t>
      </w:r>
      <w:r>
        <w:rPr>
          <w:rFonts w:hint="eastAsia" w:ascii="Times New Roman" w:hAnsi="Times New Roman" w:eastAsia="仿宋_GB2312" w:cs="Times New Roman"/>
          <w:color w:val="000000"/>
          <w:sz w:val="32"/>
          <w:szCs w:val="32"/>
          <w:highlight w:val="none"/>
        </w:rPr>
        <w:t>设立的研发机构或技术转移中心等；</w:t>
      </w:r>
    </w:p>
    <w:p>
      <w:pPr>
        <w:spacing w:after="0" w:line="574" w:lineRule="exact"/>
        <w:ind w:firstLine="640" w:firstLineChars="200"/>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5</w:t>
      </w:r>
      <w:r>
        <w:rPr>
          <w:rFonts w:hint="eastAsia" w:ascii="Times New Roman" w:hAnsi="Times New Roman" w:eastAsia="仿宋_GB2312" w:cs="Times New Roman"/>
          <w:color w:val="000000"/>
          <w:sz w:val="32"/>
          <w:szCs w:val="32"/>
          <w:highlight w:val="none"/>
          <w:lang w:val="en-US" w:eastAsia="zh-CN"/>
        </w:rPr>
        <w:t>.</w:t>
      </w:r>
      <w:r>
        <w:rPr>
          <w:rFonts w:hint="eastAsia" w:ascii="Times New Roman" w:hAnsi="Times New Roman" w:eastAsia="仿宋_GB2312" w:cs="Times New Roman"/>
          <w:color w:val="000000"/>
          <w:sz w:val="32"/>
          <w:szCs w:val="32"/>
          <w:highlight w:val="none"/>
        </w:rPr>
        <w:t>科技、产业、法律、会计、金融、医疗器械CXO、质量等</w:t>
      </w:r>
      <w:r>
        <w:rPr>
          <w:rFonts w:hint="eastAsia" w:ascii="Times New Roman" w:hAnsi="Times New Roman" w:eastAsia="仿宋_GB2312" w:cs="Times New Roman"/>
          <w:color w:val="000000"/>
          <w:sz w:val="32"/>
          <w:szCs w:val="32"/>
          <w:highlight w:val="none"/>
          <w:lang w:eastAsia="zh-CN"/>
        </w:rPr>
        <w:t>科技</w:t>
      </w:r>
      <w:r>
        <w:rPr>
          <w:rFonts w:hint="eastAsia" w:ascii="Times New Roman" w:hAnsi="Times New Roman" w:eastAsia="仿宋_GB2312" w:cs="Times New Roman"/>
          <w:color w:val="000000"/>
          <w:sz w:val="32"/>
          <w:szCs w:val="32"/>
          <w:highlight w:val="none"/>
        </w:rPr>
        <w:t>服务</w:t>
      </w:r>
      <w:r>
        <w:rPr>
          <w:rFonts w:hint="eastAsia" w:ascii="Times New Roman" w:hAnsi="Times New Roman" w:eastAsia="仿宋_GB2312" w:cs="Times New Roman"/>
          <w:color w:val="000000"/>
          <w:sz w:val="32"/>
          <w:szCs w:val="32"/>
          <w:highlight w:val="none"/>
          <w:lang w:eastAsia="zh-CN"/>
        </w:rPr>
        <w:t>类企业；</w:t>
      </w:r>
    </w:p>
    <w:p>
      <w:pPr>
        <w:spacing w:after="0" w:line="574" w:lineRule="exact"/>
        <w:ind w:firstLine="640" w:firstLineChars="200"/>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6</w:t>
      </w:r>
      <w:r>
        <w:rPr>
          <w:rFonts w:hint="eastAsia" w:ascii="Times New Roman" w:hAnsi="Times New Roman" w:eastAsia="仿宋_GB2312" w:cs="Times New Roman"/>
          <w:color w:val="000000"/>
          <w:sz w:val="32"/>
          <w:szCs w:val="32"/>
          <w:highlight w:val="none"/>
          <w:lang w:val="en-US" w:eastAsia="zh-CN"/>
        </w:rPr>
        <w:t>.</w:t>
      </w:r>
      <w:r>
        <w:rPr>
          <w:rFonts w:hint="eastAsia" w:ascii="Times New Roman" w:hAnsi="Times New Roman" w:eastAsia="仿宋_GB2312" w:cs="Times New Roman"/>
          <w:color w:val="000000"/>
          <w:sz w:val="32"/>
          <w:szCs w:val="32"/>
          <w:highlight w:val="none"/>
        </w:rPr>
        <w:t>其他经政府主管部门同意，符合国家、省、市、区新兴产业发展导向的企业。</w:t>
      </w:r>
    </w:p>
    <w:p>
      <w:pPr>
        <w:spacing w:after="0" w:line="574" w:lineRule="exact"/>
        <w:ind w:firstLine="640" w:firstLineChars="200"/>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（二）</w:t>
      </w:r>
      <w:r>
        <w:rPr>
          <w:rFonts w:hint="eastAsia" w:ascii="Times New Roman" w:hAnsi="Times New Roman" w:eastAsia="仿宋_GB2312" w:cs="Times New Roman"/>
          <w:color w:val="000000"/>
          <w:sz w:val="32"/>
          <w:szCs w:val="32"/>
          <w:highlight w:val="none"/>
          <w:lang w:val="en-US" w:eastAsia="zh-CN"/>
        </w:rPr>
        <w:t>入驻科创片区孵化器的企业</w:t>
      </w:r>
      <w:r>
        <w:rPr>
          <w:rFonts w:hint="eastAsia" w:ascii="Times New Roman" w:hAnsi="Times New Roman" w:eastAsia="仿宋_GB2312" w:cs="Times New Roman"/>
          <w:color w:val="000000"/>
          <w:sz w:val="32"/>
          <w:szCs w:val="32"/>
          <w:highlight w:val="none"/>
        </w:rPr>
        <w:t>原则上为新注册的企业，</w:t>
      </w:r>
      <w:r>
        <w:rPr>
          <w:rFonts w:hint="eastAsia" w:ascii="Times New Roman" w:hAnsi="Times New Roman" w:eastAsia="仿宋_GB2312"/>
          <w:color w:val="000000"/>
          <w:sz w:val="32"/>
          <w:szCs w:val="32"/>
          <w:highlight w:val="none"/>
        </w:rPr>
        <w:t>或者成立时间较短（不足3年）的创业企业</w:t>
      </w:r>
      <w:r>
        <w:rPr>
          <w:rFonts w:hint="eastAsia" w:ascii="Times New Roman" w:hAnsi="Times New Roman" w:eastAsia="仿宋_GB2312"/>
          <w:color w:val="000000"/>
          <w:sz w:val="32"/>
          <w:szCs w:val="32"/>
          <w:highlight w:val="none"/>
          <w:lang w:eastAsia="zh-CN"/>
        </w:rPr>
        <w:t>，</w:t>
      </w:r>
      <w:r>
        <w:rPr>
          <w:rFonts w:hint="eastAsia" w:ascii="Times New Roman" w:hAnsi="Times New Roman" w:eastAsia="仿宋_GB2312" w:cs="Times New Roman"/>
          <w:color w:val="000000"/>
          <w:sz w:val="32"/>
          <w:szCs w:val="32"/>
          <w:highlight w:val="none"/>
        </w:rPr>
        <w:t>研发机构、技术转移中心、科技服务机构和</w:t>
      </w:r>
      <w:r>
        <w:rPr>
          <w:rFonts w:hint="eastAsia" w:ascii="Times New Roman" w:hAnsi="Times New Roman" w:eastAsia="仿宋_GB2312" w:cs="Times New Roman"/>
          <w:color w:val="000000"/>
          <w:sz w:val="32"/>
          <w:szCs w:val="32"/>
          <w:highlight w:val="none"/>
          <w:lang w:eastAsia="zh-CN"/>
        </w:rPr>
        <w:t>入驻其余片区</w:t>
      </w:r>
      <w:r>
        <w:rPr>
          <w:rFonts w:hint="eastAsia" w:ascii="Times New Roman" w:hAnsi="Times New Roman" w:eastAsia="仿宋_GB2312" w:cs="Times New Roman"/>
          <w:color w:val="000000"/>
          <w:sz w:val="32"/>
          <w:szCs w:val="32"/>
          <w:highlight w:val="none"/>
        </w:rPr>
        <w:t>的企业除外。</w:t>
      </w:r>
    </w:p>
    <w:p>
      <w:pPr>
        <w:spacing w:after="0" w:line="574" w:lineRule="exact"/>
        <w:ind w:firstLine="640" w:firstLineChars="200"/>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二、入驻流程</w:t>
      </w:r>
    </w:p>
    <w:p>
      <w:pPr>
        <w:pStyle w:val="2"/>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申请入驻的企业，如无需政策配套的，由运营单位受理初审，主管单位业务科室审核，后续由业务科室存档，同步由运营单位负责房屋租赁事宜。如需政策配套的，</w:t>
      </w:r>
      <w:r>
        <w:rPr>
          <w:rFonts w:hint="eastAsia" w:eastAsia="仿宋_GB2312" w:cs="Times New Roman"/>
          <w:color w:val="000000"/>
          <w:kern w:val="2"/>
          <w:sz w:val="32"/>
          <w:szCs w:val="32"/>
          <w:highlight w:val="none"/>
          <w:lang w:val="en-US" w:eastAsia="zh-CN" w:bidi="ar-SA"/>
        </w:rPr>
        <w:t>根据</w:t>
      </w:r>
      <w:r>
        <w:rPr>
          <w:rFonts w:hint="eastAsia" w:ascii="Times New Roman" w:hAnsi="Times New Roman" w:eastAsia="仿宋_GB2312" w:cs="Times New Roman"/>
          <w:color w:val="000000"/>
          <w:kern w:val="2"/>
          <w:sz w:val="32"/>
          <w:szCs w:val="32"/>
          <w:highlight w:val="none"/>
          <w:lang w:val="en-US" w:eastAsia="zh-CN" w:bidi="ar-SA"/>
        </w:rPr>
        <w:t>相关区级会议纪要，运营单位受理初审后，报科技局业务科室存档，同步由运营单位负责房屋租赁事宜。</w:t>
      </w:r>
    </w:p>
    <w:p>
      <w:pPr>
        <w:keepNext w:val="0"/>
        <w:keepLines w:val="0"/>
        <w:pageBreakBefore w:val="0"/>
        <w:widowControl w:val="0"/>
        <w:kinsoku/>
        <w:wordWrap/>
        <w:overflowPunct/>
        <w:topLinePunct w:val="0"/>
        <w:autoSpaceDE/>
        <w:autoSpaceDN/>
        <w:bidi w:val="0"/>
        <w:adjustRightInd/>
        <w:snapToGrid/>
        <w:spacing w:after="0" w:line="574" w:lineRule="exact"/>
        <w:ind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（一）申请时应提交下列材料：</w:t>
      </w:r>
    </w:p>
    <w:p>
      <w:pPr>
        <w:spacing w:after="0" w:line="57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rPr>
        <w:t>入驻单位申请表（附件1）；</w:t>
      </w:r>
    </w:p>
    <w:p>
      <w:pPr>
        <w:spacing w:after="0" w:line="57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rPr>
        <w:t>入驻项目或单位创业计划书（附件2）；</w:t>
      </w:r>
    </w:p>
    <w:p>
      <w:pPr>
        <w:spacing w:after="0" w:line="57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rPr>
        <w:t>需要新注册的，提交主要股东身份证明；已注册的，提交企业法人营业执照副本、税务登记证等复印件。</w:t>
      </w:r>
    </w:p>
    <w:p>
      <w:pPr>
        <w:spacing w:after="0" w:line="574"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（二）申请人在接到《同意入驻确认书》（附件3）后，签订</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投资协议书</w:t>
      </w:r>
      <w:r>
        <w:rPr>
          <w:rFonts w:hint="eastAsia" w:ascii="Times New Roman" w:hAnsi="Times New Roman" w:eastAsia="仿宋_GB2312" w:cs="Times New Roman"/>
          <w:color w:val="auto"/>
          <w:sz w:val="32"/>
          <w:szCs w:val="32"/>
          <w:highlight w:val="none"/>
          <w:lang w:eastAsia="zh-CN"/>
        </w:rPr>
        <w:t>》（若有）</w:t>
      </w:r>
      <w:r>
        <w:rPr>
          <w:rFonts w:hint="eastAsia" w:ascii="Times New Roman" w:hAnsi="Times New Roman" w:eastAsia="仿宋_GB2312" w:cs="Times New Roman"/>
          <w:color w:val="auto"/>
          <w:sz w:val="32"/>
          <w:szCs w:val="32"/>
          <w:highlight w:val="none"/>
          <w:lang w:val="en-US" w:eastAsia="zh-CN"/>
        </w:rPr>
        <w:t>及</w:t>
      </w:r>
      <w:r>
        <w:rPr>
          <w:rFonts w:hint="eastAsia" w:ascii="Times New Roman" w:hAnsi="Times New Roman" w:eastAsia="仿宋_GB2312" w:cs="Times New Roman"/>
          <w:color w:val="auto"/>
          <w:sz w:val="32"/>
          <w:szCs w:val="32"/>
          <w:highlight w:val="none"/>
        </w:rPr>
        <w:t>《绍兴市科技创业投资有限公司房屋租赁合同》</w:t>
      </w:r>
      <w:r>
        <w:rPr>
          <w:rFonts w:hint="eastAsia" w:ascii="Times New Roman" w:hAnsi="Times New Roman" w:eastAsia="仿宋_GB2312" w:cs="Times New Roman"/>
          <w:color w:val="auto"/>
          <w:sz w:val="32"/>
          <w:szCs w:val="32"/>
          <w:highlight w:val="none"/>
          <w:lang w:eastAsia="zh-CN"/>
        </w:rPr>
        <w:t>范本</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具体</w:t>
      </w:r>
      <w:r>
        <w:rPr>
          <w:rFonts w:hint="eastAsia" w:ascii="Times New Roman" w:hAnsi="Times New Roman" w:eastAsia="仿宋_GB2312" w:cs="Times New Roman"/>
          <w:color w:val="auto"/>
          <w:sz w:val="32"/>
          <w:szCs w:val="32"/>
          <w:highlight w:val="none"/>
        </w:rPr>
        <w:t>以高投公司租赁合同模版为准），及时办理注册等企业设立或变更相关登记手续。入驻单位在市场监管等部门注册成立法人单位后，及时与运营</w:t>
      </w:r>
      <w:r>
        <w:rPr>
          <w:rFonts w:hint="eastAsia" w:ascii="Times New Roman" w:hAnsi="Times New Roman" w:eastAsia="仿宋_GB2312" w:cs="Times New Roman"/>
          <w:color w:val="auto"/>
          <w:sz w:val="32"/>
          <w:szCs w:val="32"/>
          <w:highlight w:val="none"/>
          <w:lang w:val="en-US" w:eastAsia="zh-CN"/>
        </w:rPr>
        <w:t>单位</w:t>
      </w:r>
      <w:r>
        <w:rPr>
          <w:rFonts w:hint="eastAsia" w:ascii="Times New Roman" w:hAnsi="Times New Roman" w:eastAsia="仿宋_GB2312" w:cs="Times New Roman"/>
          <w:color w:val="auto"/>
          <w:sz w:val="32"/>
          <w:szCs w:val="32"/>
          <w:highlight w:val="none"/>
        </w:rPr>
        <w:t>领取、签订《入驻单位承诺书》（附件</w:t>
      </w:r>
      <w:r>
        <w:rPr>
          <w:rFonts w:ascii="Times New Roman" w:hAnsi="Times New Roman" w:eastAsia="仿宋_GB2312" w:cs="Times New Roman"/>
          <w:color w:val="auto"/>
          <w:sz w:val="32"/>
          <w:szCs w:val="32"/>
          <w:highlight w:val="none"/>
        </w:rPr>
        <w:t>4</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《租赁物业使用协议》《安全生产责任书》《入驻单位装修办理工作指南》</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用水用电协议》（除产权为国有资产平台外平台）等</w:t>
      </w:r>
      <w:r>
        <w:rPr>
          <w:rFonts w:hint="eastAsia" w:ascii="Times New Roman" w:hAnsi="Times New Roman" w:eastAsia="仿宋_GB2312" w:cs="Times New Roman"/>
          <w:color w:val="auto"/>
          <w:sz w:val="32"/>
          <w:szCs w:val="32"/>
          <w:highlight w:val="none"/>
        </w:rPr>
        <w:t>相关协议，缴纳房屋租金、物业管理费和保证金等费用。</w:t>
      </w:r>
    </w:p>
    <w:p>
      <w:pPr>
        <w:spacing w:after="0" w:line="574" w:lineRule="exact"/>
        <w:ind w:firstLine="640" w:firstLineChars="200"/>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三、入驻单位权利和义务</w:t>
      </w:r>
    </w:p>
    <w:p>
      <w:pPr>
        <w:spacing w:after="0" w:line="574" w:lineRule="exact"/>
        <w:ind w:firstLine="640" w:firstLineChars="200"/>
        <w:outlineLvl w:val="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（一）入驻单位享有以下权利：</w:t>
      </w:r>
    </w:p>
    <w:p>
      <w:pPr>
        <w:spacing w:after="0" w:line="57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rPr>
        <w:t>享有本</w:t>
      </w:r>
      <w:r>
        <w:rPr>
          <w:rFonts w:hint="eastAsia" w:ascii="Times New Roman" w:hAnsi="Times New Roman" w:eastAsia="仿宋_GB2312" w:cs="Times New Roman"/>
          <w:color w:val="auto"/>
          <w:sz w:val="32"/>
          <w:szCs w:val="32"/>
          <w:highlight w:val="none"/>
          <w:lang w:val="en-US" w:eastAsia="zh-CN"/>
        </w:rPr>
        <w:t>管理办法</w:t>
      </w:r>
      <w:r>
        <w:rPr>
          <w:rFonts w:hint="eastAsia" w:ascii="Times New Roman" w:hAnsi="Times New Roman" w:eastAsia="仿宋_GB2312" w:cs="Times New Roman"/>
          <w:color w:val="auto"/>
          <w:sz w:val="32"/>
          <w:szCs w:val="32"/>
          <w:highlight w:val="none"/>
        </w:rPr>
        <w:t>提供的</w:t>
      </w:r>
      <w:r>
        <w:rPr>
          <w:rFonts w:hint="eastAsia" w:ascii="Times New Roman" w:hAnsi="Times New Roman" w:eastAsia="仿宋_GB2312" w:cs="Times New Roman"/>
          <w:color w:val="auto"/>
          <w:sz w:val="32"/>
          <w:szCs w:val="32"/>
          <w:highlight w:val="none"/>
          <w:lang w:eastAsia="zh-CN"/>
        </w:rPr>
        <w:t>优惠政策</w:t>
      </w:r>
      <w:r>
        <w:rPr>
          <w:rFonts w:hint="eastAsia" w:ascii="Times New Roman" w:hAnsi="Times New Roman" w:eastAsia="仿宋_GB2312" w:cs="Times New Roman"/>
          <w:color w:val="auto"/>
          <w:sz w:val="32"/>
          <w:szCs w:val="32"/>
          <w:highlight w:val="none"/>
        </w:rPr>
        <w:t>及</w:t>
      </w:r>
      <w:r>
        <w:rPr>
          <w:rFonts w:hint="eastAsia" w:ascii="Times New Roman" w:hAnsi="Times New Roman" w:eastAsia="仿宋_GB2312" w:cs="Times New Roman"/>
          <w:color w:val="auto"/>
          <w:sz w:val="32"/>
          <w:szCs w:val="32"/>
          <w:highlight w:val="none"/>
          <w:lang w:eastAsia="zh-CN"/>
        </w:rPr>
        <w:t>绍兴</w:t>
      </w:r>
      <w:r>
        <w:rPr>
          <w:rFonts w:hint="eastAsia" w:ascii="Times New Roman" w:hAnsi="Times New Roman" w:eastAsia="仿宋_GB2312" w:cs="Times New Roman"/>
          <w:color w:val="auto"/>
          <w:sz w:val="32"/>
          <w:szCs w:val="32"/>
          <w:highlight w:val="none"/>
        </w:rPr>
        <w:t>医疗器械科创园提供的各项服务；</w:t>
      </w:r>
    </w:p>
    <w:p>
      <w:pPr>
        <w:spacing w:after="0" w:line="57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rPr>
        <w:t>在审批项目范围内独立进行企业的经营和运作；</w:t>
      </w:r>
    </w:p>
    <w:p>
      <w:pPr>
        <w:spacing w:after="0" w:line="57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rPr>
        <w:t>对</w:t>
      </w:r>
      <w:r>
        <w:rPr>
          <w:rFonts w:hint="eastAsia" w:ascii="Times New Roman" w:hAnsi="Times New Roman" w:eastAsia="仿宋_GB2312" w:cs="Times New Roman"/>
          <w:color w:val="auto"/>
          <w:sz w:val="32"/>
          <w:szCs w:val="32"/>
          <w:highlight w:val="none"/>
          <w:lang w:eastAsia="zh-CN"/>
        </w:rPr>
        <w:t>绍兴</w:t>
      </w:r>
      <w:r>
        <w:rPr>
          <w:rFonts w:hint="eastAsia" w:ascii="Times New Roman" w:hAnsi="Times New Roman" w:eastAsia="仿宋_GB2312" w:cs="Times New Roman"/>
          <w:color w:val="auto"/>
          <w:sz w:val="32"/>
          <w:szCs w:val="32"/>
          <w:highlight w:val="none"/>
        </w:rPr>
        <w:t>医疗器械科创园涉及人才、经信、金融、科技、人社、市场监管等部门相关政策和相关举办活动具有知情权；</w:t>
      </w:r>
    </w:p>
    <w:p>
      <w:pPr>
        <w:spacing w:after="0" w:line="57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4</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rPr>
        <w:t>对</w:t>
      </w:r>
      <w:r>
        <w:rPr>
          <w:rFonts w:hint="eastAsia" w:ascii="Times New Roman" w:hAnsi="Times New Roman" w:eastAsia="仿宋_GB2312" w:cs="Times New Roman"/>
          <w:color w:val="auto"/>
          <w:sz w:val="32"/>
          <w:szCs w:val="32"/>
          <w:highlight w:val="none"/>
          <w:lang w:eastAsia="zh-CN"/>
        </w:rPr>
        <w:t>绍兴</w:t>
      </w:r>
      <w:r>
        <w:rPr>
          <w:rFonts w:hint="eastAsia" w:ascii="Times New Roman" w:hAnsi="Times New Roman" w:eastAsia="仿宋_GB2312" w:cs="Times New Roman"/>
          <w:color w:val="auto"/>
          <w:sz w:val="32"/>
          <w:szCs w:val="32"/>
          <w:highlight w:val="none"/>
        </w:rPr>
        <w:t>医疗器械科创园</w:t>
      </w:r>
      <w:r>
        <w:rPr>
          <w:rFonts w:hint="eastAsia" w:ascii="Times New Roman" w:hAnsi="Times New Roman" w:eastAsia="仿宋_GB2312" w:cs="Times New Roman"/>
          <w:color w:val="auto"/>
          <w:sz w:val="32"/>
          <w:szCs w:val="32"/>
          <w:highlight w:val="none"/>
          <w:lang w:eastAsia="zh-CN"/>
        </w:rPr>
        <w:t>管理机构</w:t>
      </w:r>
      <w:r>
        <w:rPr>
          <w:rFonts w:hint="eastAsia" w:ascii="Times New Roman" w:hAnsi="Times New Roman" w:eastAsia="仿宋_GB2312" w:cs="Times New Roman"/>
          <w:color w:val="auto"/>
          <w:sz w:val="32"/>
          <w:szCs w:val="32"/>
          <w:highlight w:val="none"/>
        </w:rPr>
        <w:t>相关管理、服务工作提出批评和建议；</w:t>
      </w:r>
    </w:p>
    <w:p>
      <w:pPr>
        <w:spacing w:after="0" w:line="57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5</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eastAsia="zh-CN"/>
        </w:rPr>
        <w:t>根据协议履约情况，</w:t>
      </w:r>
      <w:r>
        <w:rPr>
          <w:rFonts w:hint="eastAsia" w:ascii="Times New Roman" w:hAnsi="Times New Roman" w:eastAsia="仿宋_GB2312" w:cs="Times New Roman"/>
          <w:color w:val="auto"/>
          <w:sz w:val="32"/>
          <w:szCs w:val="32"/>
          <w:highlight w:val="none"/>
        </w:rPr>
        <w:t>在相关费用结清、场地设施不影响后续出租的前提条件下，</w:t>
      </w:r>
      <w:r>
        <w:rPr>
          <w:rFonts w:hint="eastAsia" w:ascii="Times New Roman" w:hAnsi="Times New Roman" w:eastAsia="仿宋_GB2312" w:cs="Times New Roman"/>
          <w:color w:val="auto"/>
          <w:sz w:val="32"/>
          <w:szCs w:val="32"/>
          <w:highlight w:val="none"/>
          <w:lang w:eastAsia="zh-CN"/>
        </w:rPr>
        <w:t>可</w:t>
      </w:r>
      <w:r>
        <w:rPr>
          <w:rFonts w:hint="eastAsia" w:ascii="Times New Roman" w:hAnsi="Times New Roman" w:eastAsia="仿宋_GB2312" w:cs="Times New Roman"/>
          <w:color w:val="auto"/>
          <w:sz w:val="32"/>
          <w:szCs w:val="32"/>
          <w:highlight w:val="none"/>
        </w:rPr>
        <w:t>提前终止</w:t>
      </w:r>
      <w:r>
        <w:rPr>
          <w:rFonts w:hint="eastAsia" w:ascii="Times New Roman" w:hAnsi="Times New Roman" w:eastAsia="仿宋_GB2312" w:cs="Times New Roman"/>
          <w:color w:val="auto"/>
          <w:sz w:val="32"/>
          <w:szCs w:val="32"/>
          <w:highlight w:val="none"/>
          <w:lang w:eastAsia="zh-CN"/>
        </w:rPr>
        <w:t>在绍兴</w:t>
      </w:r>
      <w:r>
        <w:rPr>
          <w:rFonts w:hint="eastAsia" w:ascii="Times New Roman" w:hAnsi="Times New Roman" w:eastAsia="仿宋_GB2312" w:cs="Times New Roman"/>
          <w:color w:val="auto"/>
          <w:sz w:val="32"/>
          <w:szCs w:val="32"/>
          <w:highlight w:val="none"/>
        </w:rPr>
        <w:t>医疗器械科创园内的租赁关系。</w:t>
      </w:r>
    </w:p>
    <w:p>
      <w:pPr>
        <w:spacing w:after="0" w:line="574" w:lineRule="exact"/>
        <w:ind w:firstLine="640" w:firstLineChars="200"/>
        <w:outlineLvl w:val="0"/>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auto"/>
          <w:sz w:val="32"/>
          <w:szCs w:val="32"/>
          <w:highlight w:val="none"/>
        </w:rPr>
        <w:t>（二）入驻单位应履行以</w:t>
      </w:r>
      <w:r>
        <w:rPr>
          <w:rFonts w:hint="eastAsia" w:ascii="Times New Roman" w:hAnsi="Times New Roman" w:eastAsia="仿宋_GB2312" w:cs="Times New Roman"/>
          <w:color w:val="000000"/>
          <w:sz w:val="32"/>
          <w:szCs w:val="32"/>
          <w:highlight w:val="none"/>
        </w:rPr>
        <w:t>下义务：</w:t>
      </w:r>
    </w:p>
    <w:p>
      <w:pPr>
        <w:spacing w:after="0" w:line="574"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1</w:t>
      </w:r>
      <w:r>
        <w:rPr>
          <w:rFonts w:hint="eastAsia" w:ascii="Times New Roman" w:hAnsi="Times New Roman" w:eastAsia="仿宋_GB2312" w:cs="Times New Roman"/>
          <w:color w:val="000000"/>
          <w:sz w:val="32"/>
          <w:szCs w:val="32"/>
          <w:highlight w:val="none"/>
          <w:lang w:val="en-US" w:eastAsia="zh-CN"/>
        </w:rPr>
        <w:t>.</w:t>
      </w:r>
      <w:r>
        <w:rPr>
          <w:rFonts w:hint="eastAsia" w:ascii="Times New Roman" w:hAnsi="Times New Roman" w:eastAsia="仿宋_GB2312" w:cs="Times New Roman"/>
          <w:color w:val="000000"/>
          <w:sz w:val="32"/>
          <w:szCs w:val="32"/>
          <w:highlight w:val="none"/>
        </w:rPr>
        <w:t>遵守国家法律法规，合法经营，不得从事危害环境、影响公共安全的研究、生产、经营和储存；</w:t>
      </w:r>
    </w:p>
    <w:p>
      <w:pPr>
        <w:spacing w:after="0" w:line="574"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2</w:t>
      </w:r>
      <w:r>
        <w:rPr>
          <w:rFonts w:hint="eastAsia" w:ascii="Times New Roman" w:hAnsi="Times New Roman" w:eastAsia="仿宋_GB2312" w:cs="Times New Roman"/>
          <w:color w:val="000000"/>
          <w:sz w:val="32"/>
          <w:szCs w:val="32"/>
          <w:highlight w:val="none"/>
          <w:lang w:val="en-US" w:eastAsia="zh-CN"/>
        </w:rPr>
        <w:t>.</w:t>
      </w:r>
      <w:r>
        <w:rPr>
          <w:rFonts w:hint="eastAsia" w:ascii="Times New Roman" w:hAnsi="Times New Roman" w:eastAsia="仿宋_GB2312" w:cs="Times New Roman"/>
          <w:color w:val="000000"/>
          <w:sz w:val="32"/>
          <w:szCs w:val="32"/>
          <w:highlight w:val="none"/>
        </w:rPr>
        <w:t>遵守</w:t>
      </w:r>
      <w:r>
        <w:rPr>
          <w:rFonts w:hint="eastAsia" w:ascii="Times New Roman" w:hAnsi="Times New Roman" w:eastAsia="仿宋_GB2312" w:cs="Times New Roman"/>
          <w:color w:val="000000"/>
          <w:sz w:val="32"/>
          <w:szCs w:val="32"/>
          <w:highlight w:val="none"/>
          <w:lang w:eastAsia="zh-CN"/>
        </w:rPr>
        <w:t>管理机构</w:t>
      </w:r>
      <w:r>
        <w:rPr>
          <w:rFonts w:hint="eastAsia" w:ascii="Times New Roman" w:hAnsi="Times New Roman" w:eastAsia="仿宋_GB2312" w:cs="Times New Roman"/>
          <w:color w:val="000000"/>
          <w:sz w:val="32"/>
          <w:szCs w:val="32"/>
          <w:highlight w:val="none"/>
        </w:rPr>
        <w:t>管理规章制度，履行房屋租赁合同、签订的其他协议和承诺书等，维护</w:t>
      </w:r>
      <w:r>
        <w:rPr>
          <w:rFonts w:hint="eastAsia" w:ascii="Times New Roman" w:hAnsi="Times New Roman" w:eastAsia="仿宋_GB2312" w:cs="Times New Roman"/>
          <w:color w:val="000000"/>
          <w:sz w:val="32"/>
          <w:szCs w:val="32"/>
          <w:highlight w:val="none"/>
          <w:lang w:eastAsia="zh-CN"/>
        </w:rPr>
        <w:t>科创园</w:t>
      </w:r>
      <w:r>
        <w:rPr>
          <w:rFonts w:hint="eastAsia" w:ascii="Times New Roman" w:hAnsi="Times New Roman" w:eastAsia="仿宋_GB2312" w:cs="Times New Roman"/>
          <w:color w:val="000000"/>
          <w:sz w:val="32"/>
          <w:szCs w:val="32"/>
          <w:highlight w:val="none"/>
        </w:rPr>
        <w:t>良好形象；</w:t>
      </w:r>
    </w:p>
    <w:p>
      <w:pPr>
        <w:spacing w:after="0" w:line="574"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3</w:t>
      </w:r>
      <w:r>
        <w:rPr>
          <w:rFonts w:hint="eastAsia" w:ascii="Times New Roman" w:hAnsi="Times New Roman" w:eastAsia="仿宋_GB2312" w:cs="Times New Roman"/>
          <w:color w:val="000000"/>
          <w:sz w:val="32"/>
          <w:szCs w:val="32"/>
          <w:highlight w:val="none"/>
          <w:lang w:val="en-US" w:eastAsia="zh-CN"/>
        </w:rPr>
        <w:t>.</w:t>
      </w:r>
      <w:r>
        <w:rPr>
          <w:rFonts w:hint="eastAsia" w:ascii="Times New Roman" w:hAnsi="Times New Roman" w:eastAsia="仿宋_GB2312" w:cs="Times New Roman"/>
          <w:color w:val="000000"/>
          <w:sz w:val="32"/>
          <w:szCs w:val="32"/>
          <w:highlight w:val="none"/>
        </w:rPr>
        <w:t>及时准确地向运营</w:t>
      </w:r>
      <w:r>
        <w:rPr>
          <w:rFonts w:hint="eastAsia" w:ascii="Times New Roman" w:hAnsi="Times New Roman" w:eastAsia="仿宋_GB2312" w:cs="Times New Roman"/>
          <w:color w:val="000000"/>
          <w:sz w:val="32"/>
          <w:szCs w:val="32"/>
          <w:highlight w:val="none"/>
          <w:lang w:val="en-US" w:eastAsia="zh-CN"/>
        </w:rPr>
        <w:t>单位</w:t>
      </w:r>
      <w:r>
        <w:rPr>
          <w:rFonts w:hint="eastAsia" w:ascii="Times New Roman" w:hAnsi="Times New Roman" w:eastAsia="仿宋_GB2312" w:cs="Times New Roman"/>
          <w:color w:val="000000"/>
          <w:sz w:val="32"/>
          <w:szCs w:val="32"/>
          <w:highlight w:val="none"/>
        </w:rPr>
        <w:t>、属地街道、主管单位报送各类报表和统计数据，完成相关的统计工作；</w:t>
      </w:r>
    </w:p>
    <w:p>
      <w:pPr>
        <w:spacing w:after="0" w:line="574"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4</w:t>
      </w:r>
      <w:r>
        <w:rPr>
          <w:rFonts w:hint="eastAsia" w:ascii="Times New Roman" w:hAnsi="Times New Roman" w:eastAsia="仿宋_GB2312" w:cs="Times New Roman"/>
          <w:color w:val="000000"/>
          <w:sz w:val="32"/>
          <w:szCs w:val="32"/>
          <w:highlight w:val="none"/>
          <w:lang w:val="en-US" w:eastAsia="zh-CN"/>
        </w:rPr>
        <w:t>.</w:t>
      </w:r>
      <w:r>
        <w:rPr>
          <w:rFonts w:hint="eastAsia" w:ascii="Times New Roman" w:hAnsi="Times New Roman" w:eastAsia="仿宋_GB2312" w:cs="Times New Roman"/>
          <w:color w:val="000000"/>
          <w:sz w:val="32"/>
          <w:szCs w:val="32"/>
          <w:highlight w:val="none"/>
        </w:rPr>
        <w:t>在规定的期限内入驻并开展与申请项目相符的研究、开发以及相关经营活动；</w:t>
      </w:r>
    </w:p>
    <w:p>
      <w:pPr>
        <w:spacing w:after="0" w:line="574"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5</w:t>
      </w:r>
      <w:r>
        <w:rPr>
          <w:rFonts w:hint="eastAsia" w:ascii="Times New Roman" w:hAnsi="Times New Roman" w:eastAsia="仿宋_GB2312" w:cs="Times New Roman"/>
          <w:color w:val="000000"/>
          <w:sz w:val="32"/>
          <w:szCs w:val="32"/>
          <w:highlight w:val="none"/>
          <w:lang w:val="en-US" w:eastAsia="zh-CN"/>
        </w:rPr>
        <w:t>.</w:t>
      </w:r>
      <w:r>
        <w:rPr>
          <w:rFonts w:hint="eastAsia" w:ascii="Times New Roman" w:hAnsi="Times New Roman" w:eastAsia="仿宋_GB2312" w:cs="Times New Roman"/>
          <w:color w:val="000000"/>
          <w:sz w:val="32"/>
          <w:szCs w:val="32"/>
          <w:highlight w:val="none"/>
        </w:rPr>
        <w:t>如需退出、增加或变更房屋等事项，须提前向运营</w:t>
      </w:r>
      <w:r>
        <w:rPr>
          <w:rFonts w:hint="eastAsia" w:ascii="Times New Roman" w:hAnsi="Times New Roman" w:eastAsia="仿宋_GB2312" w:cs="Times New Roman"/>
          <w:color w:val="000000"/>
          <w:sz w:val="32"/>
          <w:szCs w:val="32"/>
          <w:highlight w:val="none"/>
          <w:lang w:val="en-US" w:eastAsia="zh-CN"/>
        </w:rPr>
        <w:t>单位</w:t>
      </w:r>
      <w:r>
        <w:rPr>
          <w:rFonts w:hint="eastAsia" w:ascii="Times New Roman" w:hAnsi="Times New Roman" w:eastAsia="仿宋_GB2312" w:cs="Times New Roman"/>
          <w:color w:val="000000"/>
          <w:sz w:val="32"/>
          <w:szCs w:val="32"/>
          <w:highlight w:val="none"/>
        </w:rPr>
        <w:t>提出书面报告，</w:t>
      </w:r>
      <w:r>
        <w:rPr>
          <w:rFonts w:hint="eastAsia" w:ascii="Times New Roman" w:hAnsi="Times New Roman" w:eastAsia="仿宋_GB2312" w:cs="Times New Roman"/>
          <w:color w:val="000000"/>
          <w:sz w:val="32"/>
          <w:szCs w:val="32"/>
          <w:highlight w:val="none"/>
          <w:lang w:eastAsia="zh-CN"/>
        </w:rPr>
        <w:t>报主管单位审核</w:t>
      </w:r>
      <w:r>
        <w:rPr>
          <w:rFonts w:hint="eastAsia" w:ascii="Times New Roman" w:hAnsi="Times New Roman" w:eastAsia="仿宋_GB2312" w:cs="Times New Roman"/>
          <w:color w:val="000000"/>
          <w:sz w:val="32"/>
          <w:szCs w:val="32"/>
          <w:highlight w:val="none"/>
        </w:rPr>
        <w:t>批准后方可办理相关手续；</w:t>
      </w:r>
    </w:p>
    <w:p>
      <w:pPr>
        <w:spacing w:after="0" w:line="574"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6</w:t>
      </w:r>
      <w:r>
        <w:rPr>
          <w:rFonts w:hint="eastAsia" w:ascii="Times New Roman" w:hAnsi="Times New Roman" w:eastAsia="仿宋_GB2312" w:cs="Times New Roman"/>
          <w:color w:val="000000"/>
          <w:sz w:val="32"/>
          <w:szCs w:val="32"/>
          <w:highlight w:val="none"/>
          <w:lang w:val="en-US" w:eastAsia="zh-CN"/>
        </w:rPr>
        <w:t>.</w:t>
      </w:r>
      <w:r>
        <w:rPr>
          <w:rFonts w:hint="eastAsia" w:ascii="Times New Roman" w:hAnsi="Times New Roman" w:eastAsia="仿宋_GB2312" w:cs="Times New Roman"/>
          <w:color w:val="000000"/>
          <w:sz w:val="32"/>
          <w:szCs w:val="32"/>
          <w:highlight w:val="none"/>
        </w:rPr>
        <w:t>若有重大变动等情况及时告知运营</w:t>
      </w:r>
      <w:r>
        <w:rPr>
          <w:rFonts w:hint="eastAsia" w:ascii="Times New Roman" w:hAnsi="Times New Roman" w:eastAsia="仿宋_GB2312" w:cs="Times New Roman"/>
          <w:color w:val="000000"/>
          <w:sz w:val="32"/>
          <w:szCs w:val="32"/>
          <w:highlight w:val="none"/>
          <w:lang w:val="en-US" w:eastAsia="zh-CN"/>
        </w:rPr>
        <w:t>单位</w:t>
      </w:r>
      <w:r>
        <w:rPr>
          <w:rFonts w:hint="eastAsia" w:ascii="Times New Roman" w:hAnsi="Times New Roman" w:eastAsia="仿宋_GB2312" w:cs="Times New Roman"/>
          <w:color w:val="000000"/>
          <w:sz w:val="32"/>
          <w:szCs w:val="32"/>
          <w:highlight w:val="none"/>
        </w:rPr>
        <w:t>；</w:t>
      </w:r>
    </w:p>
    <w:p>
      <w:pPr>
        <w:spacing w:after="0" w:line="574" w:lineRule="exact"/>
        <w:ind w:firstLine="640" w:firstLineChars="200"/>
        <w:rPr>
          <w:rFonts w:hint="default" w:ascii="Times New Roman" w:hAnsi="Times New Roman" w:eastAsia="黑体" w:cs="Times New Roman"/>
          <w:color w:val="000000"/>
          <w:sz w:val="32"/>
          <w:szCs w:val="32"/>
          <w:highlight w:val="none"/>
          <w:lang w:val="en"/>
        </w:rPr>
      </w:pPr>
      <w:r>
        <w:rPr>
          <w:rFonts w:hint="eastAsia" w:ascii="Times New Roman" w:hAnsi="Times New Roman" w:eastAsia="仿宋_GB2312" w:cs="Times New Roman"/>
          <w:color w:val="000000"/>
          <w:sz w:val="32"/>
          <w:szCs w:val="32"/>
          <w:highlight w:val="none"/>
        </w:rPr>
        <w:t>7</w:t>
      </w:r>
      <w:r>
        <w:rPr>
          <w:rFonts w:hint="eastAsia" w:ascii="Times New Roman" w:hAnsi="Times New Roman" w:eastAsia="仿宋_GB2312" w:cs="Times New Roman"/>
          <w:color w:val="000000"/>
          <w:sz w:val="32"/>
          <w:szCs w:val="32"/>
          <w:highlight w:val="none"/>
          <w:lang w:val="en-US" w:eastAsia="zh-CN"/>
        </w:rPr>
        <w:t>.</w:t>
      </w:r>
      <w:r>
        <w:rPr>
          <w:rFonts w:hint="eastAsia" w:ascii="Times New Roman" w:hAnsi="Times New Roman" w:eastAsia="仿宋_GB2312" w:cs="Times New Roman"/>
          <w:color w:val="000000"/>
          <w:sz w:val="32"/>
          <w:szCs w:val="32"/>
          <w:highlight w:val="none"/>
        </w:rPr>
        <w:t>按时缴清房租费、物业管理费、水电费及其他相关费用。</w:t>
      </w:r>
    </w:p>
    <w:p>
      <w:pPr>
        <w:spacing w:after="0" w:line="574" w:lineRule="exact"/>
        <w:ind w:firstLine="640" w:firstLineChars="200"/>
        <w:rPr>
          <w:rFonts w:hint="eastAsia" w:ascii="Times New Roman" w:hAnsi="Times New Roman" w:eastAsia="黑体" w:cs="Times New Roman"/>
          <w:color w:val="000000"/>
          <w:sz w:val="32"/>
          <w:szCs w:val="32"/>
          <w:highlight w:val="none"/>
          <w:lang w:eastAsia="zh-CN"/>
        </w:rPr>
      </w:pPr>
      <w:r>
        <w:rPr>
          <w:rFonts w:hint="eastAsia" w:ascii="Times New Roman" w:hAnsi="Times New Roman" w:eastAsia="黑体" w:cs="Times New Roman"/>
          <w:color w:val="000000"/>
          <w:sz w:val="32"/>
          <w:szCs w:val="32"/>
          <w:highlight w:val="none"/>
          <w:lang w:val="en-US" w:eastAsia="zh-CN"/>
        </w:rPr>
        <w:t>四</w:t>
      </w:r>
      <w:r>
        <w:rPr>
          <w:rFonts w:hint="eastAsia" w:ascii="Times New Roman" w:hAnsi="Times New Roman" w:eastAsia="黑体" w:cs="Times New Roman"/>
          <w:color w:val="000000"/>
          <w:sz w:val="32"/>
          <w:szCs w:val="32"/>
          <w:highlight w:val="none"/>
        </w:rPr>
        <w:t>、收费</w:t>
      </w:r>
      <w:r>
        <w:rPr>
          <w:rFonts w:hint="eastAsia" w:ascii="Times New Roman" w:hAnsi="Times New Roman" w:eastAsia="黑体" w:cs="Times New Roman"/>
          <w:color w:val="000000"/>
          <w:sz w:val="32"/>
          <w:szCs w:val="32"/>
          <w:highlight w:val="none"/>
          <w:lang w:eastAsia="zh-CN"/>
        </w:rPr>
        <w:t>管理</w:t>
      </w:r>
    </w:p>
    <w:p>
      <w:pPr>
        <w:spacing w:after="0" w:line="574" w:lineRule="exact"/>
        <w:ind w:firstLine="640" w:firstLineChars="200"/>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val="en-US" w:eastAsia="zh-CN"/>
        </w:rPr>
        <w:t>1.</w:t>
      </w:r>
      <w:r>
        <w:rPr>
          <w:rFonts w:hint="eastAsia" w:ascii="Times New Roman" w:hAnsi="Times New Roman" w:eastAsia="仿宋_GB2312" w:cs="Times New Roman"/>
          <w:color w:val="000000"/>
          <w:sz w:val="32"/>
          <w:szCs w:val="32"/>
          <w:highlight w:val="none"/>
        </w:rPr>
        <w:t>房租</w:t>
      </w:r>
      <w:r>
        <w:rPr>
          <w:rFonts w:hint="eastAsia" w:ascii="Times New Roman" w:hAnsi="Times New Roman" w:eastAsia="仿宋_GB2312" w:cs="Times New Roman"/>
          <w:color w:val="000000"/>
          <w:sz w:val="32"/>
          <w:szCs w:val="32"/>
          <w:highlight w:val="none"/>
          <w:lang w:eastAsia="zh-CN"/>
        </w:rPr>
        <w:t>价格以</w:t>
      </w:r>
      <w:r>
        <w:rPr>
          <w:rFonts w:hint="eastAsia" w:ascii="Times New Roman" w:hAnsi="Times New Roman" w:eastAsia="仿宋_GB2312" w:cs="Times New Roman"/>
          <w:color w:val="000000"/>
          <w:sz w:val="32"/>
          <w:szCs w:val="32"/>
          <w:highlight w:val="none"/>
        </w:rPr>
        <w:t>政府相关文件或</w:t>
      </w:r>
      <w:r>
        <w:rPr>
          <w:rFonts w:hint="default" w:ascii="Times New Roman" w:hAnsi="Times New Roman" w:eastAsia="仿宋_GB2312" w:cs="Times New Roman"/>
          <w:color w:val="000000"/>
          <w:sz w:val="32"/>
          <w:szCs w:val="32"/>
          <w:highlight w:val="none"/>
          <w:lang w:val="en"/>
        </w:rPr>
        <w:t>政府产权单位现行</w:t>
      </w:r>
      <w:r>
        <w:rPr>
          <w:rFonts w:hint="eastAsia" w:ascii="Times New Roman" w:hAnsi="Times New Roman" w:eastAsia="仿宋_GB2312" w:cs="Times New Roman"/>
          <w:color w:val="000000"/>
          <w:sz w:val="32"/>
          <w:szCs w:val="32"/>
          <w:highlight w:val="none"/>
          <w:lang w:val="en" w:eastAsia="zh-CN"/>
        </w:rPr>
        <w:t>价格</w:t>
      </w:r>
      <w:r>
        <w:rPr>
          <w:rFonts w:hint="default" w:ascii="Times New Roman" w:hAnsi="Times New Roman" w:eastAsia="仿宋_GB2312" w:cs="Times New Roman"/>
          <w:color w:val="000000"/>
          <w:sz w:val="32"/>
          <w:szCs w:val="32"/>
          <w:highlight w:val="none"/>
          <w:lang w:val="en"/>
        </w:rPr>
        <w:t>标准</w:t>
      </w:r>
      <w:r>
        <w:rPr>
          <w:rFonts w:hint="eastAsia" w:ascii="Times New Roman" w:hAnsi="Times New Roman" w:eastAsia="仿宋_GB2312" w:cs="Times New Roman"/>
          <w:color w:val="000000"/>
          <w:sz w:val="32"/>
          <w:szCs w:val="32"/>
          <w:highlight w:val="none"/>
          <w:lang w:eastAsia="zh-CN"/>
        </w:rPr>
        <w:t>为准。</w:t>
      </w:r>
    </w:p>
    <w:p>
      <w:pPr>
        <w:widowControl w:val="0"/>
        <w:snapToGrid w:val="0"/>
        <w:spacing w:after="0" w:line="574" w:lineRule="exact"/>
        <w:ind w:firstLine="640" w:firstLineChars="200"/>
        <w:jc w:val="left"/>
        <w:rPr>
          <w:rFonts w:hint="eastAsia" w:ascii="Times New Roman" w:hAnsi="Times New Roman" w:eastAsia="仿宋_GB2312" w:cs="仿宋"/>
          <w:sz w:val="32"/>
          <w:szCs w:val="32"/>
          <w:highlight w:val="none"/>
        </w:rPr>
      </w:pPr>
      <w:r>
        <w:rPr>
          <w:rFonts w:hint="default" w:ascii="Times New Roman" w:hAnsi="Times New Roman" w:eastAsia="仿宋_GB2312" w:cs="Times New Roman"/>
          <w:color w:val="000000"/>
          <w:sz w:val="32"/>
          <w:szCs w:val="32"/>
          <w:highlight w:val="none"/>
          <w:lang w:val="en" w:eastAsia="zh-CN"/>
        </w:rPr>
        <w:t>2</w:t>
      </w:r>
      <w:r>
        <w:rPr>
          <w:rFonts w:hint="eastAsia" w:ascii="Times New Roman" w:hAnsi="Times New Roman" w:eastAsia="仿宋_GB2312" w:cs="Times New Roman"/>
          <w:color w:val="000000"/>
          <w:sz w:val="32"/>
          <w:szCs w:val="32"/>
          <w:highlight w:val="none"/>
          <w:lang w:val="en-US" w:eastAsia="zh-CN"/>
        </w:rPr>
        <w:t>.</w:t>
      </w:r>
      <w:r>
        <w:rPr>
          <w:rFonts w:hint="eastAsia" w:ascii="Times New Roman" w:hAnsi="Times New Roman" w:eastAsia="仿宋_GB2312" w:cs="仿宋"/>
          <w:color w:val="000000"/>
          <w:sz w:val="32"/>
          <w:szCs w:val="32"/>
          <w:highlight w:val="none"/>
        </w:rPr>
        <w:t>房租</w:t>
      </w:r>
      <w:r>
        <w:rPr>
          <w:rFonts w:hint="eastAsia" w:ascii="Times New Roman" w:hAnsi="Times New Roman" w:eastAsia="仿宋_GB2312" w:cs="仿宋"/>
          <w:color w:val="000000"/>
          <w:sz w:val="32"/>
          <w:szCs w:val="32"/>
          <w:highlight w:val="none"/>
          <w:lang w:eastAsia="zh-CN"/>
        </w:rPr>
        <w:t>、</w:t>
      </w:r>
      <w:r>
        <w:rPr>
          <w:rFonts w:hint="eastAsia" w:ascii="Times New Roman" w:hAnsi="Times New Roman" w:eastAsia="仿宋_GB2312" w:cs="仿宋"/>
          <w:color w:val="000000"/>
          <w:sz w:val="32"/>
          <w:szCs w:val="32"/>
          <w:highlight w:val="none"/>
          <w:lang w:val="en-US" w:eastAsia="zh-CN"/>
        </w:rPr>
        <w:t>水电费及能耗费（其中水电费及能耗费仅包括国有资产平台）</w:t>
      </w:r>
      <w:r>
        <w:rPr>
          <w:rFonts w:hint="eastAsia" w:ascii="Times New Roman" w:hAnsi="Times New Roman" w:eastAsia="仿宋_GB2312" w:cs="仿宋"/>
          <w:sz w:val="32"/>
          <w:szCs w:val="32"/>
          <w:highlight w:val="none"/>
        </w:rPr>
        <w:t>等费用由</w:t>
      </w:r>
      <w:r>
        <w:rPr>
          <w:rFonts w:hint="default" w:ascii="Times New Roman" w:hAnsi="Times New Roman" w:eastAsia="仿宋_GB2312" w:cs="仿宋"/>
          <w:sz w:val="32"/>
          <w:szCs w:val="32"/>
          <w:highlight w:val="none"/>
          <w:lang w:val="en"/>
        </w:rPr>
        <w:t>运营</w:t>
      </w:r>
      <w:r>
        <w:rPr>
          <w:rFonts w:hint="eastAsia" w:ascii="Times New Roman" w:hAnsi="Times New Roman" w:eastAsia="仿宋_GB2312" w:cs="仿宋"/>
          <w:sz w:val="32"/>
          <w:szCs w:val="32"/>
          <w:highlight w:val="none"/>
          <w:lang w:val="en-US" w:eastAsia="zh-CN"/>
        </w:rPr>
        <w:t>单位</w:t>
      </w:r>
      <w:r>
        <w:rPr>
          <w:rFonts w:hint="eastAsia" w:ascii="Times New Roman" w:hAnsi="Times New Roman" w:eastAsia="仿宋_GB2312" w:cs="仿宋"/>
          <w:sz w:val="32"/>
          <w:szCs w:val="32"/>
          <w:highlight w:val="none"/>
        </w:rPr>
        <w:t>代收，</w:t>
      </w:r>
      <w:r>
        <w:rPr>
          <w:rFonts w:hint="eastAsia" w:ascii="Times New Roman" w:hAnsi="Times New Roman" w:eastAsia="仿宋_GB2312" w:cs="仿宋"/>
          <w:sz w:val="32"/>
          <w:szCs w:val="32"/>
          <w:highlight w:val="none"/>
          <w:lang w:val="en-US" w:eastAsia="zh-CN"/>
        </w:rPr>
        <w:t>物业费由运营公司收取，</w:t>
      </w:r>
      <w:r>
        <w:rPr>
          <w:rFonts w:hint="eastAsia" w:ascii="Times New Roman" w:hAnsi="Times New Roman" w:eastAsia="仿宋_GB2312" w:cs="仿宋"/>
          <w:sz w:val="32"/>
          <w:szCs w:val="32"/>
          <w:highlight w:val="none"/>
        </w:rPr>
        <w:t>在房屋租赁合同、</w:t>
      </w:r>
      <w:r>
        <w:rPr>
          <w:rFonts w:hint="eastAsia" w:ascii="Times New Roman" w:hAnsi="Times New Roman" w:eastAsia="仿宋_GB2312" w:cs="Times New Roman"/>
          <w:color w:val="000000"/>
          <w:sz w:val="32"/>
          <w:szCs w:val="32"/>
          <w:highlight w:val="none"/>
        </w:rPr>
        <w:t>租赁物业使用协议</w:t>
      </w:r>
      <w:r>
        <w:rPr>
          <w:rFonts w:hint="eastAsia" w:ascii="Times New Roman" w:hAnsi="Times New Roman" w:eastAsia="仿宋_GB2312" w:cs="仿宋"/>
          <w:sz w:val="32"/>
          <w:szCs w:val="32"/>
          <w:highlight w:val="none"/>
        </w:rPr>
        <w:t>等相关协议约定的期限内交清。</w:t>
      </w:r>
    </w:p>
    <w:p>
      <w:pPr>
        <w:widowControl w:val="0"/>
        <w:snapToGrid w:val="0"/>
        <w:spacing w:after="0" w:line="574" w:lineRule="exact"/>
        <w:ind w:firstLine="640" w:firstLineChars="200"/>
        <w:jc w:val="left"/>
        <w:rPr>
          <w:rFonts w:hint="eastAsia" w:ascii="Times New Roman" w:hAnsi="Times New Roman" w:eastAsia="仿宋_GB2312" w:cs="Times New Roman"/>
          <w:color w:val="000000"/>
          <w:kern w:val="2"/>
          <w:sz w:val="32"/>
          <w:szCs w:val="32"/>
          <w:highlight w:val="none"/>
          <w:lang w:val="en" w:eastAsia="zh-CN" w:bidi="ar-SA"/>
        </w:rPr>
      </w:pPr>
      <w:r>
        <w:rPr>
          <w:rFonts w:hint="default" w:ascii="Times New Roman" w:hAnsi="Times New Roman" w:eastAsia="仿宋_GB2312" w:cs="Times New Roman"/>
          <w:color w:val="000000"/>
          <w:sz w:val="32"/>
          <w:szCs w:val="32"/>
          <w:highlight w:val="none"/>
          <w:lang w:val="en"/>
        </w:rPr>
        <w:t>3</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kern w:val="2"/>
          <w:sz w:val="32"/>
          <w:szCs w:val="32"/>
          <w:highlight w:val="none"/>
          <w:lang w:val="en" w:eastAsia="zh-CN" w:bidi="ar-SA"/>
        </w:rPr>
        <w:t>电话、网络及其他设施自行安装，</w:t>
      </w:r>
      <w:r>
        <w:rPr>
          <w:rFonts w:hint="eastAsia" w:ascii="Times New Roman" w:hAnsi="Times New Roman" w:eastAsia="仿宋_GB2312" w:cs="Times New Roman"/>
          <w:color w:val="000000"/>
          <w:kern w:val="2"/>
          <w:sz w:val="32"/>
          <w:szCs w:val="32"/>
          <w:highlight w:val="none"/>
          <w:lang w:val="en" w:eastAsia="zh-CN" w:bidi="ar-SA"/>
        </w:rPr>
        <w:t>装修审批、消防改建、电力扩容等均由入驻企业自行申办，</w:t>
      </w:r>
      <w:r>
        <w:rPr>
          <w:rFonts w:hint="default" w:ascii="Times New Roman" w:hAnsi="Times New Roman" w:eastAsia="仿宋_GB2312" w:cs="Times New Roman"/>
          <w:color w:val="000000"/>
          <w:kern w:val="2"/>
          <w:sz w:val="32"/>
          <w:szCs w:val="32"/>
          <w:highlight w:val="none"/>
          <w:lang w:val="en" w:eastAsia="zh-CN" w:bidi="ar-SA"/>
        </w:rPr>
        <w:t>相关费用自行支付</w:t>
      </w:r>
      <w:r>
        <w:rPr>
          <w:rFonts w:hint="eastAsia" w:ascii="Times New Roman" w:hAnsi="Times New Roman" w:eastAsia="仿宋_GB2312" w:cs="Times New Roman"/>
          <w:color w:val="000000"/>
          <w:kern w:val="2"/>
          <w:sz w:val="32"/>
          <w:szCs w:val="32"/>
          <w:highlight w:val="none"/>
          <w:lang w:val="en" w:eastAsia="zh-CN" w:bidi="ar-SA"/>
        </w:rPr>
        <w:t>。</w:t>
      </w:r>
    </w:p>
    <w:p>
      <w:pPr>
        <w:widowControl/>
        <w:numPr>
          <w:ilvl w:val="0"/>
          <w:numId w:val="0"/>
        </w:numPr>
        <w:snapToGrid/>
        <w:spacing w:line="574" w:lineRule="exact"/>
        <w:ind w:left="0" w:leftChars="0" w:firstLine="640" w:firstLineChars="200"/>
        <w:jc w:val="both"/>
        <w:rPr>
          <w:rFonts w:hint="eastAsia"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 w:eastAsia="zh-CN" w:bidi="ar-SA"/>
        </w:rPr>
        <w:t>4</w:t>
      </w:r>
      <w:r>
        <w:rPr>
          <w:rFonts w:hint="eastAsia" w:ascii="Times New Roman" w:hAnsi="Times New Roman" w:eastAsia="仿宋_GB2312" w:cs="Times New Roman"/>
          <w:color w:val="000000"/>
          <w:kern w:val="2"/>
          <w:sz w:val="32"/>
          <w:szCs w:val="32"/>
          <w:highlight w:val="none"/>
          <w:lang w:val="en-US" w:eastAsia="zh-CN" w:bidi="ar-SA"/>
        </w:rPr>
        <w:t>.因科创大厦为国家级科技企业孵化器，该片区内获得高新技术企业、省级研发中心或省级研究院的企业房租单价在原有基础上下浮5元/平方米/月。</w:t>
      </w:r>
    </w:p>
    <w:p>
      <w:pPr>
        <w:widowControl/>
        <w:numPr>
          <w:ilvl w:val="0"/>
          <w:numId w:val="0"/>
        </w:numPr>
        <w:snapToGrid/>
        <w:spacing w:line="574" w:lineRule="exact"/>
        <w:ind w:left="0" w:leftChars="0" w:firstLine="640" w:firstLineChars="200"/>
        <w:jc w:val="both"/>
        <w:rPr>
          <w:rFonts w:hint="default" w:ascii="Times New Roman" w:hAnsi="Times New Roman" w:eastAsia="仿宋_GB2312" w:cs="Times New Roman"/>
          <w:color w:val="000000"/>
          <w:kern w:val="2"/>
          <w:sz w:val="32"/>
          <w:szCs w:val="32"/>
          <w:highlight w:val="none"/>
          <w:lang w:val="en" w:eastAsia="zh-CN" w:bidi="ar-SA"/>
        </w:rPr>
      </w:pPr>
      <w:r>
        <w:rPr>
          <w:rFonts w:hint="default" w:ascii="Times New Roman" w:hAnsi="Times New Roman" w:eastAsia="仿宋_GB2312" w:cs="Times New Roman"/>
          <w:color w:val="000000"/>
          <w:kern w:val="2"/>
          <w:sz w:val="32"/>
          <w:szCs w:val="32"/>
          <w:highlight w:val="none"/>
          <w:lang w:val="en" w:eastAsia="zh-CN" w:bidi="ar-SA"/>
        </w:rPr>
        <w:t>5.高层次人才企业和招商项目有其他优惠政策的按条线优惠政策实行先交后返（补、贴），优惠政策</w:t>
      </w:r>
      <w:r>
        <w:rPr>
          <w:rFonts w:hint="eastAsia" w:ascii="Times New Roman" w:hAnsi="Times New Roman" w:eastAsia="仿宋_GB2312" w:cs="Times New Roman"/>
          <w:color w:val="000000"/>
          <w:kern w:val="2"/>
          <w:sz w:val="32"/>
          <w:szCs w:val="32"/>
          <w:highlight w:val="none"/>
          <w:lang w:val="en" w:eastAsia="zh-CN" w:bidi="ar-SA"/>
        </w:rPr>
        <w:t>结束</w:t>
      </w:r>
      <w:r>
        <w:rPr>
          <w:rFonts w:hint="default" w:ascii="Times New Roman" w:hAnsi="Times New Roman" w:eastAsia="仿宋_GB2312" w:cs="Times New Roman"/>
          <w:color w:val="000000"/>
          <w:kern w:val="2"/>
          <w:sz w:val="32"/>
          <w:szCs w:val="32"/>
          <w:highlight w:val="none"/>
          <w:lang w:val="en" w:eastAsia="zh-CN" w:bidi="ar-SA"/>
        </w:rPr>
        <w:t>后按照一般单位正常缴纳房租。各项房租政策从高不重复。</w:t>
      </w:r>
    </w:p>
    <w:p>
      <w:pPr>
        <w:spacing w:after="0" w:line="574" w:lineRule="exact"/>
        <w:ind w:firstLine="640" w:firstLineChars="200"/>
        <w:rPr>
          <w:rFonts w:hint="default" w:ascii="Times New Roman" w:hAnsi="Times New Roman" w:eastAsia="仿宋_GB2312" w:cs="Times New Roman"/>
          <w:color w:val="000000"/>
          <w:sz w:val="32"/>
          <w:szCs w:val="32"/>
          <w:highlight w:val="none"/>
          <w:lang w:val="en" w:eastAsia="zh-CN"/>
        </w:rPr>
      </w:pPr>
      <w:r>
        <w:rPr>
          <w:rFonts w:hint="default" w:ascii="Times New Roman" w:hAnsi="Times New Roman" w:eastAsia="仿宋_GB2312" w:cs="Times New Roman"/>
          <w:color w:val="000000"/>
          <w:sz w:val="32"/>
          <w:szCs w:val="32"/>
          <w:highlight w:val="none"/>
          <w:lang w:val="en"/>
        </w:rPr>
        <w:t>运营单位应</w:t>
      </w:r>
      <w:r>
        <w:rPr>
          <w:rFonts w:hint="eastAsia" w:ascii="Times New Roman" w:hAnsi="Times New Roman" w:eastAsia="仿宋_GB2312" w:cs="Times New Roman"/>
          <w:color w:val="000000"/>
          <w:sz w:val="32"/>
          <w:szCs w:val="32"/>
          <w:highlight w:val="none"/>
          <w:lang w:val="en-US" w:eastAsia="zh-CN"/>
        </w:rPr>
        <w:t>加强收费管理，</w:t>
      </w:r>
      <w:r>
        <w:rPr>
          <w:rFonts w:hint="default" w:ascii="Times New Roman" w:hAnsi="Times New Roman" w:eastAsia="仿宋_GB2312" w:cs="Times New Roman"/>
          <w:color w:val="000000"/>
          <w:sz w:val="32"/>
          <w:szCs w:val="32"/>
          <w:highlight w:val="none"/>
          <w:lang w:val="en"/>
        </w:rPr>
        <w:t>勤勉尽责开展房租</w:t>
      </w:r>
      <w:r>
        <w:rPr>
          <w:rFonts w:hint="eastAsia" w:ascii="Times New Roman" w:hAnsi="Times New Roman" w:eastAsia="仿宋_GB2312" w:cs="Times New Roman"/>
          <w:color w:val="000000"/>
          <w:sz w:val="32"/>
          <w:szCs w:val="32"/>
          <w:highlight w:val="none"/>
          <w:lang w:val="en" w:eastAsia="zh-CN"/>
        </w:rPr>
        <w:t>、水电费</w:t>
      </w:r>
      <w:r>
        <w:rPr>
          <w:rFonts w:hint="default" w:ascii="Times New Roman" w:hAnsi="Times New Roman" w:eastAsia="仿宋_GB2312" w:cs="Times New Roman"/>
          <w:color w:val="000000"/>
          <w:sz w:val="32"/>
          <w:szCs w:val="32"/>
          <w:highlight w:val="none"/>
          <w:lang w:val="en"/>
        </w:rPr>
        <w:t>收取工作</w:t>
      </w:r>
      <w:r>
        <w:rPr>
          <w:rFonts w:hint="eastAsia"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提前一个月发送企业《缴费通知单》（附件5），提前15天未缴，发送《费用催缴单》（附件6），若在上一个租金支付期届满后一个月还未缴纳，应发送律师函；原则上上一个租金支付期届满后三个月还未缴纳则应提起诉讼（若因政策调整或其他不可抗力因素除外），需及时跟进诉讼进度，并根据法律判决意见及时催收，以上欠租事宜应及时汇报主管单位和业主单位</w:t>
      </w:r>
      <w:r>
        <w:rPr>
          <w:rFonts w:hint="default" w:ascii="Times New Roman" w:hAnsi="Times New Roman" w:eastAsia="仿宋_GB2312" w:cs="Times New Roman"/>
          <w:color w:val="000000"/>
          <w:sz w:val="32"/>
          <w:szCs w:val="32"/>
          <w:highlight w:val="none"/>
          <w:lang w:val="en"/>
        </w:rPr>
        <w:t>。</w:t>
      </w:r>
    </w:p>
    <w:p>
      <w:pPr>
        <w:numPr>
          <w:ilvl w:val="0"/>
          <w:numId w:val="0"/>
        </w:numPr>
        <w:spacing w:after="0" w:line="574" w:lineRule="exact"/>
        <w:ind w:firstLine="0" w:firstLineChars="0"/>
        <w:rPr>
          <w:rFonts w:hint="eastAsia" w:ascii="Times New Roman" w:hAnsi="Times New Roman" w:eastAsia="黑体" w:cs="Times New Roman"/>
          <w:color w:val="000000"/>
          <w:sz w:val="32"/>
          <w:szCs w:val="32"/>
          <w:highlight w:val="none"/>
          <w:lang w:val="en-US" w:eastAsia="zh-CN"/>
        </w:rPr>
      </w:pPr>
      <w:r>
        <w:rPr>
          <w:rFonts w:hint="eastAsia" w:ascii="Times New Roman" w:hAnsi="Times New Roman" w:eastAsia="黑体" w:cs="Times New Roman"/>
          <w:color w:val="000000"/>
          <w:sz w:val="32"/>
          <w:szCs w:val="32"/>
          <w:highlight w:val="none"/>
          <w:lang w:val="en-US" w:eastAsia="zh-CN"/>
        </w:rPr>
        <w:t xml:space="preserve">    五、入驻单位考核评价</w:t>
      </w:r>
    </w:p>
    <w:p>
      <w:pPr>
        <w:numPr>
          <w:ilvl w:val="0"/>
          <w:numId w:val="0"/>
        </w:numPr>
        <w:spacing w:after="0" w:line="574" w:lineRule="exact"/>
        <w:ind w:firstLine="640" w:firstLineChars="0"/>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入驻单位需按要求配合运营单位开展年度发展评价考核工作。具体考核明细详见《绍兴医疗器械科创园入驻企业考核办法》（附件8）。</w:t>
      </w:r>
    </w:p>
    <w:p>
      <w:pPr>
        <w:spacing w:after="0" w:line="574" w:lineRule="exact"/>
        <w:ind w:firstLine="640" w:firstLineChars="200"/>
        <w:rPr>
          <w:rFonts w:hint="default" w:ascii="Times New Roman" w:hAnsi="Times New Roman" w:eastAsia="黑体" w:cs="Times New Roman"/>
          <w:color w:val="000000"/>
          <w:sz w:val="32"/>
          <w:szCs w:val="32"/>
          <w:highlight w:val="none"/>
          <w:lang w:val="en"/>
        </w:rPr>
      </w:pPr>
      <w:r>
        <w:rPr>
          <w:rFonts w:hint="eastAsia" w:ascii="Times New Roman" w:hAnsi="Times New Roman" w:eastAsia="黑体" w:cs="Times New Roman"/>
          <w:color w:val="000000"/>
          <w:sz w:val="32"/>
          <w:szCs w:val="32"/>
          <w:highlight w:val="none"/>
          <w:lang w:val="en-US" w:eastAsia="zh-CN"/>
        </w:rPr>
        <w:t>六</w:t>
      </w:r>
      <w:r>
        <w:rPr>
          <w:rFonts w:hint="eastAsia" w:ascii="Times New Roman" w:hAnsi="Times New Roman" w:eastAsia="黑体" w:cs="Times New Roman"/>
          <w:color w:val="000000"/>
          <w:sz w:val="32"/>
          <w:szCs w:val="32"/>
          <w:highlight w:val="none"/>
        </w:rPr>
        <w:t>、入驻单位</w:t>
      </w:r>
      <w:r>
        <w:rPr>
          <w:rFonts w:hint="default" w:ascii="Times New Roman" w:hAnsi="Times New Roman" w:eastAsia="黑体" w:cs="Times New Roman"/>
          <w:color w:val="000000"/>
          <w:sz w:val="32"/>
          <w:szCs w:val="32"/>
          <w:highlight w:val="none"/>
          <w:lang w:val="en"/>
        </w:rPr>
        <w:t>退出</w:t>
      </w:r>
    </w:p>
    <w:p>
      <w:pPr>
        <w:spacing w:after="0" w:line="574" w:lineRule="exact"/>
        <w:ind w:firstLine="640" w:firstLineChars="200"/>
        <w:rPr>
          <w:rFonts w:hint="default" w:ascii="Times New Roman" w:hAnsi="Times New Roman" w:eastAsia="仿宋_GB2312" w:cs="Times New Roman"/>
          <w:color w:val="000000"/>
          <w:sz w:val="32"/>
          <w:szCs w:val="32"/>
          <w:highlight w:val="none"/>
          <w:lang w:val="en"/>
        </w:rPr>
      </w:pPr>
      <w:r>
        <w:rPr>
          <w:rFonts w:hint="default" w:ascii="Times New Roman" w:hAnsi="Times New Roman" w:eastAsia="仿宋_GB2312" w:cs="Times New Roman"/>
          <w:color w:val="000000"/>
          <w:sz w:val="32"/>
          <w:szCs w:val="32"/>
          <w:highlight w:val="none"/>
          <w:lang w:val="en"/>
        </w:rPr>
        <w:t>（一）</w:t>
      </w:r>
      <w:r>
        <w:rPr>
          <w:rFonts w:hint="eastAsia" w:ascii="Times New Roman" w:hAnsi="Times New Roman" w:eastAsia="仿宋_GB2312" w:cs="Times New Roman"/>
          <w:color w:val="000000"/>
          <w:sz w:val="32"/>
          <w:szCs w:val="32"/>
          <w:highlight w:val="none"/>
          <w:lang w:val="en-US" w:eastAsia="zh-CN"/>
        </w:rPr>
        <w:t>入驻单位申请</w:t>
      </w:r>
      <w:r>
        <w:rPr>
          <w:rFonts w:hint="default" w:ascii="Times New Roman" w:hAnsi="Times New Roman" w:eastAsia="仿宋_GB2312" w:cs="Times New Roman"/>
          <w:color w:val="000000"/>
          <w:sz w:val="32"/>
          <w:szCs w:val="32"/>
          <w:highlight w:val="none"/>
          <w:lang w:val="en"/>
        </w:rPr>
        <w:t>退出标准</w:t>
      </w:r>
    </w:p>
    <w:p>
      <w:pPr>
        <w:spacing w:after="0" w:line="574"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1.企业租赁合同期满后，不再续约；</w:t>
      </w:r>
    </w:p>
    <w:p>
      <w:pPr>
        <w:spacing w:after="0" w:line="574"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2.企业由于自身原因，决定不在科创园内存续，申请提前终止租赁合同；</w:t>
      </w:r>
    </w:p>
    <w:p>
      <w:pPr>
        <w:spacing w:after="0" w:line="574"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以上两种情况，企业可提交《退租申请报告》，经运营单位受理后，填写《退租申请表》（附件7），由主管单位业务科室审核。</w:t>
      </w:r>
    </w:p>
    <w:p>
      <w:pPr>
        <w:numPr>
          <w:ilvl w:val="0"/>
          <w:numId w:val="1"/>
        </w:numPr>
        <w:spacing w:after="0" w:line="574" w:lineRule="exact"/>
        <w:ind w:firstLine="640" w:firstLineChars="200"/>
        <w:rPr>
          <w:rFonts w:hint="default" w:ascii="Times New Roman" w:hAnsi="Times New Roman" w:eastAsia="仿宋_GB2312" w:cs="Times New Roman"/>
          <w:color w:val="000000"/>
          <w:sz w:val="32"/>
          <w:szCs w:val="32"/>
          <w:highlight w:val="none"/>
          <w:lang w:val="en"/>
        </w:rPr>
      </w:pPr>
      <w:r>
        <w:rPr>
          <w:rFonts w:hint="default" w:ascii="Times New Roman" w:hAnsi="Times New Roman" w:eastAsia="仿宋_GB2312" w:cs="Times New Roman"/>
          <w:color w:val="000000"/>
          <w:sz w:val="32"/>
          <w:szCs w:val="32"/>
          <w:highlight w:val="none"/>
          <w:lang w:val="en"/>
        </w:rPr>
        <w:t>入驻单位有以下情况运营单位单位有权提前清退。</w:t>
      </w:r>
    </w:p>
    <w:p>
      <w:pPr>
        <w:spacing w:after="0" w:line="574" w:lineRule="exact"/>
        <w:ind w:firstLine="640" w:firstLineChars="200"/>
        <w:rPr>
          <w:rFonts w:hint="default" w:ascii="Times New Roman" w:hAnsi="Times New Roman" w:eastAsia="仿宋_GB2312" w:cs="Times New Roman"/>
          <w:color w:val="000000"/>
          <w:sz w:val="32"/>
          <w:szCs w:val="32"/>
          <w:highlight w:val="none"/>
          <w:lang w:val="en" w:eastAsia="zh-CN"/>
        </w:rPr>
      </w:pPr>
      <w:r>
        <w:rPr>
          <w:rFonts w:hint="default" w:ascii="Times New Roman" w:hAnsi="Times New Roman" w:eastAsia="仿宋_GB2312" w:cs="Times New Roman"/>
          <w:color w:val="000000"/>
          <w:sz w:val="32"/>
          <w:szCs w:val="32"/>
          <w:highlight w:val="none"/>
          <w:lang w:val="en" w:eastAsia="zh-CN"/>
        </w:rPr>
        <w:t>1.入驻后，新办营业执照3个月内未能办理通过的企业，或按规定已准予入驻，项目3个月内未正常启动的，如无合理理由，运营单位有权</w:t>
      </w:r>
      <w:r>
        <w:rPr>
          <w:rFonts w:hint="eastAsia" w:ascii="Times New Roman" w:hAnsi="Times New Roman" w:eastAsia="仿宋_GB2312" w:cs="Times New Roman"/>
          <w:color w:val="000000"/>
          <w:sz w:val="32"/>
          <w:szCs w:val="32"/>
          <w:highlight w:val="none"/>
          <w:lang w:val="en-US" w:eastAsia="zh-CN"/>
        </w:rPr>
        <w:t>建议予以</w:t>
      </w:r>
      <w:r>
        <w:rPr>
          <w:rFonts w:hint="default" w:ascii="Times New Roman" w:hAnsi="Times New Roman" w:eastAsia="仿宋_GB2312" w:cs="Times New Roman"/>
          <w:color w:val="000000"/>
          <w:sz w:val="32"/>
          <w:szCs w:val="32"/>
          <w:highlight w:val="none"/>
          <w:lang w:val="en" w:eastAsia="zh-CN"/>
        </w:rPr>
        <w:t>清退；</w:t>
      </w:r>
    </w:p>
    <w:p>
      <w:pPr>
        <w:spacing w:after="0" w:line="574" w:lineRule="exact"/>
        <w:ind w:firstLine="640" w:firstLineChars="200"/>
        <w:rPr>
          <w:rFonts w:hint="default" w:ascii="Times New Roman" w:hAnsi="Times New Roman" w:eastAsia="仿宋_GB2312" w:cs="Times New Roman"/>
          <w:color w:val="000000"/>
          <w:sz w:val="32"/>
          <w:szCs w:val="32"/>
          <w:highlight w:val="none"/>
          <w:lang w:val="en" w:eastAsia="zh-CN"/>
        </w:rPr>
      </w:pPr>
      <w:r>
        <w:rPr>
          <w:rFonts w:hint="default" w:ascii="Times New Roman" w:hAnsi="Times New Roman" w:eastAsia="仿宋_GB2312" w:cs="Times New Roman"/>
          <w:color w:val="000000"/>
          <w:sz w:val="32"/>
          <w:szCs w:val="32"/>
          <w:highlight w:val="none"/>
          <w:lang w:val="en" w:eastAsia="zh-CN"/>
        </w:rPr>
        <w:t>2.</w:t>
      </w:r>
      <w:r>
        <w:rPr>
          <w:rFonts w:hint="eastAsia" w:ascii="Times New Roman" w:hAnsi="Times New Roman" w:eastAsia="仿宋_GB2312" w:cs="Times New Roman"/>
          <w:color w:val="000000"/>
          <w:sz w:val="32"/>
          <w:szCs w:val="32"/>
          <w:highlight w:val="none"/>
          <w:lang w:val="en-US" w:eastAsia="zh-CN"/>
        </w:rPr>
        <w:t>不参与或不配合科创园运营单位组织的</w:t>
      </w:r>
      <w:r>
        <w:rPr>
          <w:rFonts w:hint="default" w:ascii="Times New Roman" w:hAnsi="Times New Roman" w:eastAsia="仿宋_GB2312" w:cs="Times New Roman"/>
          <w:color w:val="000000"/>
          <w:sz w:val="32"/>
          <w:szCs w:val="32"/>
          <w:highlight w:val="none"/>
          <w:lang w:val="en" w:eastAsia="zh-CN"/>
        </w:rPr>
        <w:t>考核</w:t>
      </w:r>
      <w:r>
        <w:rPr>
          <w:rFonts w:hint="eastAsia" w:ascii="Times New Roman" w:hAnsi="Times New Roman" w:eastAsia="仿宋_GB2312" w:cs="Times New Roman"/>
          <w:color w:val="000000"/>
          <w:sz w:val="32"/>
          <w:szCs w:val="32"/>
          <w:highlight w:val="none"/>
          <w:lang w:val="en-US" w:eastAsia="zh-CN"/>
        </w:rPr>
        <w:t>评价工作，以及考核评价结果</w:t>
      </w:r>
      <w:r>
        <w:rPr>
          <w:rFonts w:hint="default" w:ascii="Times New Roman" w:hAnsi="Times New Roman" w:eastAsia="仿宋_GB2312" w:cs="Times New Roman"/>
          <w:color w:val="000000"/>
          <w:sz w:val="32"/>
          <w:szCs w:val="32"/>
          <w:highlight w:val="none"/>
          <w:lang w:val="en" w:eastAsia="zh-CN"/>
        </w:rPr>
        <w:t>连续两年未达标</w:t>
      </w:r>
      <w:r>
        <w:rPr>
          <w:rFonts w:hint="eastAsia" w:ascii="Times New Roman" w:hAnsi="Times New Roman" w:eastAsia="仿宋_GB2312" w:cs="Times New Roman"/>
          <w:color w:val="000000"/>
          <w:sz w:val="32"/>
          <w:szCs w:val="32"/>
          <w:highlight w:val="none"/>
          <w:lang w:val="en" w:eastAsia="zh-CN"/>
        </w:rPr>
        <w:t>，</w:t>
      </w:r>
      <w:r>
        <w:rPr>
          <w:rFonts w:hint="default" w:ascii="Times New Roman" w:hAnsi="Times New Roman" w:eastAsia="仿宋_GB2312" w:cs="Times New Roman"/>
          <w:color w:val="000000"/>
          <w:sz w:val="32"/>
          <w:szCs w:val="32"/>
          <w:highlight w:val="none"/>
          <w:lang w:val="en" w:eastAsia="zh-CN"/>
        </w:rPr>
        <w:t>运营单位有权</w:t>
      </w:r>
      <w:r>
        <w:rPr>
          <w:rFonts w:hint="eastAsia" w:ascii="Times New Roman" w:hAnsi="Times New Roman" w:eastAsia="仿宋_GB2312" w:cs="Times New Roman"/>
          <w:color w:val="000000"/>
          <w:sz w:val="32"/>
          <w:szCs w:val="32"/>
          <w:highlight w:val="none"/>
          <w:lang w:val="en-US" w:eastAsia="zh-CN"/>
        </w:rPr>
        <w:t>建议予以</w:t>
      </w:r>
      <w:r>
        <w:rPr>
          <w:rFonts w:hint="default" w:ascii="Times New Roman" w:hAnsi="Times New Roman" w:eastAsia="仿宋_GB2312" w:cs="Times New Roman"/>
          <w:color w:val="000000"/>
          <w:sz w:val="32"/>
          <w:szCs w:val="32"/>
          <w:highlight w:val="none"/>
          <w:lang w:val="en" w:eastAsia="zh-CN"/>
        </w:rPr>
        <w:t>清退</w:t>
      </w:r>
      <w:r>
        <w:rPr>
          <w:rFonts w:hint="eastAsia" w:ascii="Times New Roman" w:hAnsi="Times New Roman" w:eastAsia="仿宋_GB2312" w:cs="Times New Roman"/>
          <w:color w:val="000000"/>
          <w:sz w:val="32"/>
          <w:szCs w:val="32"/>
          <w:highlight w:val="none"/>
          <w:lang w:val="en" w:eastAsia="zh-CN"/>
        </w:rPr>
        <w:t>，运营单位可视企业考核情况进行约谈，并将约谈建议上报至主管单位；</w:t>
      </w:r>
    </w:p>
    <w:p>
      <w:pPr>
        <w:spacing w:after="0" w:line="574" w:lineRule="exact"/>
        <w:ind w:firstLine="640" w:firstLineChars="200"/>
        <w:rPr>
          <w:rFonts w:hint="default" w:ascii="Times New Roman" w:hAnsi="Times New Roman" w:eastAsia="仿宋_GB2312" w:cs="Times New Roman"/>
          <w:color w:val="000000"/>
          <w:sz w:val="32"/>
          <w:szCs w:val="32"/>
          <w:highlight w:val="none"/>
          <w:lang w:val="en" w:eastAsia="zh-CN"/>
        </w:rPr>
      </w:pPr>
      <w:r>
        <w:rPr>
          <w:rFonts w:hint="default" w:ascii="Times New Roman" w:hAnsi="Times New Roman" w:eastAsia="仿宋_GB2312" w:cs="Times New Roman"/>
          <w:color w:val="000000"/>
          <w:sz w:val="32"/>
          <w:szCs w:val="32"/>
          <w:highlight w:val="none"/>
          <w:lang w:val="en" w:eastAsia="zh-CN"/>
        </w:rPr>
        <w:t>3</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 w:eastAsia="zh-CN"/>
        </w:rPr>
        <w:t>违反国家有关法律、法规和政策，从事非法活动的，应立即清退；</w:t>
      </w:r>
    </w:p>
    <w:p>
      <w:pPr>
        <w:spacing w:after="0" w:line="574" w:lineRule="exact"/>
        <w:ind w:firstLine="640" w:firstLineChars="200"/>
        <w:rPr>
          <w:rFonts w:hint="default" w:ascii="Times New Roman" w:hAnsi="Times New Roman" w:eastAsia="仿宋_GB2312" w:cs="Times New Roman"/>
          <w:color w:val="000000"/>
          <w:sz w:val="32"/>
          <w:szCs w:val="32"/>
          <w:highlight w:val="none"/>
          <w:lang w:val="en" w:eastAsia="zh-CN"/>
        </w:rPr>
      </w:pPr>
      <w:r>
        <w:rPr>
          <w:rFonts w:hint="default" w:ascii="Times New Roman" w:hAnsi="Times New Roman" w:eastAsia="仿宋_GB2312" w:cs="Times New Roman"/>
          <w:color w:val="000000"/>
          <w:sz w:val="32"/>
          <w:szCs w:val="32"/>
          <w:highlight w:val="none"/>
          <w:lang w:val="en" w:eastAsia="zh-CN"/>
        </w:rPr>
        <w:t>4</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 w:eastAsia="zh-CN"/>
        </w:rPr>
        <w:t>企业实际从事的生产经营业务与入驻合同约定的不符；</w:t>
      </w:r>
    </w:p>
    <w:p>
      <w:pPr>
        <w:spacing w:after="0" w:line="574" w:lineRule="exact"/>
        <w:ind w:firstLine="640" w:firstLineChars="200"/>
        <w:rPr>
          <w:rFonts w:hint="default" w:ascii="Times New Roman" w:hAnsi="Times New Roman" w:eastAsia="仿宋_GB2312" w:cs="Times New Roman"/>
          <w:color w:val="000000"/>
          <w:sz w:val="32"/>
          <w:szCs w:val="32"/>
          <w:highlight w:val="none"/>
          <w:lang w:val="en" w:eastAsia="zh-CN"/>
        </w:rPr>
      </w:pPr>
      <w:r>
        <w:rPr>
          <w:rFonts w:hint="default" w:ascii="Times New Roman" w:hAnsi="Times New Roman" w:eastAsia="仿宋_GB2312" w:cs="Times New Roman"/>
          <w:color w:val="000000"/>
          <w:sz w:val="32"/>
          <w:szCs w:val="32"/>
          <w:highlight w:val="none"/>
          <w:lang w:val="en" w:eastAsia="zh-CN"/>
        </w:rPr>
        <w:t>5</w:t>
      </w:r>
      <w:r>
        <w:rPr>
          <w:rFonts w:hint="eastAsia" w:ascii="Times New Roman" w:hAnsi="Times New Roman" w:eastAsia="仿宋_GB2312" w:cs="Times New Roman"/>
          <w:color w:val="000000"/>
          <w:sz w:val="32"/>
          <w:szCs w:val="32"/>
          <w:highlight w:val="none"/>
          <w:lang w:val="en-US" w:eastAsia="zh-CN"/>
        </w:rPr>
        <w:t>.项目启动后，中间发生</w:t>
      </w:r>
      <w:r>
        <w:rPr>
          <w:rFonts w:hint="default" w:ascii="Times New Roman" w:hAnsi="Times New Roman" w:eastAsia="仿宋_GB2312" w:cs="Times New Roman"/>
          <w:color w:val="000000"/>
          <w:sz w:val="32"/>
          <w:szCs w:val="32"/>
          <w:highlight w:val="none"/>
          <w:lang w:val="en" w:eastAsia="zh-CN"/>
        </w:rPr>
        <w:t>连续超过六个月不在办公场地内正常开展</w:t>
      </w:r>
      <w:r>
        <w:rPr>
          <w:rFonts w:hint="eastAsia" w:ascii="Times New Roman" w:hAnsi="Times New Roman" w:eastAsia="仿宋_GB2312" w:cs="Times New Roman"/>
          <w:color w:val="000000"/>
          <w:sz w:val="32"/>
          <w:szCs w:val="32"/>
          <w:highlight w:val="none"/>
          <w:lang w:val="en-US" w:eastAsia="zh-CN"/>
        </w:rPr>
        <w:t>生产经营活动</w:t>
      </w:r>
      <w:r>
        <w:rPr>
          <w:rFonts w:hint="default" w:ascii="Times New Roman" w:hAnsi="Times New Roman" w:eastAsia="仿宋_GB2312" w:cs="Times New Roman"/>
          <w:color w:val="000000"/>
          <w:sz w:val="32"/>
          <w:szCs w:val="32"/>
          <w:highlight w:val="none"/>
          <w:lang w:val="en" w:eastAsia="zh-CN"/>
        </w:rPr>
        <w:t>；</w:t>
      </w:r>
    </w:p>
    <w:p>
      <w:pPr>
        <w:spacing w:after="0" w:line="574" w:lineRule="exact"/>
        <w:ind w:firstLine="640" w:firstLineChars="200"/>
        <w:rPr>
          <w:rFonts w:hint="default" w:ascii="Times New Roman" w:hAnsi="Times New Roman" w:eastAsia="仿宋_GB2312" w:cs="Times New Roman"/>
          <w:color w:val="000000"/>
          <w:sz w:val="32"/>
          <w:szCs w:val="32"/>
          <w:highlight w:val="none"/>
          <w:lang w:val="en" w:eastAsia="zh-CN"/>
        </w:rPr>
      </w:pPr>
      <w:r>
        <w:rPr>
          <w:rFonts w:hint="default" w:ascii="Times New Roman" w:hAnsi="Times New Roman" w:eastAsia="仿宋_GB2312" w:cs="Times New Roman"/>
          <w:color w:val="000000"/>
          <w:sz w:val="32"/>
          <w:szCs w:val="32"/>
          <w:highlight w:val="none"/>
          <w:lang w:val="en" w:eastAsia="zh-CN"/>
        </w:rPr>
        <w:t>6</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 w:eastAsia="zh-CN"/>
        </w:rPr>
        <w:t>未经允许擅自把租赁场地转让出租给他人的；</w:t>
      </w:r>
    </w:p>
    <w:p>
      <w:pPr>
        <w:spacing w:after="0" w:line="574" w:lineRule="exact"/>
        <w:ind w:firstLine="640" w:firstLineChars="200"/>
        <w:rPr>
          <w:rFonts w:hint="default" w:ascii="Times New Roman" w:hAnsi="Times New Roman" w:eastAsia="仿宋_GB2312" w:cs="Times New Roman"/>
          <w:color w:val="000000"/>
          <w:sz w:val="32"/>
          <w:szCs w:val="32"/>
          <w:highlight w:val="none"/>
          <w:lang w:val="en" w:eastAsia="zh-CN"/>
        </w:rPr>
      </w:pPr>
      <w:r>
        <w:rPr>
          <w:rFonts w:hint="default" w:ascii="Times New Roman" w:hAnsi="Times New Roman" w:eastAsia="仿宋_GB2312" w:cs="Times New Roman"/>
          <w:color w:val="000000"/>
          <w:sz w:val="32"/>
          <w:szCs w:val="32"/>
          <w:highlight w:val="none"/>
          <w:lang w:val="en" w:eastAsia="zh-CN"/>
        </w:rPr>
        <w:t>7</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 w:eastAsia="zh-CN"/>
        </w:rPr>
        <w:t>没按规定交清房租费、物业管理费、水电费及其他相关费用</w:t>
      </w:r>
      <w:r>
        <w:rPr>
          <w:rFonts w:hint="eastAsia" w:ascii="Times New Roman" w:hAnsi="Times New Roman" w:eastAsia="仿宋_GB2312" w:cs="Times New Roman"/>
          <w:color w:val="000000"/>
          <w:sz w:val="32"/>
          <w:szCs w:val="32"/>
          <w:highlight w:val="none"/>
          <w:lang w:val="en" w:eastAsia="zh-CN"/>
        </w:rPr>
        <w:t>，</w:t>
      </w:r>
      <w:r>
        <w:rPr>
          <w:rFonts w:hint="default" w:ascii="Times New Roman" w:hAnsi="Times New Roman" w:eastAsia="仿宋_GB2312" w:cs="Times New Roman"/>
          <w:color w:val="000000"/>
          <w:sz w:val="32"/>
          <w:szCs w:val="32"/>
          <w:highlight w:val="none"/>
          <w:lang w:val="en" w:eastAsia="zh-CN"/>
        </w:rPr>
        <w:t>无故拖欠一年以上的；</w:t>
      </w:r>
    </w:p>
    <w:p>
      <w:pPr>
        <w:spacing w:after="0" w:line="574" w:lineRule="exact"/>
        <w:ind w:firstLine="640" w:firstLineChars="200"/>
        <w:rPr>
          <w:rFonts w:hint="default" w:ascii="Times New Roman" w:hAnsi="Times New Roman" w:eastAsia="仿宋_GB2312" w:cs="Times New Roman"/>
          <w:color w:val="000000"/>
          <w:sz w:val="32"/>
          <w:szCs w:val="32"/>
          <w:highlight w:val="none"/>
          <w:lang w:val="en" w:eastAsia="zh-CN"/>
        </w:rPr>
      </w:pPr>
      <w:r>
        <w:rPr>
          <w:rFonts w:hint="default" w:ascii="Times New Roman" w:hAnsi="Times New Roman" w:eastAsia="仿宋_GB2312" w:cs="Times New Roman"/>
          <w:color w:val="000000"/>
          <w:sz w:val="32"/>
          <w:szCs w:val="32"/>
          <w:highlight w:val="none"/>
          <w:lang w:val="en" w:eastAsia="zh-CN"/>
        </w:rPr>
        <w:t>8</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 w:eastAsia="zh-CN"/>
        </w:rPr>
        <w:t>不按规定报送统计数据或报表、财务报表、税收凭证和入驻项目实施进度，经督促仍不提交的，且隐瞒真实情况、弄虚作假的；</w:t>
      </w:r>
    </w:p>
    <w:p>
      <w:pPr>
        <w:spacing w:after="0" w:line="574" w:lineRule="exact"/>
        <w:ind w:firstLine="640" w:firstLineChars="200"/>
        <w:rPr>
          <w:rFonts w:hint="default" w:ascii="Times New Roman" w:hAnsi="Times New Roman" w:eastAsia="仿宋_GB2312" w:cs="Times New Roman"/>
          <w:color w:val="000000"/>
          <w:sz w:val="32"/>
          <w:szCs w:val="32"/>
          <w:highlight w:val="none"/>
          <w:lang w:val="en" w:eastAsia="zh-CN"/>
        </w:rPr>
      </w:pPr>
      <w:r>
        <w:rPr>
          <w:rFonts w:hint="default" w:ascii="Times New Roman" w:hAnsi="Times New Roman" w:eastAsia="仿宋_GB2312" w:cs="Times New Roman"/>
          <w:color w:val="000000"/>
          <w:sz w:val="32"/>
          <w:szCs w:val="32"/>
          <w:highlight w:val="none"/>
          <w:lang w:val="en" w:eastAsia="zh-CN"/>
        </w:rPr>
        <w:t>9</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 w:eastAsia="zh-CN"/>
        </w:rPr>
        <w:t>不服从运营单位和主管单位管理的；</w:t>
      </w:r>
    </w:p>
    <w:p>
      <w:pPr>
        <w:spacing w:after="0" w:line="574" w:lineRule="exact"/>
        <w:ind w:firstLine="640" w:firstLineChars="200"/>
        <w:rPr>
          <w:rFonts w:hint="default" w:ascii="Times New Roman" w:hAnsi="Times New Roman" w:eastAsia="仿宋_GB2312" w:cs="Times New Roman"/>
          <w:color w:val="000000"/>
          <w:sz w:val="32"/>
          <w:szCs w:val="32"/>
          <w:highlight w:val="none"/>
          <w:lang w:val="en" w:eastAsia="zh-CN"/>
        </w:rPr>
      </w:pPr>
      <w:r>
        <w:rPr>
          <w:rFonts w:hint="default" w:ascii="Times New Roman" w:hAnsi="Times New Roman" w:eastAsia="仿宋_GB2312" w:cs="Times New Roman"/>
          <w:color w:val="000000"/>
          <w:sz w:val="32"/>
          <w:szCs w:val="32"/>
          <w:highlight w:val="none"/>
          <w:lang w:val="en" w:eastAsia="zh-CN"/>
        </w:rPr>
        <w:t>10</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 w:eastAsia="zh-CN"/>
        </w:rPr>
        <w:t>违反有关管理办法和规章制度，经指出拒不改正的；</w:t>
      </w:r>
    </w:p>
    <w:p>
      <w:pPr>
        <w:spacing w:after="0" w:line="574" w:lineRule="exact"/>
        <w:ind w:firstLine="640" w:firstLineChars="200"/>
        <w:rPr>
          <w:rFonts w:hint="default" w:ascii="Times New Roman" w:hAnsi="Times New Roman" w:eastAsia="仿宋_GB2312" w:cs="Times New Roman"/>
          <w:color w:val="000000"/>
          <w:sz w:val="32"/>
          <w:szCs w:val="32"/>
          <w:highlight w:val="none"/>
          <w:lang w:val="en" w:eastAsia="zh-CN"/>
        </w:rPr>
      </w:pPr>
      <w:r>
        <w:rPr>
          <w:rFonts w:hint="default" w:ascii="Times New Roman" w:hAnsi="Times New Roman" w:eastAsia="仿宋_GB2312" w:cs="Times New Roman"/>
          <w:color w:val="000000"/>
          <w:sz w:val="32"/>
          <w:szCs w:val="32"/>
          <w:highlight w:val="none"/>
          <w:lang w:val="en" w:eastAsia="zh-CN"/>
        </w:rPr>
        <w:t>11</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 w:eastAsia="zh-CN"/>
        </w:rPr>
        <w:t>被市场监管部门勒令停止营业或吊销营业执照的，被司法机关裁定破产或执行清算的，以及其他情形被法院列入黑名单的；</w:t>
      </w:r>
    </w:p>
    <w:p>
      <w:pPr>
        <w:spacing w:after="0" w:line="574" w:lineRule="exact"/>
        <w:ind w:firstLine="640" w:firstLineChars="200"/>
        <w:rPr>
          <w:rFonts w:hint="default" w:ascii="Times New Roman" w:hAnsi="Times New Roman" w:eastAsia="仿宋_GB2312" w:cs="Times New Roman"/>
          <w:color w:val="000000"/>
          <w:sz w:val="32"/>
          <w:szCs w:val="32"/>
          <w:highlight w:val="none"/>
          <w:lang w:val="en" w:eastAsia="zh-CN"/>
        </w:rPr>
      </w:pPr>
      <w:r>
        <w:rPr>
          <w:rFonts w:hint="default" w:ascii="Times New Roman" w:hAnsi="Times New Roman" w:eastAsia="仿宋_GB2312" w:cs="Times New Roman"/>
          <w:color w:val="000000"/>
          <w:sz w:val="32"/>
          <w:szCs w:val="32"/>
          <w:highlight w:val="none"/>
          <w:lang w:val="en" w:eastAsia="zh-CN"/>
        </w:rPr>
        <w:t>12</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 w:eastAsia="zh-CN"/>
        </w:rPr>
        <w:t>发生较大安全生产责任事故、环境污染责任事故、消防安全责任事故、群体性事件的企业；</w:t>
      </w:r>
    </w:p>
    <w:p>
      <w:pPr>
        <w:spacing w:after="0" w:line="574" w:lineRule="exact"/>
        <w:ind w:firstLine="640" w:firstLineChars="200"/>
        <w:rPr>
          <w:rFonts w:hint="default" w:ascii="Times New Roman" w:hAnsi="Times New Roman" w:eastAsia="仿宋_GB2312" w:cs="Times New Roman"/>
          <w:color w:val="000000"/>
          <w:sz w:val="32"/>
          <w:szCs w:val="32"/>
          <w:highlight w:val="none"/>
          <w:lang w:val="en" w:eastAsia="zh-CN"/>
        </w:rPr>
      </w:pPr>
      <w:r>
        <w:rPr>
          <w:rFonts w:hint="default" w:ascii="Times New Roman" w:hAnsi="Times New Roman" w:eastAsia="仿宋_GB2312" w:cs="Times New Roman"/>
          <w:color w:val="000000"/>
          <w:sz w:val="32"/>
          <w:szCs w:val="32"/>
          <w:highlight w:val="none"/>
          <w:lang w:val="en" w:eastAsia="zh-CN"/>
        </w:rPr>
        <w:t>13</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 w:eastAsia="zh-CN"/>
        </w:rPr>
        <w:t>企业因</w:t>
      </w:r>
      <w:r>
        <w:rPr>
          <w:rFonts w:hint="eastAsia" w:ascii="Times New Roman" w:hAnsi="Times New Roman" w:eastAsia="仿宋_GB2312" w:cs="Times New Roman"/>
          <w:color w:val="000000"/>
          <w:sz w:val="32"/>
          <w:szCs w:val="32"/>
          <w:highlight w:val="none"/>
          <w:lang w:val="en-US" w:eastAsia="zh-CN"/>
        </w:rPr>
        <w:t>其他</w:t>
      </w:r>
      <w:r>
        <w:rPr>
          <w:rFonts w:hint="default" w:ascii="Times New Roman" w:hAnsi="Times New Roman" w:eastAsia="仿宋_GB2312" w:cs="Times New Roman"/>
          <w:color w:val="000000"/>
          <w:sz w:val="32"/>
          <w:szCs w:val="32"/>
          <w:highlight w:val="none"/>
          <w:lang w:val="en" w:eastAsia="zh-CN"/>
        </w:rPr>
        <w:t>原因，运营</w:t>
      </w:r>
      <w:r>
        <w:rPr>
          <w:rFonts w:hint="eastAsia" w:ascii="Times New Roman" w:hAnsi="Times New Roman" w:eastAsia="仿宋_GB2312" w:cs="Times New Roman"/>
          <w:color w:val="000000"/>
          <w:sz w:val="32"/>
          <w:szCs w:val="32"/>
          <w:highlight w:val="none"/>
          <w:lang w:val="en-US" w:eastAsia="zh-CN"/>
        </w:rPr>
        <w:t>单位</w:t>
      </w:r>
      <w:r>
        <w:rPr>
          <w:rFonts w:hint="default" w:ascii="Times New Roman" w:hAnsi="Times New Roman" w:eastAsia="仿宋_GB2312" w:cs="Times New Roman"/>
          <w:color w:val="000000"/>
          <w:sz w:val="32"/>
          <w:szCs w:val="32"/>
          <w:highlight w:val="none"/>
          <w:lang w:val="en" w:eastAsia="zh-CN"/>
        </w:rPr>
        <w:t>或主管单位认为应该搬离的，可提前发通知书通知其搬离。</w:t>
      </w:r>
    </w:p>
    <w:p>
      <w:pPr>
        <w:spacing w:after="0" w:line="574" w:lineRule="exact"/>
        <w:ind w:firstLine="640" w:firstLineChars="200"/>
        <w:rPr>
          <w:rFonts w:hint="default" w:ascii="Times New Roman" w:hAnsi="Times New Roman" w:eastAsia="仿宋_GB2312" w:cs="Times New Roman"/>
          <w:color w:val="000000"/>
          <w:sz w:val="32"/>
          <w:szCs w:val="32"/>
          <w:highlight w:val="none"/>
          <w:lang w:val="en" w:eastAsia="zh-CN"/>
        </w:rPr>
      </w:pPr>
      <w:r>
        <w:rPr>
          <w:rFonts w:hint="default" w:ascii="Times New Roman" w:hAnsi="Times New Roman" w:eastAsia="仿宋_GB2312" w:cs="Times New Roman"/>
          <w:color w:val="000000"/>
          <w:sz w:val="32"/>
          <w:szCs w:val="32"/>
          <w:highlight w:val="none"/>
          <w:lang w:val="en" w:eastAsia="zh-CN"/>
        </w:rPr>
        <w:t>（</w:t>
      </w:r>
      <w:r>
        <w:rPr>
          <w:rFonts w:hint="eastAsia" w:ascii="Times New Roman" w:hAnsi="Times New Roman" w:eastAsia="仿宋_GB2312" w:cs="Times New Roman"/>
          <w:color w:val="000000"/>
          <w:sz w:val="32"/>
          <w:szCs w:val="32"/>
          <w:highlight w:val="none"/>
          <w:lang w:val="en-US" w:eastAsia="zh-CN"/>
        </w:rPr>
        <w:t>三</w:t>
      </w:r>
      <w:r>
        <w:rPr>
          <w:rFonts w:hint="default" w:ascii="Times New Roman" w:hAnsi="Times New Roman" w:eastAsia="仿宋_GB2312" w:cs="Times New Roman"/>
          <w:color w:val="000000"/>
          <w:sz w:val="32"/>
          <w:szCs w:val="32"/>
          <w:highlight w:val="none"/>
          <w:lang w:val="en" w:eastAsia="zh-CN"/>
        </w:rPr>
        <w:t>）退出流程。</w:t>
      </w:r>
    </w:p>
    <w:p>
      <w:pPr>
        <w:spacing w:after="0" w:line="574"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 w:eastAsia="zh-CN"/>
        </w:rPr>
        <w:t>退出企业须</w:t>
      </w:r>
      <w:r>
        <w:rPr>
          <w:rFonts w:hint="eastAsia" w:ascii="Times New Roman" w:hAnsi="Times New Roman" w:eastAsia="仿宋_GB2312" w:cs="Times New Roman"/>
          <w:color w:val="auto"/>
          <w:sz w:val="32"/>
          <w:szCs w:val="32"/>
          <w:highlight w:val="none"/>
          <w:lang w:val="en-US" w:eastAsia="zh-CN"/>
        </w:rPr>
        <w:t>先由运营单位审核其协议履约情况，符合退出条件的填写《退租申请表》（附件7），并报送至主管单位业务科室审核；</w:t>
      </w:r>
    </w:p>
    <w:p>
      <w:pPr>
        <w:spacing w:after="0" w:line="574" w:lineRule="exact"/>
        <w:ind w:firstLine="640" w:firstLineChars="200"/>
        <w:rPr>
          <w:rFonts w:hint="eastAsia" w:ascii="Times New Roman" w:hAnsi="Times New Roman" w:eastAsia="仿宋_GB2312" w:cs="Times New Roman"/>
          <w:color w:val="000000"/>
          <w:sz w:val="32"/>
          <w:szCs w:val="32"/>
          <w:highlight w:val="none"/>
          <w:lang w:val="en" w:eastAsia="zh-CN"/>
        </w:rPr>
      </w:pPr>
      <w:r>
        <w:rPr>
          <w:rFonts w:hint="eastAsia" w:ascii="Times New Roman" w:hAnsi="Times New Roman" w:eastAsia="仿宋_GB2312" w:cs="Times New Roman"/>
          <w:color w:val="000000"/>
          <w:sz w:val="32"/>
          <w:szCs w:val="32"/>
          <w:highlight w:val="none"/>
          <w:lang w:val="en-US" w:eastAsia="zh-CN"/>
        </w:rPr>
        <w:t>2.退出企业</w:t>
      </w:r>
      <w:r>
        <w:rPr>
          <w:rFonts w:hint="default" w:ascii="Times New Roman" w:hAnsi="Times New Roman" w:eastAsia="仿宋_GB2312" w:cs="Times New Roman"/>
          <w:color w:val="000000"/>
          <w:sz w:val="32"/>
          <w:szCs w:val="32"/>
          <w:highlight w:val="none"/>
          <w:lang w:val="en" w:eastAsia="zh-CN"/>
        </w:rPr>
        <w:t>在规定时间内交清相关费用并搬离，逾期不搬的，将通过司法途径予以解决，由此产生的相关费用和造成的损失由退出企业承担</w:t>
      </w:r>
      <w:r>
        <w:rPr>
          <w:rFonts w:hint="eastAsia" w:ascii="Times New Roman" w:hAnsi="Times New Roman" w:eastAsia="仿宋_GB2312" w:cs="Times New Roman"/>
          <w:color w:val="000000"/>
          <w:sz w:val="32"/>
          <w:szCs w:val="32"/>
          <w:highlight w:val="none"/>
          <w:lang w:val="en" w:eastAsia="zh-CN"/>
        </w:rPr>
        <w:t>；</w:t>
      </w:r>
    </w:p>
    <w:p>
      <w:pPr>
        <w:spacing w:after="0" w:line="574" w:lineRule="exact"/>
        <w:ind w:firstLine="640" w:firstLineChars="200"/>
        <w:rPr>
          <w:rFonts w:hint="default" w:ascii="Times New Roman" w:hAnsi="Times New Roman" w:eastAsia="仿宋_GB2312" w:cs="Times New Roman"/>
          <w:color w:val="000000"/>
          <w:sz w:val="32"/>
          <w:szCs w:val="32"/>
          <w:highlight w:val="none"/>
          <w:lang w:val="en" w:eastAsia="zh-CN"/>
        </w:rPr>
      </w:pPr>
      <w:r>
        <w:rPr>
          <w:rFonts w:hint="eastAsia" w:ascii="Times New Roman" w:hAnsi="Times New Roman" w:eastAsia="仿宋_GB2312" w:cs="Times New Roman"/>
          <w:color w:val="000000"/>
          <w:sz w:val="32"/>
          <w:szCs w:val="32"/>
          <w:highlight w:val="none"/>
          <w:lang w:val="en-US" w:eastAsia="zh-CN"/>
        </w:rPr>
        <w:t>3.退出企业须按照要求</w:t>
      </w:r>
      <w:r>
        <w:rPr>
          <w:rFonts w:hint="default" w:ascii="Times New Roman" w:hAnsi="Times New Roman" w:eastAsia="仿宋_GB2312" w:cs="Times New Roman"/>
          <w:bCs w:val="0"/>
          <w:color w:val="000000"/>
          <w:kern w:val="2"/>
          <w:sz w:val="32"/>
          <w:szCs w:val="32"/>
          <w:highlight w:val="none"/>
          <w:lang w:val="en"/>
        </w:rPr>
        <w:t>将</w:t>
      </w:r>
      <w:r>
        <w:rPr>
          <w:rFonts w:hint="eastAsia" w:ascii="Times New Roman" w:hAnsi="Times New Roman" w:eastAsia="仿宋_GB2312" w:cs="Times New Roman"/>
          <w:bCs w:val="0"/>
          <w:color w:val="000000"/>
          <w:kern w:val="2"/>
          <w:sz w:val="32"/>
          <w:szCs w:val="32"/>
          <w:highlight w:val="none"/>
          <w:lang w:val="en-US" w:eastAsia="zh-CN"/>
        </w:rPr>
        <w:t>场地</w:t>
      </w:r>
      <w:r>
        <w:rPr>
          <w:rFonts w:hint="default" w:ascii="Times New Roman" w:hAnsi="Times New Roman" w:eastAsia="仿宋_GB2312" w:cs="Times New Roman"/>
          <w:bCs w:val="0"/>
          <w:color w:val="000000"/>
          <w:kern w:val="2"/>
          <w:sz w:val="32"/>
          <w:szCs w:val="32"/>
          <w:highlight w:val="none"/>
          <w:lang w:val="en"/>
        </w:rPr>
        <w:t>恢复至</w:t>
      </w:r>
      <w:r>
        <w:rPr>
          <w:rFonts w:hint="eastAsia" w:ascii="Times New Roman" w:hAnsi="Times New Roman" w:eastAsia="仿宋_GB2312" w:cs="Times New Roman"/>
          <w:bCs w:val="0"/>
          <w:color w:val="000000"/>
          <w:kern w:val="2"/>
          <w:sz w:val="32"/>
          <w:szCs w:val="32"/>
          <w:highlight w:val="none"/>
          <w:lang w:val="en-US" w:eastAsia="zh-CN"/>
        </w:rPr>
        <w:t>原</w:t>
      </w:r>
      <w:r>
        <w:rPr>
          <w:rFonts w:hint="default" w:ascii="Times New Roman" w:hAnsi="Times New Roman" w:eastAsia="仿宋_GB2312" w:cs="Times New Roman"/>
          <w:bCs w:val="0"/>
          <w:color w:val="000000"/>
          <w:kern w:val="2"/>
          <w:sz w:val="32"/>
          <w:szCs w:val="32"/>
          <w:highlight w:val="none"/>
          <w:lang w:val="en"/>
        </w:rPr>
        <w:t>提供时的状况</w:t>
      </w:r>
      <w:r>
        <w:rPr>
          <w:rFonts w:hint="eastAsia" w:ascii="Times New Roman" w:hAnsi="Times New Roman" w:eastAsia="仿宋_GB2312" w:cs="Times New Roman"/>
          <w:bCs w:val="0"/>
          <w:color w:val="000000"/>
          <w:kern w:val="2"/>
          <w:sz w:val="32"/>
          <w:szCs w:val="32"/>
          <w:highlight w:val="none"/>
          <w:lang w:val="en-US" w:eastAsia="zh-CN"/>
        </w:rPr>
        <w:t>或符合后面入驻单位使用要求；</w:t>
      </w:r>
    </w:p>
    <w:p>
      <w:pPr>
        <w:spacing w:after="0" w:line="574" w:lineRule="exact"/>
        <w:ind w:firstLine="640" w:firstLineChars="200"/>
        <w:rPr>
          <w:rFonts w:hint="default" w:ascii="Times New Roman" w:hAnsi="Times New Roman" w:eastAsia="仿宋_GB2312" w:cs="Times New Roman"/>
          <w:color w:val="000000"/>
          <w:sz w:val="32"/>
          <w:szCs w:val="32"/>
          <w:highlight w:val="none"/>
          <w:lang w:val="en" w:eastAsia="zh-CN"/>
        </w:rPr>
      </w:pPr>
      <w:r>
        <w:rPr>
          <w:rFonts w:hint="eastAsia"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lang w:val="en" w:eastAsia="zh-CN"/>
        </w:rPr>
        <w:t>企业退出后，主管单位及相关管理机构有权解除与企业签订的各项合同及协议，终止服务关系，合同到期的自然终止。</w:t>
      </w:r>
    </w:p>
    <w:p>
      <w:pPr>
        <w:spacing w:after="0" w:line="574" w:lineRule="exact"/>
        <w:ind w:firstLine="640" w:firstLineChars="200"/>
        <w:rPr>
          <w:rFonts w:hint="default" w:ascii="Times New Roman" w:hAnsi="Times New Roman" w:eastAsia="黑体" w:cs="Times New Roman"/>
          <w:color w:val="000000"/>
          <w:sz w:val="32"/>
          <w:szCs w:val="32"/>
          <w:highlight w:val="none"/>
          <w:lang w:val="en"/>
        </w:rPr>
      </w:pPr>
      <w:r>
        <w:rPr>
          <w:rFonts w:hint="default" w:ascii="Times New Roman" w:hAnsi="Times New Roman" w:eastAsia="黑体" w:cs="Times New Roman"/>
          <w:color w:val="000000"/>
          <w:sz w:val="32"/>
          <w:szCs w:val="32"/>
          <w:highlight w:val="none"/>
          <w:lang w:val="en"/>
        </w:rPr>
        <w:t>七</w:t>
      </w:r>
      <w:r>
        <w:rPr>
          <w:rFonts w:hint="eastAsia" w:ascii="Times New Roman" w:hAnsi="Times New Roman" w:eastAsia="黑体" w:cs="Times New Roman"/>
          <w:color w:val="000000"/>
          <w:sz w:val="32"/>
          <w:szCs w:val="32"/>
          <w:highlight w:val="none"/>
        </w:rPr>
        <w:t>、入驻单位</w:t>
      </w:r>
      <w:r>
        <w:rPr>
          <w:rFonts w:hint="default" w:ascii="Times New Roman" w:hAnsi="Times New Roman" w:eastAsia="黑体" w:cs="Times New Roman"/>
          <w:color w:val="000000"/>
          <w:sz w:val="32"/>
          <w:szCs w:val="32"/>
          <w:highlight w:val="none"/>
          <w:lang w:val="en"/>
        </w:rPr>
        <w:t>续签</w:t>
      </w:r>
    </w:p>
    <w:p>
      <w:pPr>
        <w:spacing w:after="0" w:line="574" w:lineRule="exact"/>
        <w:ind w:firstLine="640" w:firstLineChars="200"/>
        <w:rPr>
          <w:rFonts w:hint="default" w:ascii="Times New Roman" w:hAnsi="Times New Roman" w:eastAsia="仿宋_GB2312" w:cs="Times New Roman"/>
          <w:color w:val="000000"/>
          <w:sz w:val="32"/>
          <w:szCs w:val="32"/>
          <w:highlight w:val="none"/>
          <w:lang w:val="en" w:eastAsia="zh-CN"/>
        </w:rPr>
      </w:pPr>
      <w:r>
        <w:rPr>
          <w:rFonts w:hint="default" w:ascii="Times New Roman" w:hAnsi="Times New Roman" w:eastAsia="仿宋_GB2312" w:cs="Times New Roman"/>
          <w:color w:val="000000"/>
          <w:sz w:val="32"/>
          <w:szCs w:val="32"/>
          <w:highlight w:val="none"/>
          <w:lang w:val="en" w:eastAsia="zh-CN"/>
        </w:rPr>
        <w:t>（一）续签条件</w:t>
      </w:r>
    </w:p>
    <w:p>
      <w:pPr>
        <w:spacing w:after="0" w:line="574"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满足以下条件的，可申请续签：</w:t>
      </w:r>
    </w:p>
    <w:p>
      <w:pPr>
        <w:numPr>
          <w:ilvl w:val="0"/>
          <w:numId w:val="0"/>
        </w:numPr>
        <w:spacing w:after="0" w:line="574"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1.被认定为高新技术企业并正在有效期内；</w:t>
      </w:r>
    </w:p>
    <w:p>
      <w:pPr>
        <w:numPr>
          <w:ilvl w:val="0"/>
          <w:numId w:val="0"/>
        </w:numPr>
        <w:spacing w:after="0" w:line="574"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2.企业形象好、技术先进、产品市场前景好、营收或税收等产业化成效好，能起示范和引领作用的企业；</w:t>
      </w:r>
    </w:p>
    <w:p>
      <w:pPr>
        <w:numPr>
          <w:ilvl w:val="0"/>
          <w:numId w:val="0"/>
        </w:numPr>
        <w:spacing w:after="0" w:line="574"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3.企业前一租赁期内，协议履约情况或历年发展评价结果良好；</w:t>
      </w:r>
    </w:p>
    <w:p>
      <w:pPr>
        <w:spacing w:after="0" w:line="574"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符合续签要求的企业须在租赁合同期满前三个月，向运营单位提出书面申请，经由运营单位初审后，报送主管单位业务科室。</w:t>
      </w:r>
    </w:p>
    <w:p>
      <w:pPr>
        <w:spacing w:after="0" w:line="574" w:lineRule="exact"/>
        <w:ind w:firstLine="640" w:firstLineChars="200"/>
        <w:rPr>
          <w:rFonts w:hint="default" w:ascii="Times New Roman" w:hAnsi="Times New Roman" w:eastAsia="仿宋_GB2312" w:cs="Times New Roman"/>
          <w:color w:val="000000"/>
          <w:sz w:val="32"/>
          <w:szCs w:val="32"/>
          <w:highlight w:val="none"/>
          <w:lang w:val="en" w:eastAsia="zh-CN"/>
        </w:rPr>
      </w:pPr>
      <w:r>
        <w:rPr>
          <w:rFonts w:hint="default" w:ascii="Times New Roman" w:hAnsi="Times New Roman" w:eastAsia="仿宋_GB2312" w:cs="Times New Roman"/>
          <w:color w:val="000000"/>
          <w:sz w:val="32"/>
          <w:szCs w:val="32"/>
          <w:highlight w:val="none"/>
          <w:lang w:val="en" w:eastAsia="zh-CN"/>
        </w:rPr>
        <w:t>（二）签订时间</w:t>
      </w:r>
    </w:p>
    <w:p>
      <w:pPr>
        <w:spacing w:after="0" w:line="574"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原则上，续签企业一年一签，若有特殊情况，则由企业、主管单位、绍兴医疗器械科创园管理机构协商决定。</w:t>
      </w:r>
    </w:p>
    <w:p>
      <w:pPr>
        <w:spacing w:after="0" w:line="574" w:lineRule="exact"/>
        <w:ind w:firstLine="640" w:firstLineChars="200"/>
        <w:rPr>
          <w:rFonts w:hint="default" w:ascii="Times New Roman" w:hAnsi="Times New Roman" w:eastAsia="仿宋_GB2312" w:cs="Times New Roman"/>
          <w:color w:val="000000"/>
          <w:sz w:val="32"/>
          <w:szCs w:val="32"/>
          <w:highlight w:val="none"/>
          <w:lang w:val="en" w:eastAsia="zh-CN"/>
        </w:rPr>
      </w:pPr>
      <w:r>
        <w:rPr>
          <w:rFonts w:hint="default" w:ascii="Times New Roman" w:hAnsi="Times New Roman" w:eastAsia="仿宋_GB2312" w:cs="Times New Roman"/>
          <w:color w:val="000000"/>
          <w:sz w:val="32"/>
          <w:szCs w:val="32"/>
          <w:highlight w:val="none"/>
          <w:lang w:val="en" w:eastAsia="zh-CN"/>
        </w:rPr>
        <w:t>（三）续签</w:t>
      </w:r>
      <w:r>
        <w:rPr>
          <w:rFonts w:hint="eastAsia" w:ascii="Times New Roman" w:hAnsi="Times New Roman" w:eastAsia="仿宋_GB2312" w:cs="Times New Roman"/>
          <w:color w:val="000000"/>
          <w:sz w:val="32"/>
          <w:szCs w:val="32"/>
          <w:highlight w:val="none"/>
          <w:lang w:val="en-US" w:eastAsia="zh-CN"/>
        </w:rPr>
        <w:t>企业</w:t>
      </w:r>
      <w:r>
        <w:rPr>
          <w:rFonts w:hint="default" w:ascii="Times New Roman" w:hAnsi="Times New Roman" w:eastAsia="仿宋_GB2312" w:cs="Times New Roman"/>
          <w:color w:val="000000"/>
          <w:sz w:val="32"/>
          <w:szCs w:val="32"/>
          <w:highlight w:val="none"/>
          <w:lang w:val="en" w:eastAsia="zh-CN"/>
        </w:rPr>
        <w:t>也需</w:t>
      </w:r>
      <w:r>
        <w:rPr>
          <w:rFonts w:hint="eastAsia" w:ascii="Times New Roman" w:hAnsi="Times New Roman" w:eastAsia="仿宋_GB2312" w:cs="Times New Roman"/>
          <w:color w:val="000000"/>
          <w:sz w:val="32"/>
          <w:szCs w:val="32"/>
          <w:highlight w:val="none"/>
          <w:lang w:val="en-US" w:eastAsia="zh-CN"/>
        </w:rPr>
        <w:t>参加</w:t>
      </w:r>
      <w:r>
        <w:rPr>
          <w:rFonts w:hint="default" w:ascii="Times New Roman" w:hAnsi="Times New Roman" w:eastAsia="仿宋_GB2312" w:cs="Times New Roman"/>
          <w:color w:val="000000"/>
          <w:sz w:val="32"/>
          <w:szCs w:val="32"/>
          <w:highlight w:val="none"/>
          <w:lang w:val="en" w:eastAsia="zh-CN"/>
        </w:rPr>
        <w:t>考核</w:t>
      </w:r>
      <w:r>
        <w:rPr>
          <w:rFonts w:hint="eastAsia" w:ascii="Times New Roman" w:hAnsi="Times New Roman" w:eastAsia="仿宋_GB2312" w:cs="Times New Roman"/>
          <w:color w:val="000000"/>
          <w:sz w:val="32"/>
          <w:szCs w:val="32"/>
          <w:highlight w:val="none"/>
          <w:lang w:val="en" w:eastAsia="zh-CN"/>
        </w:rPr>
        <w:t>，</w:t>
      </w:r>
      <w:r>
        <w:rPr>
          <w:rFonts w:hint="eastAsia" w:ascii="Times New Roman" w:hAnsi="Times New Roman" w:eastAsia="仿宋_GB2312" w:cs="Times New Roman"/>
          <w:color w:val="000000"/>
          <w:sz w:val="32"/>
          <w:szCs w:val="32"/>
          <w:highlight w:val="none"/>
          <w:lang w:val="en-US" w:eastAsia="zh-CN"/>
        </w:rPr>
        <w:t>考核结果作为后期续签的重要评价标准之一</w:t>
      </w:r>
      <w:r>
        <w:rPr>
          <w:rFonts w:hint="default" w:ascii="Times New Roman" w:hAnsi="Times New Roman" w:eastAsia="仿宋_GB2312" w:cs="Times New Roman"/>
          <w:color w:val="000000"/>
          <w:sz w:val="32"/>
          <w:szCs w:val="32"/>
          <w:highlight w:val="none"/>
          <w:lang w:val="en" w:eastAsia="zh-CN"/>
        </w:rPr>
        <w:t>。</w:t>
      </w:r>
    </w:p>
    <w:p>
      <w:pPr>
        <w:spacing w:after="0" w:line="574" w:lineRule="exact"/>
        <w:ind w:firstLine="640" w:firstLineChars="200"/>
        <w:rPr>
          <w:rFonts w:hint="default" w:ascii="Times New Roman" w:hAnsi="Times New Roman" w:eastAsia="黑体" w:cs="Times New Roman"/>
          <w:color w:val="000000"/>
          <w:sz w:val="32"/>
          <w:szCs w:val="32"/>
          <w:highlight w:val="none"/>
          <w:lang w:val="en" w:eastAsia="zh-CN"/>
        </w:rPr>
      </w:pPr>
      <w:r>
        <w:rPr>
          <w:rFonts w:hint="default" w:ascii="Times New Roman" w:hAnsi="Times New Roman" w:eastAsia="黑体" w:cs="Times New Roman"/>
          <w:color w:val="000000"/>
          <w:sz w:val="32"/>
          <w:szCs w:val="32"/>
          <w:highlight w:val="none"/>
          <w:lang w:val="en" w:eastAsia="zh-CN"/>
        </w:rPr>
        <w:t>八、附则</w:t>
      </w:r>
    </w:p>
    <w:p>
      <w:pPr>
        <w:spacing w:after="0" w:line="574" w:lineRule="exact"/>
        <w:ind w:firstLine="640" w:firstLineChars="200"/>
        <w:rPr>
          <w:rFonts w:hint="default" w:ascii="Times New Roman" w:hAnsi="Times New Roman" w:eastAsia="仿宋_GB2312" w:cs="Times New Roman"/>
          <w:color w:val="000000"/>
          <w:sz w:val="32"/>
          <w:szCs w:val="32"/>
          <w:highlight w:val="none"/>
          <w:lang w:val="en" w:eastAsia="zh-CN"/>
        </w:rPr>
      </w:pPr>
      <w:r>
        <w:rPr>
          <w:rFonts w:hint="default" w:ascii="Times New Roman" w:hAnsi="Times New Roman" w:eastAsia="仿宋_GB2312" w:cs="Times New Roman"/>
          <w:color w:val="000000"/>
          <w:sz w:val="32"/>
          <w:szCs w:val="32"/>
          <w:highlight w:val="none"/>
          <w:lang w:val="en" w:eastAsia="zh-CN"/>
        </w:rPr>
        <w:t>本管理办法自2025年1月1日起正式执行</w:t>
      </w:r>
      <w:r>
        <w:rPr>
          <w:rFonts w:hint="eastAsia" w:ascii="Times New Roman" w:hAnsi="Times New Roman" w:eastAsia="仿宋_GB2312" w:cs="Times New Roman"/>
          <w:color w:val="000000"/>
          <w:sz w:val="32"/>
          <w:szCs w:val="32"/>
          <w:highlight w:val="none"/>
          <w:lang w:val="en" w:eastAsia="zh-CN"/>
        </w:rPr>
        <w:t>，</w:t>
      </w:r>
      <w:r>
        <w:rPr>
          <w:rFonts w:hint="default" w:ascii="Times New Roman" w:hAnsi="Times New Roman" w:eastAsia="仿宋_GB2312" w:cs="Times New Roman"/>
          <w:color w:val="000000"/>
          <w:sz w:val="32"/>
          <w:szCs w:val="32"/>
          <w:highlight w:val="none"/>
          <w:lang w:val="en" w:eastAsia="zh-CN"/>
        </w:rPr>
        <w:t>试行</w:t>
      </w:r>
      <w:r>
        <w:rPr>
          <w:rFonts w:hint="eastAsia" w:ascii="Times New Roman" w:hAnsi="Times New Roman" w:eastAsia="仿宋_GB2312" w:cs="Times New Roman"/>
          <w:color w:val="000000"/>
          <w:sz w:val="32"/>
          <w:szCs w:val="32"/>
          <w:highlight w:val="none"/>
          <w:lang w:val="en" w:eastAsia="zh-CN"/>
        </w:rPr>
        <w:t>三</w:t>
      </w:r>
      <w:r>
        <w:rPr>
          <w:rFonts w:hint="default" w:ascii="Times New Roman" w:hAnsi="Times New Roman" w:eastAsia="仿宋_GB2312" w:cs="Times New Roman"/>
          <w:color w:val="000000"/>
          <w:sz w:val="32"/>
          <w:szCs w:val="32"/>
          <w:highlight w:val="none"/>
          <w:lang w:val="en" w:eastAsia="zh-CN"/>
        </w:rPr>
        <w:t>年。2024年1月1日至2024年12月31日新入驻企业顺延一年</w:t>
      </w:r>
      <w:bookmarkStart w:id="0" w:name="_GoBack"/>
      <w:bookmarkEnd w:id="0"/>
      <w:r>
        <w:rPr>
          <w:rFonts w:hint="default" w:ascii="Times New Roman" w:hAnsi="Times New Roman" w:eastAsia="仿宋_GB2312" w:cs="Times New Roman"/>
          <w:color w:val="000000"/>
          <w:sz w:val="32"/>
          <w:szCs w:val="32"/>
          <w:highlight w:val="none"/>
          <w:lang w:val="en" w:eastAsia="zh-CN"/>
        </w:rPr>
        <w:t>执行，2024年1月1日前入驻且目前仍处于三年孵化期内的企业给予6个月过渡期。</w:t>
      </w:r>
      <w:r>
        <w:rPr>
          <w:rFonts w:hint="default" w:ascii="Times New Roman" w:hAnsi="Times New Roman" w:eastAsia="仿宋_GB2312" w:cs="Times New Roman"/>
          <w:color w:val="000000"/>
          <w:sz w:val="32"/>
          <w:szCs w:val="32"/>
          <w:highlight w:val="none"/>
          <w:lang w:val="en" w:eastAsia="zh-CN"/>
        </w:rPr>
        <w:br w:type="page"/>
      </w:r>
    </w:p>
    <w:p>
      <w:pPr>
        <w:spacing w:after="0" w:line="574" w:lineRule="exact"/>
        <w:ind w:firstLine="640" w:firstLineChars="200"/>
        <w:rPr>
          <w:rFonts w:hint="default" w:ascii="Times New Roman" w:hAnsi="Times New Roman" w:eastAsia="仿宋_GB2312" w:cs="Times New Roman"/>
          <w:color w:val="000000"/>
          <w:sz w:val="32"/>
          <w:szCs w:val="32"/>
          <w:highlight w:val="none"/>
          <w:lang w:val="en" w:eastAsia="zh-CN"/>
        </w:rPr>
      </w:pPr>
      <w:r>
        <w:rPr>
          <w:rFonts w:hint="default" w:ascii="Times New Roman" w:hAnsi="Times New Roman" w:eastAsia="仿宋_GB2312" w:cs="Times New Roman"/>
          <w:color w:val="000000"/>
          <w:sz w:val="32"/>
          <w:szCs w:val="32"/>
          <w:highlight w:val="none"/>
          <w:lang w:val="en" w:eastAsia="zh-CN"/>
        </w:rPr>
        <w:t>附件：1.入驻单位申请表</w:t>
      </w:r>
    </w:p>
    <w:p>
      <w:pPr>
        <w:spacing w:after="0" w:line="574" w:lineRule="exact"/>
        <w:ind w:firstLine="1600" w:firstLineChars="500"/>
        <w:rPr>
          <w:rFonts w:hint="default" w:ascii="Times New Roman" w:hAnsi="Times New Roman" w:eastAsia="仿宋_GB2312" w:cs="Times New Roman"/>
          <w:color w:val="000000"/>
          <w:sz w:val="32"/>
          <w:szCs w:val="32"/>
          <w:highlight w:val="none"/>
          <w:lang w:val="en" w:eastAsia="zh-CN"/>
        </w:rPr>
      </w:pPr>
      <w:r>
        <w:rPr>
          <w:rFonts w:hint="default" w:ascii="Times New Roman" w:hAnsi="Times New Roman" w:eastAsia="仿宋_GB2312" w:cs="Times New Roman"/>
          <w:color w:val="000000"/>
          <w:sz w:val="32"/>
          <w:szCs w:val="32"/>
          <w:highlight w:val="none"/>
          <w:lang w:val="en" w:eastAsia="zh-CN"/>
        </w:rPr>
        <w:t>2.入驻项目或单位创业计划书</w:t>
      </w:r>
    </w:p>
    <w:p>
      <w:pPr>
        <w:spacing w:after="0" w:line="574" w:lineRule="exact"/>
        <w:ind w:firstLine="160" w:firstLineChars="50"/>
        <w:rPr>
          <w:rFonts w:hint="default" w:ascii="Times New Roman" w:hAnsi="Times New Roman" w:eastAsia="仿宋_GB2312" w:cs="Times New Roman"/>
          <w:color w:val="000000"/>
          <w:sz w:val="32"/>
          <w:szCs w:val="32"/>
          <w:highlight w:val="none"/>
          <w:lang w:val="en" w:eastAsia="zh-CN"/>
        </w:rPr>
      </w:pPr>
      <w:r>
        <w:rPr>
          <w:rFonts w:hint="default" w:ascii="Times New Roman" w:hAnsi="Times New Roman" w:eastAsia="仿宋_GB2312" w:cs="Times New Roman"/>
          <w:color w:val="000000"/>
          <w:sz w:val="32"/>
          <w:szCs w:val="32"/>
          <w:highlight w:val="none"/>
          <w:lang w:val="en" w:eastAsia="zh-CN"/>
        </w:rPr>
        <w:t xml:space="preserve">   </w:t>
      </w:r>
      <w:r>
        <w:rPr>
          <w:rFonts w:hint="eastAsia"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 w:eastAsia="zh-CN"/>
        </w:rPr>
        <w:t>3.同意入驻确认书</w:t>
      </w:r>
    </w:p>
    <w:p>
      <w:pPr>
        <w:spacing w:after="0" w:line="574" w:lineRule="exact"/>
        <w:ind w:firstLine="1600" w:firstLineChars="500"/>
        <w:rPr>
          <w:rFonts w:hint="default" w:ascii="Times New Roman" w:hAnsi="Times New Roman" w:eastAsia="仿宋_GB2312" w:cs="Times New Roman"/>
          <w:color w:val="000000"/>
          <w:sz w:val="32"/>
          <w:szCs w:val="32"/>
          <w:highlight w:val="none"/>
          <w:lang w:val="en" w:eastAsia="zh-CN"/>
        </w:rPr>
      </w:pPr>
      <w:r>
        <w:rPr>
          <w:rFonts w:hint="default" w:ascii="Times New Roman" w:hAnsi="Times New Roman" w:eastAsia="仿宋_GB2312" w:cs="Times New Roman"/>
          <w:color w:val="000000"/>
          <w:sz w:val="32"/>
          <w:szCs w:val="32"/>
          <w:highlight w:val="none"/>
          <w:lang w:val="en" w:eastAsia="zh-CN"/>
        </w:rPr>
        <w:t>4.入驻单位承诺书</w:t>
      </w:r>
    </w:p>
    <w:p>
      <w:pPr>
        <w:spacing w:after="0" w:line="574" w:lineRule="exact"/>
        <w:ind w:firstLine="1600" w:firstLineChars="5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5.缴费通知书</w:t>
      </w:r>
    </w:p>
    <w:p>
      <w:pPr>
        <w:spacing w:after="0" w:line="574" w:lineRule="exact"/>
        <w:ind w:firstLine="1600" w:firstLineChars="5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6.催缴费用通知书</w:t>
      </w:r>
    </w:p>
    <w:p>
      <w:pPr>
        <w:spacing w:after="0" w:line="574" w:lineRule="exact"/>
        <w:ind w:firstLine="1600" w:firstLineChars="5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7.绍兴医疗器械科创园退房申请表</w:t>
      </w:r>
    </w:p>
    <w:p>
      <w:pPr>
        <w:spacing w:after="0" w:line="574" w:lineRule="exact"/>
        <w:ind w:firstLine="1600" w:firstLineChars="500"/>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8.绍兴医疗器械科创园入驻企业考核办法（试行）</w:t>
      </w:r>
    </w:p>
    <w:p>
      <w:pPr>
        <w:spacing w:after="160" w:line="500" w:lineRule="exact"/>
        <w:rPr>
          <w:rFonts w:ascii="Times New Roman" w:hAnsi="Times New Roman" w:eastAsia="黑体" w:cs="Times New Roman"/>
          <w:bCs/>
          <w:color w:val="000000"/>
          <w:sz w:val="32"/>
          <w:szCs w:val="22"/>
          <w:highlight w:val="none"/>
        </w:rPr>
      </w:pPr>
      <w:r>
        <w:rPr>
          <w:rFonts w:hint="default" w:ascii="Times New Roman" w:hAnsi="Times New Roman" w:eastAsia="仿宋_GB2312" w:cs="Times New Roman"/>
          <w:color w:val="000000"/>
          <w:sz w:val="32"/>
          <w:szCs w:val="32"/>
          <w:highlight w:val="none"/>
          <w:lang w:val="en" w:eastAsia="zh-CN"/>
        </w:rPr>
        <w:br w:type="page"/>
      </w:r>
      <w:r>
        <w:rPr>
          <w:rFonts w:hint="eastAsia" w:ascii="Times New Roman" w:hAnsi="Times New Roman" w:eastAsia="仿宋_GB2312" w:cs="Times New Roman"/>
          <w:bCs w:val="0"/>
          <w:color w:val="000000"/>
          <w:sz w:val="32"/>
          <w:szCs w:val="32"/>
          <w:highlight w:val="none"/>
          <w:lang w:val="en-US" w:eastAsia="zh-CN"/>
        </w:rPr>
        <w:t>附件1</w:t>
      </w:r>
    </w:p>
    <w:p>
      <w:pPr>
        <w:spacing w:after="160" w:line="278" w:lineRule="auto"/>
        <w:jc w:val="center"/>
        <w:rPr>
          <w:rFonts w:ascii="Times New Roman" w:hAnsi="Times New Roman" w:eastAsia="方正小标宋简体" w:cs="Times New Roman"/>
          <w:bCs/>
          <w:color w:val="000000"/>
          <w:sz w:val="44"/>
          <w:szCs w:val="44"/>
          <w:highlight w:val="none"/>
        </w:rPr>
      </w:pPr>
      <w:r>
        <w:rPr>
          <w:rFonts w:hint="eastAsia" w:ascii="Times New Roman" w:hAnsi="Times New Roman" w:eastAsia="方正小标宋简体" w:cs="Times New Roman"/>
          <w:bCs/>
          <w:color w:val="000000"/>
          <w:sz w:val="44"/>
          <w:szCs w:val="44"/>
          <w:highlight w:val="none"/>
        </w:rPr>
        <w:t>入驻单位申请表</w:t>
      </w:r>
    </w:p>
    <w:p>
      <w:pPr>
        <w:spacing w:after="160" w:line="278" w:lineRule="auto"/>
        <w:ind w:firstLine="0" w:firstLineChars="0"/>
        <w:rPr>
          <w:rFonts w:ascii="Times New Roman" w:hAnsi="Times New Roman" w:eastAsia="仿宋" w:cs="Times New Roman"/>
          <w:color w:val="000000"/>
          <w:sz w:val="22"/>
          <w:szCs w:val="24"/>
          <w:highlight w:val="none"/>
        </w:rPr>
      </w:pPr>
      <w:r>
        <w:rPr>
          <w:rFonts w:hint="eastAsia" w:ascii="Times New Roman" w:hAnsi="Times New Roman" w:eastAsia="仿宋" w:cs="Times New Roman"/>
          <w:color w:val="000000"/>
          <w:sz w:val="22"/>
          <w:szCs w:val="24"/>
          <w:highlight w:val="none"/>
        </w:rPr>
        <w:t>填表日期：    年   月   日</w:t>
      </w:r>
    </w:p>
    <w:tbl>
      <w:tblPr>
        <w:tblStyle w:val="8"/>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985"/>
        <w:gridCol w:w="1606"/>
        <w:gridCol w:w="1626"/>
        <w:gridCol w:w="2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052"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lang w:val="en" w:eastAsia="zh-CN"/>
              </w:rPr>
            </w:pPr>
            <w:r>
              <w:rPr>
                <w:rFonts w:hint="default" w:ascii="Times New Roman" w:hAnsi="Times New Roman" w:eastAsia="仿宋_GB2312" w:cs="Times New Roman"/>
                <w:spacing w:val="0"/>
                <w:w w:val="100"/>
                <w:sz w:val="28"/>
                <w:szCs w:val="28"/>
                <w:highlight w:val="none"/>
                <w:lang w:val="en-US" w:eastAsia="zh-CN"/>
              </w:rPr>
              <w:t>入驻企业</w:t>
            </w:r>
            <w:r>
              <w:rPr>
                <w:rFonts w:hint="default" w:ascii="Times New Roman" w:hAnsi="Times New Roman" w:eastAsia="仿宋_GB2312" w:cs="Times New Roman"/>
                <w:spacing w:val="0"/>
                <w:w w:val="100"/>
                <w:sz w:val="28"/>
                <w:szCs w:val="28"/>
                <w:highlight w:val="none"/>
                <w:lang w:val="en" w:eastAsia="zh-CN"/>
              </w:rPr>
              <w:t>/项目</w:t>
            </w:r>
            <w:r>
              <w:rPr>
                <w:rFonts w:hint="default" w:ascii="Times New Roman" w:hAnsi="Times New Roman" w:eastAsia="仿宋_GB2312" w:cs="Times New Roman"/>
                <w:spacing w:val="0"/>
                <w:w w:val="100"/>
                <w:sz w:val="28"/>
                <w:szCs w:val="28"/>
                <w:highlight w:val="none"/>
              </w:rPr>
              <w:t>名称</w:t>
            </w:r>
            <w:r>
              <w:rPr>
                <w:rFonts w:hint="default" w:ascii="Times New Roman" w:hAnsi="Times New Roman" w:eastAsia="仿宋_GB2312" w:cs="Times New Roman"/>
                <w:spacing w:val="0"/>
                <w:w w:val="100"/>
                <w:sz w:val="28"/>
                <w:szCs w:val="28"/>
                <w:highlight w:val="none"/>
                <w:lang w:eastAsia="zh-CN"/>
              </w:rPr>
              <w:t>（盖章）</w:t>
            </w:r>
          </w:p>
        </w:tc>
        <w:tc>
          <w:tcPr>
            <w:tcW w:w="7115" w:type="dxa"/>
            <w:gridSpan w:val="4"/>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052"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lang w:val="en-US" w:eastAsia="zh-CN"/>
              </w:rPr>
            </w:pPr>
            <w:r>
              <w:rPr>
                <w:rFonts w:hint="default" w:ascii="Times New Roman" w:hAnsi="Times New Roman" w:eastAsia="仿宋_GB2312" w:cs="Times New Roman"/>
                <w:spacing w:val="0"/>
                <w:w w:val="100"/>
                <w:sz w:val="28"/>
                <w:szCs w:val="28"/>
                <w:highlight w:val="none"/>
                <w:lang w:val="en-US" w:eastAsia="zh-CN"/>
              </w:rPr>
              <w:t>项目类别</w:t>
            </w:r>
          </w:p>
        </w:tc>
        <w:tc>
          <w:tcPr>
            <w:tcW w:w="7115" w:type="dxa"/>
            <w:gridSpan w:val="4"/>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pacing w:val="0"/>
                <w:w w:val="100"/>
                <w:sz w:val="28"/>
                <w:szCs w:val="28"/>
                <w:highlight w:val="none"/>
              </w:rPr>
            </w:pPr>
            <w:r>
              <w:rPr>
                <w:rFonts w:hint="default" w:ascii="Times New Roman" w:hAnsi="Times New Roman" w:eastAsia="仿宋_GB2312" w:cs="Times New Roman"/>
                <w:color w:val="000000"/>
                <w:spacing w:val="0"/>
                <w:w w:val="100"/>
                <w:sz w:val="28"/>
                <w:szCs w:val="28"/>
                <w:highlight w:val="none"/>
                <w:lang w:val="en-US" w:eastAsia="zh-CN"/>
              </w:rPr>
              <w:sym w:font="Wingdings 2" w:char="00A3"/>
            </w:r>
            <w:r>
              <w:rPr>
                <w:rFonts w:hint="default" w:ascii="Times New Roman" w:hAnsi="Times New Roman" w:eastAsia="仿宋_GB2312" w:cs="Times New Roman"/>
                <w:color w:val="000000"/>
                <w:spacing w:val="0"/>
                <w:w w:val="100"/>
                <w:sz w:val="28"/>
                <w:szCs w:val="28"/>
                <w:highlight w:val="none"/>
                <w:lang w:val="en-US" w:eastAsia="zh-CN"/>
              </w:rPr>
              <w:t xml:space="preserve">人才项目            </w:t>
            </w:r>
            <w:r>
              <w:rPr>
                <w:rFonts w:hint="default" w:ascii="Times New Roman" w:hAnsi="Times New Roman" w:eastAsia="仿宋_GB2312" w:cs="Times New Roman"/>
                <w:color w:val="000000"/>
                <w:spacing w:val="0"/>
                <w:w w:val="100"/>
                <w:sz w:val="28"/>
                <w:szCs w:val="28"/>
                <w:highlight w:val="none"/>
                <w:lang w:val="en-US" w:eastAsia="zh-CN"/>
              </w:rPr>
              <w:sym w:font="Wingdings 2" w:char="00A3"/>
            </w:r>
            <w:r>
              <w:rPr>
                <w:rFonts w:hint="default" w:ascii="Times New Roman" w:hAnsi="Times New Roman" w:eastAsia="仿宋_GB2312" w:cs="Times New Roman"/>
                <w:color w:val="000000"/>
                <w:spacing w:val="0"/>
                <w:w w:val="100"/>
                <w:sz w:val="28"/>
                <w:szCs w:val="28"/>
                <w:highlight w:val="none"/>
                <w:lang w:val="en-US" w:eastAsia="zh-CN"/>
              </w:rPr>
              <w:t>产业项目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2052"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lang w:eastAsia="zh-CN"/>
              </w:rPr>
            </w:pPr>
            <w:r>
              <w:rPr>
                <w:rFonts w:hint="default" w:ascii="Times New Roman" w:hAnsi="Times New Roman" w:eastAsia="仿宋_GB2312" w:cs="Times New Roman"/>
                <w:spacing w:val="0"/>
                <w:w w:val="100"/>
                <w:sz w:val="28"/>
                <w:szCs w:val="28"/>
                <w:highlight w:val="none"/>
                <w:lang w:eastAsia="zh-CN"/>
              </w:rPr>
              <w:t>项</w:t>
            </w:r>
            <w:r>
              <w:rPr>
                <w:rFonts w:hint="default" w:ascii="Times New Roman" w:hAnsi="Times New Roman" w:eastAsia="仿宋_GB2312" w:cs="Times New Roman"/>
                <w:spacing w:val="0"/>
                <w:w w:val="100"/>
                <w:sz w:val="28"/>
                <w:szCs w:val="28"/>
                <w:highlight w:val="none"/>
                <w:lang w:val="en-US" w:eastAsia="zh-CN"/>
              </w:rPr>
              <w:t xml:space="preserve">    </w:t>
            </w:r>
            <w:r>
              <w:rPr>
                <w:rFonts w:hint="default" w:ascii="Times New Roman" w:hAnsi="Times New Roman" w:eastAsia="仿宋_GB2312" w:cs="Times New Roman"/>
                <w:spacing w:val="0"/>
                <w:w w:val="100"/>
                <w:sz w:val="28"/>
                <w:szCs w:val="28"/>
                <w:highlight w:val="none"/>
                <w:lang w:eastAsia="zh-CN"/>
              </w:rPr>
              <w:t>目</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rPr>
            </w:pPr>
            <w:r>
              <w:rPr>
                <w:rFonts w:hint="default" w:ascii="Times New Roman" w:hAnsi="Times New Roman" w:eastAsia="仿宋_GB2312" w:cs="Times New Roman"/>
                <w:spacing w:val="0"/>
                <w:w w:val="100"/>
                <w:sz w:val="28"/>
                <w:szCs w:val="28"/>
                <w:highlight w:val="none"/>
                <w:lang w:eastAsia="zh-CN"/>
              </w:rPr>
              <w:t>基本情况</w:t>
            </w:r>
          </w:p>
        </w:tc>
        <w:tc>
          <w:tcPr>
            <w:tcW w:w="7115" w:type="dxa"/>
            <w:gridSpan w:val="4"/>
            <w:noWrap w:val="0"/>
            <w:vAlign w:val="top"/>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仿宋_GB2312" w:cs="Times New Roman"/>
                <w:spacing w:val="0"/>
                <w:w w:val="1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052" w:type="dxa"/>
            <w:shd w:val="clear" w:color="auto" w:fill="auto"/>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lang w:eastAsia="zh-CN"/>
              </w:rPr>
            </w:pPr>
            <w:r>
              <w:rPr>
                <w:rFonts w:hint="default" w:ascii="Times New Roman" w:hAnsi="Times New Roman" w:eastAsia="仿宋_GB2312" w:cs="Times New Roman"/>
                <w:spacing w:val="0"/>
                <w:w w:val="100"/>
                <w:sz w:val="28"/>
                <w:szCs w:val="28"/>
                <w:highlight w:val="none"/>
                <w:lang w:eastAsia="zh-CN"/>
              </w:rPr>
              <w:t>产业方向</w:t>
            </w:r>
          </w:p>
        </w:tc>
        <w:tc>
          <w:tcPr>
            <w:tcW w:w="7115" w:type="dxa"/>
            <w:gridSpan w:val="4"/>
            <w:shd w:val="clear" w:color="auto" w:fill="auto"/>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both"/>
              <w:textAlignment w:val="auto"/>
              <w:rPr>
                <w:rFonts w:hint="eastAsia" w:ascii="Times New Roman" w:hAnsi="Times New Roman" w:eastAsia="仿宋_GB2312" w:cs="Times New Roman"/>
                <w:spacing w:val="0"/>
                <w:w w:val="100"/>
                <w:sz w:val="28"/>
                <w:szCs w:val="28"/>
                <w:highlight w:val="none"/>
                <w:lang w:eastAsia="zh-CN"/>
              </w:rPr>
            </w:pPr>
            <w:r>
              <w:rPr>
                <w:rFonts w:hint="default" w:ascii="Times New Roman" w:hAnsi="Times New Roman" w:eastAsia="仿宋_GB2312" w:cs="Times New Roman"/>
                <w:spacing w:val="0"/>
                <w:w w:val="100"/>
                <w:sz w:val="28"/>
                <w:szCs w:val="28"/>
                <w:highlight w:val="none"/>
              </w:rPr>
              <w:sym w:font="Wingdings 2" w:char="00A3"/>
            </w:r>
            <w:r>
              <w:rPr>
                <w:rFonts w:hint="eastAsia" w:ascii="Times New Roman" w:hAnsi="Times New Roman" w:eastAsia="仿宋_GB2312" w:cs="Times New Roman"/>
                <w:spacing w:val="0"/>
                <w:w w:val="100"/>
                <w:sz w:val="28"/>
                <w:szCs w:val="28"/>
                <w:highlight w:val="none"/>
                <w:lang w:eastAsia="zh-CN"/>
              </w:rPr>
              <w:t>集成电路</w:t>
            </w:r>
            <w:r>
              <w:rPr>
                <w:rFonts w:hint="eastAsia" w:ascii="Times New Roman" w:hAnsi="Times New Roman" w:eastAsia="仿宋_GB2312" w:cs="Times New Roman"/>
                <w:spacing w:val="0"/>
                <w:w w:val="100"/>
                <w:sz w:val="28"/>
                <w:szCs w:val="28"/>
                <w:highlight w:val="none"/>
                <w:lang w:val="en-US" w:eastAsia="zh-CN"/>
              </w:rPr>
              <w:t xml:space="preserve">    </w:t>
            </w:r>
            <w:r>
              <w:rPr>
                <w:rFonts w:hint="default" w:ascii="Times New Roman" w:hAnsi="Times New Roman" w:eastAsia="仿宋_GB2312" w:cs="Times New Roman"/>
                <w:spacing w:val="0"/>
                <w:w w:val="100"/>
                <w:sz w:val="28"/>
                <w:szCs w:val="28"/>
                <w:highlight w:val="none"/>
              </w:rPr>
              <w:sym w:font="Wingdings 2" w:char="00A3"/>
            </w:r>
            <w:r>
              <w:rPr>
                <w:rFonts w:hint="default" w:ascii="Times New Roman" w:hAnsi="Times New Roman" w:eastAsia="仿宋_GB2312" w:cs="Times New Roman"/>
                <w:spacing w:val="0"/>
                <w:w w:val="100"/>
                <w:sz w:val="28"/>
                <w:szCs w:val="28"/>
                <w:highlight w:val="none"/>
                <w:lang w:eastAsia="zh-CN"/>
              </w:rPr>
              <w:t>医疗器械</w:t>
            </w:r>
            <w:r>
              <w:rPr>
                <w:rFonts w:hint="eastAsia" w:ascii="Times New Roman" w:hAnsi="Times New Roman" w:eastAsia="仿宋_GB2312" w:cs="Times New Roman"/>
                <w:spacing w:val="0"/>
                <w:w w:val="100"/>
                <w:sz w:val="28"/>
                <w:szCs w:val="28"/>
                <w:highlight w:val="none"/>
                <w:lang w:val="en-US" w:eastAsia="zh-CN"/>
              </w:rPr>
              <w:t xml:space="preserve">  </w:t>
            </w:r>
            <w:r>
              <w:rPr>
                <w:rFonts w:hint="default" w:ascii="Times New Roman" w:hAnsi="Times New Roman" w:eastAsia="仿宋_GB2312" w:cs="Times New Roman"/>
                <w:spacing w:val="0"/>
                <w:w w:val="100"/>
                <w:sz w:val="28"/>
                <w:szCs w:val="28"/>
                <w:highlight w:val="none"/>
                <w:lang w:val="en-US" w:eastAsia="zh-CN"/>
              </w:rPr>
              <w:t xml:space="preserve">  </w:t>
            </w:r>
            <w:r>
              <w:rPr>
                <w:rFonts w:hint="default" w:ascii="Times New Roman" w:hAnsi="Times New Roman" w:eastAsia="仿宋_GB2312" w:cs="Times New Roman"/>
                <w:spacing w:val="0"/>
                <w:w w:val="100"/>
                <w:sz w:val="28"/>
                <w:szCs w:val="28"/>
                <w:highlight w:val="none"/>
              </w:rPr>
              <w:sym w:font="Wingdings 2" w:char="00A3"/>
            </w:r>
            <w:r>
              <w:rPr>
                <w:rFonts w:hint="eastAsia" w:ascii="Times New Roman" w:hAnsi="Times New Roman" w:eastAsia="仿宋_GB2312" w:cs="Times New Roman"/>
                <w:spacing w:val="0"/>
                <w:w w:val="100"/>
                <w:sz w:val="28"/>
                <w:szCs w:val="28"/>
                <w:highlight w:val="none"/>
                <w:lang w:eastAsia="zh-CN"/>
              </w:rPr>
              <w:t>低空经济</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both"/>
              <w:textAlignment w:val="auto"/>
              <w:rPr>
                <w:rFonts w:hint="eastAsia" w:ascii="Times New Roman" w:hAnsi="Times New Roman" w:eastAsia="仿宋_GB2312" w:cs="Times New Roman"/>
                <w:spacing w:val="0"/>
                <w:w w:val="100"/>
                <w:sz w:val="28"/>
                <w:szCs w:val="28"/>
                <w:highlight w:val="none"/>
                <w:lang w:val="en-US" w:eastAsia="zh-CN"/>
              </w:rPr>
            </w:pPr>
            <w:r>
              <w:rPr>
                <w:rFonts w:hint="default" w:ascii="Times New Roman" w:hAnsi="Times New Roman" w:eastAsia="仿宋_GB2312" w:cs="Times New Roman"/>
                <w:spacing w:val="0"/>
                <w:w w:val="100"/>
                <w:sz w:val="28"/>
                <w:szCs w:val="28"/>
                <w:highlight w:val="none"/>
              </w:rPr>
              <w:sym w:font="Wingdings 2" w:char="00A3"/>
            </w:r>
            <w:r>
              <w:rPr>
                <w:rFonts w:hint="eastAsia" w:ascii="Times New Roman" w:hAnsi="Times New Roman" w:eastAsia="仿宋_GB2312" w:cs="Times New Roman"/>
                <w:spacing w:val="0"/>
                <w:w w:val="100"/>
                <w:sz w:val="28"/>
                <w:szCs w:val="28"/>
                <w:highlight w:val="none"/>
                <w:lang w:eastAsia="zh-CN"/>
              </w:rPr>
              <w:t>算力</w:t>
            </w:r>
            <w:r>
              <w:rPr>
                <w:rFonts w:hint="eastAsia" w:ascii="Times New Roman" w:hAnsi="Times New Roman" w:eastAsia="仿宋_GB2312" w:cs="Times New Roman"/>
                <w:spacing w:val="0"/>
                <w:w w:val="100"/>
                <w:sz w:val="28"/>
                <w:szCs w:val="28"/>
                <w:highlight w:val="none"/>
                <w:lang w:val="en-US" w:eastAsia="zh-CN"/>
              </w:rPr>
              <w:t xml:space="preserve">        </w:t>
            </w:r>
            <w:r>
              <w:rPr>
                <w:rFonts w:hint="default" w:ascii="Times New Roman" w:hAnsi="Times New Roman" w:eastAsia="仿宋_GB2312" w:cs="Times New Roman"/>
                <w:spacing w:val="0"/>
                <w:w w:val="100"/>
                <w:sz w:val="28"/>
                <w:szCs w:val="28"/>
                <w:highlight w:val="none"/>
              </w:rPr>
              <w:sym w:font="Wingdings 2" w:char="00A3"/>
            </w:r>
            <w:r>
              <w:rPr>
                <w:rFonts w:hint="eastAsia" w:ascii="Times New Roman" w:hAnsi="Times New Roman" w:eastAsia="仿宋_GB2312" w:cs="Times New Roman"/>
                <w:spacing w:val="0"/>
                <w:w w:val="100"/>
                <w:sz w:val="28"/>
                <w:szCs w:val="28"/>
                <w:highlight w:val="none"/>
                <w:lang w:eastAsia="zh-CN"/>
              </w:rPr>
              <w:t>现代服务业</w:t>
            </w:r>
            <w:r>
              <w:rPr>
                <w:rFonts w:hint="eastAsia" w:ascii="Times New Roman" w:hAnsi="Times New Roman" w:eastAsia="仿宋_GB2312" w:cs="Times New Roman"/>
                <w:spacing w:val="0"/>
                <w:w w:val="100"/>
                <w:sz w:val="28"/>
                <w:szCs w:val="28"/>
                <w:highlight w:val="none"/>
                <w:lang w:val="en-US" w:eastAsia="zh-CN"/>
              </w:rPr>
              <w:t xml:space="preserve"> </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仿宋_GB2312" w:cs="Times New Roman"/>
                <w:spacing w:val="0"/>
                <w:w w:val="100"/>
                <w:sz w:val="28"/>
                <w:szCs w:val="28"/>
                <w:highlight w:val="none"/>
                <w:lang w:eastAsia="zh-CN"/>
              </w:rPr>
            </w:pPr>
            <w:r>
              <w:rPr>
                <w:rFonts w:hint="default" w:ascii="Times New Roman" w:hAnsi="Times New Roman" w:eastAsia="仿宋_GB2312" w:cs="Times New Roman"/>
                <w:spacing w:val="0"/>
                <w:w w:val="100"/>
                <w:sz w:val="28"/>
                <w:szCs w:val="28"/>
                <w:highlight w:val="none"/>
              </w:rPr>
              <w:sym w:font="Wingdings 2" w:char="00A3"/>
            </w:r>
            <w:r>
              <w:rPr>
                <w:rFonts w:hint="default" w:ascii="Times New Roman" w:hAnsi="Times New Roman" w:eastAsia="仿宋_GB2312" w:cs="Times New Roman"/>
                <w:spacing w:val="0"/>
                <w:w w:val="100"/>
                <w:sz w:val="28"/>
                <w:szCs w:val="28"/>
                <w:highlight w:val="none"/>
                <w:lang w:eastAsia="zh-CN"/>
              </w:rPr>
              <w:t>其他（</w:t>
            </w:r>
            <w:r>
              <w:rPr>
                <w:rFonts w:hint="eastAsia" w:ascii="Times New Roman" w:hAnsi="Times New Roman" w:eastAsia="仿宋_GB2312" w:cs="Times New Roman"/>
                <w:spacing w:val="0"/>
                <w:w w:val="100"/>
                <w:sz w:val="28"/>
                <w:szCs w:val="28"/>
                <w:highlight w:val="none"/>
                <w:lang w:eastAsia="zh-CN"/>
              </w:rPr>
              <w:t>请备注细分领域</w:t>
            </w:r>
            <w:r>
              <w:rPr>
                <w:rFonts w:hint="default" w:ascii="Times New Roman" w:hAnsi="Times New Roman" w:eastAsia="仿宋_GB2312" w:cs="Times New Roman"/>
                <w:spacing w:val="0"/>
                <w:w w:val="100"/>
                <w:sz w:val="28"/>
                <w:szCs w:val="28"/>
                <w:highlight w:val="none"/>
                <w:lang w:eastAsia="zh-CN"/>
              </w:rPr>
              <w:t>：</w:t>
            </w:r>
            <w:r>
              <w:rPr>
                <w:rFonts w:hint="default" w:ascii="Times New Roman" w:hAnsi="Times New Roman" w:eastAsia="仿宋_GB2312" w:cs="Times New Roman"/>
                <w:spacing w:val="0"/>
                <w:w w:val="100"/>
                <w:sz w:val="28"/>
                <w:szCs w:val="28"/>
                <w:highlight w:val="none"/>
                <w:lang w:val="en" w:eastAsia="zh-CN"/>
              </w:rPr>
              <w:t>______________</w:t>
            </w:r>
            <w:r>
              <w:rPr>
                <w:rFonts w:hint="default" w:ascii="Times New Roman" w:hAnsi="Times New Roman" w:eastAsia="仿宋_GB2312" w:cs="Times New Roman"/>
                <w:spacing w:val="0"/>
                <w:w w:val="10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052"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lang w:eastAsia="zh-CN"/>
              </w:rPr>
            </w:pPr>
            <w:r>
              <w:rPr>
                <w:rFonts w:hint="default" w:ascii="Times New Roman" w:hAnsi="Times New Roman" w:eastAsia="仿宋_GB2312" w:cs="Times New Roman"/>
                <w:color w:val="000000"/>
                <w:spacing w:val="0"/>
                <w:w w:val="100"/>
                <w:sz w:val="28"/>
                <w:szCs w:val="28"/>
                <w:highlight w:val="none"/>
                <w:lang w:val="en-US" w:eastAsia="zh-CN"/>
              </w:rPr>
              <w:t>拟入驻地点</w:t>
            </w:r>
            <w:r>
              <w:rPr>
                <w:rFonts w:hint="default" w:ascii="Times New Roman" w:hAnsi="Times New Roman" w:eastAsia="仿宋_GB2312" w:cs="Times New Roman"/>
                <w:spacing w:val="0"/>
                <w:w w:val="100"/>
                <w:sz w:val="28"/>
                <w:szCs w:val="28"/>
                <w:highlight w:val="none"/>
                <w:lang w:eastAsia="zh-CN"/>
              </w:rPr>
              <w:t>楼层及</w:t>
            </w:r>
            <w:r>
              <w:rPr>
                <w:rFonts w:hint="default" w:ascii="Times New Roman" w:hAnsi="Times New Roman" w:eastAsia="仿宋_GB2312" w:cs="Times New Roman"/>
                <w:spacing w:val="0"/>
                <w:w w:val="100"/>
                <w:sz w:val="28"/>
                <w:szCs w:val="28"/>
                <w:highlight w:val="none"/>
              </w:rPr>
              <w:t>面积</w:t>
            </w:r>
          </w:p>
        </w:tc>
        <w:tc>
          <w:tcPr>
            <w:tcW w:w="7115" w:type="dxa"/>
            <w:gridSpan w:val="4"/>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052"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rPr>
            </w:pPr>
            <w:r>
              <w:rPr>
                <w:rFonts w:hint="default" w:ascii="Times New Roman" w:hAnsi="Times New Roman" w:eastAsia="仿宋_GB2312" w:cs="Times New Roman"/>
                <w:spacing w:val="0"/>
                <w:w w:val="100"/>
                <w:sz w:val="28"/>
                <w:szCs w:val="28"/>
                <w:highlight w:val="none"/>
              </w:rPr>
              <w:t>注册资本</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lang w:val="en-US" w:eastAsia="zh-CN"/>
              </w:rPr>
            </w:pPr>
            <w:r>
              <w:rPr>
                <w:rFonts w:hint="default" w:ascii="Times New Roman" w:hAnsi="Times New Roman" w:eastAsia="仿宋_GB2312" w:cs="Times New Roman"/>
                <w:spacing w:val="0"/>
                <w:w w:val="100"/>
                <w:sz w:val="28"/>
                <w:szCs w:val="28"/>
                <w:highlight w:val="none"/>
                <w:lang w:eastAsia="zh-CN"/>
              </w:rPr>
              <w:t>（</w:t>
            </w:r>
            <w:r>
              <w:rPr>
                <w:rFonts w:hint="default" w:ascii="Times New Roman" w:hAnsi="Times New Roman" w:eastAsia="仿宋_GB2312" w:cs="Times New Roman"/>
                <w:spacing w:val="0"/>
                <w:w w:val="100"/>
                <w:sz w:val="28"/>
                <w:szCs w:val="28"/>
                <w:highlight w:val="none"/>
                <w:lang w:val="en-US" w:eastAsia="zh-CN"/>
              </w:rPr>
              <w:t>万元</w:t>
            </w:r>
            <w:r>
              <w:rPr>
                <w:rFonts w:hint="default" w:ascii="Times New Roman" w:hAnsi="Times New Roman" w:eastAsia="仿宋_GB2312" w:cs="Times New Roman"/>
                <w:spacing w:val="0"/>
                <w:w w:val="100"/>
                <w:sz w:val="28"/>
                <w:szCs w:val="28"/>
                <w:highlight w:val="none"/>
                <w:lang w:eastAsia="zh-CN"/>
              </w:rPr>
              <w:t>）</w:t>
            </w:r>
          </w:p>
        </w:tc>
        <w:tc>
          <w:tcPr>
            <w:tcW w:w="2591" w:type="dxa"/>
            <w:gridSpan w:val="2"/>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rPr>
            </w:pPr>
          </w:p>
        </w:tc>
        <w:tc>
          <w:tcPr>
            <w:tcW w:w="1626"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rPr>
            </w:pPr>
            <w:r>
              <w:rPr>
                <w:rFonts w:hint="default" w:ascii="Times New Roman" w:hAnsi="Times New Roman" w:eastAsia="仿宋_GB2312" w:cs="Times New Roman"/>
                <w:spacing w:val="0"/>
                <w:w w:val="100"/>
                <w:sz w:val="28"/>
                <w:szCs w:val="28"/>
                <w:highlight w:val="none"/>
              </w:rPr>
              <w:t>企业人数</w:t>
            </w:r>
          </w:p>
        </w:tc>
        <w:tc>
          <w:tcPr>
            <w:tcW w:w="2898"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052"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lang w:val="en-US" w:eastAsia="zh-CN"/>
              </w:rPr>
            </w:pPr>
            <w:r>
              <w:rPr>
                <w:rFonts w:hint="default" w:ascii="Times New Roman" w:hAnsi="Times New Roman" w:eastAsia="仿宋_GB2312" w:cs="Times New Roman"/>
                <w:spacing w:val="0"/>
                <w:w w:val="100"/>
                <w:sz w:val="28"/>
                <w:szCs w:val="28"/>
                <w:highlight w:val="none"/>
                <w:lang w:val="en-US" w:eastAsia="zh-CN"/>
              </w:rPr>
              <w:t>单    位</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rPr>
            </w:pPr>
            <w:r>
              <w:rPr>
                <w:rFonts w:hint="default" w:ascii="Times New Roman" w:hAnsi="Times New Roman" w:eastAsia="仿宋_GB2312" w:cs="Times New Roman"/>
                <w:spacing w:val="0"/>
                <w:w w:val="100"/>
                <w:sz w:val="28"/>
                <w:szCs w:val="28"/>
                <w:highlight w:val="none"/>
              </w:rPr>
              <w:t>法人代表</w:t>
            </w:r>
          </w:p>
        </w:tc>
        <w:tc>
          <w:tcPr>
            <w:tcW w:w="985"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rPr>
            </w:pPr>
            <w:r>
              <w:rPr>
                <w:rFonts w:hint="default" w:ascii="Times New Roman" w:hAnsi="Times New Roman" w:eastAsia="仿宋_GB2312" w:cs="Times New Roman"/>
                <w:spacing w:val="0"/>
                <w:w w:val="100"/>
                <w:sz w:val="28"/>
                <w:szCs w:val="28"/>
                <w:highlight w:val="none"/>
              </w:rPr>
              <w:t>姓名</w:t>
            </w:r>
          </w:p>
        </w:tc>
        <w:tc>
          <w:tcPr>
            <w:tcW w:w="1606"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rPr>
            </w:pPr>
          </w:p>
        </w:tc>
        <w:tc>
          <w:tcPr>
            <w:tcW w:w="1626"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rPr>
            </w:pPr>
            <w:r>
              <w:rPr>
                <w:rFonts w:hint="default" w:ascii="Times New Roman" w:hAnsi="Times New Roman" w:eastAsia="仿宋_GB2312" w:cs="Times New Roman"/>
                <w:spacing w:val="0"/>
                <w:w w:val="100"/>
                <w:sz w:val="28"/>
                <w:szCs w:val="28"/>
                <w:highlight w:val="none"/>
              </w:rPr>
              <w:t>联系电话</w:t>
            </w:r>
          </w:p>
        </w:tc>
        <w:tc>
          <w:tcPr>
            <w:tcW w:w="2898"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2052"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rPr>
            </w:pPr>
            <w:r>
              <w:rPr>
                <w:rFonts w:hint="default" w:ascii="Times New Roman" w:hAnsi="Times New Roman" w:eastAsia="仿宋_GB2312" w:cs="Times New Roman"/>
                <w:spacing w:val="0"/>
                <w:w w:val="100"/>
                <w:sz w:val="28"/>
                <w:szCs w:val="28"/>
                <w:highlight w:val="none"/>
              </w:rPr>
              <w:t>联</w:t>
            </w:r>
            <w:r>
              <w:rPr>
                <w:rFonts w:hint="default" w:ascii="Times New Roman" w:hAnsi="Times New Roman" w:eastAsia="仿宋_GB2312" w:cs="Times New Roman"/>
                <w:spacing w:val="0"/>
                <w:w w:val="100"/>
                <w:sz w:val="28"/>
                <w:szCs w:val="28"/>
                <w:highlight w:val="none"/>
                <w:lang w:val="en-US" w:eastAsia="zh-CN"/>
              </w:rPr>
              <w:t xml:space="preserve"> </w:t>
            </w:r>
            <w:r>
              <w:rPr>
                <w:rFonts w:hint="default" w:ascii="Times New Roman" w:hAnsi="Times New Roman" w:eastAsia="仿宋_GB2312" w:cs="Times New Roman"/>
                <w:spacing w:val="0"/>
                <w:w w:val="100"/>
                <w:sz w:val="28"/>
                <w:szCs w:val="28"/>
                <w:highlight w:val="none"/>
              </w:rPr>
              <w:t>系</w:t>
            </w:r>
            <w:r>
              <w:rPr>
                <w:rFonts w:hint="default" w:ascii="Times New Roman" w:hAnsi="Times New Roman" w:eastAsia="仿宋_GB2312" w:cs="Times New Roman"/>
                <w:spacing w:val="0"/>
                <w:w w:val="100"/>
                <w:sz w:val="28"/>
                <w:szCs w:val="28"/>
                <w:highlight w:val="none"/>
                <w:lang w:val="en-US" w:eastAsia="zh-CN"/>
              </w:rPr>
              <w:t xml:space="preserve"> </w:t>
            </w:r>
            <w:r>
              <w:rPr>
                <w:rFonts w:hint="default" w:ascii="Times New Roman" w:hAnsi="Times New Roman" w:eastAsia="仿宋_GB2312" w:cs="Times New Roman"/>
                <w:spacing w:val="0"/>
                <w:w w:val="100"/>
                <w:sz w:val="28"/>
                <w:szCs w:val="28"/>
                <w:highlight w:val="none"/>
              </w:rPr>
              <w:t>人</w:t>
            </w:r>
          </w:p>
        </w:tc>
        <w:tc>
          <w:tcPr>
            <w:tcW w:w="985"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rPr>
            </w:pPr>
            <w:r>
              <w:rPr>
                <w:rFonts w:hint="default" w:ascii="Times New Roman" w:hAnsi="Times New Roman" w:eastAsia="仿宋_GB2312" w:cs="Times New Roman"/>
                <w:spacing w:val="0"/>
                <w:w w:val="100"/>
                <w:sz w:val="28"/>
                <w:szCs w:val="28"/>
                <w:highlight w:val="none"/>
              </w:rPr>
              <w:t>姓名</w:t>
            </w:r>
          </w:p>
        </w:tc>
        <w:tc>
          <w:tcPr>
            <w:tcW w:w="1606"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rPr>
            </w:pPr>
          </w:p>
        </w:tc>
        <w:tc>
          <w:tcPr>
            <w:tcW w:w="1626"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rPr>
            </w:pPr>
            <w:r>
              <w:rPr>
                <w:rFonts w:hint="default" w:ascii="Times New Roman" w:hAnsi="Times New Roman" w:eastAsia="仿宋_GB2312" w:cs="Times New Roman"/>
                <w:spacing w:val="0"/>
                <w:w w:val="100"/>
                <w:sz w:val="28"/>
                <w:szCs w:val="28"/>
                <w:highlight w:val="none"/>
              </w:rPr>
              <w:t>联系电话</w:t>
            </w:r>
          </w:p>
        </w:tc>
        <w:tc>
          <w:tcPr>
            <w:tcW w:w="2898"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43" w:type="dxa"/>
            <w:gridSpan w:val="3"/>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rPr>
            </w:pPr>
            <w:r>
              <w:rPr>
                <w:rFonts w:hint="default" w:ascii="Times New Roman" w:hAnsi="Times New Roman" w:eastAsia="仿宋_GB2312" w:cs="Times New Roman"/>
                <w:spacing w:val="0"/>
                <w:w w:val="100"/>
                <w:sz w:val="28"/>
                <w:szCs w:val="28"/>
                <w:highlight w:val="none"/>
              </w:rPr>
              <w:t>投  资  方</w:t>
            </w:r>
          </w:p>
        </w:tc>
        <w:tc>
          <w:tcPr>
            <w:tcW w:w="1626"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rPr>
            </w:pPr>
            <w:r>
              <w:rPr>
                <w:rFonts w:hint="default" w:ascii="Times New Roman" w:hAnsi="Times New Roman" w:eastAsia="仿宋_GB2312" w:cs="Times New Roman"/>
                <w:spacing w:val="0"/>
                <w:w w:val="100"/>
                <w:sz w:val="28"/>
                <w:szCs w:val="28"/>
                <w:highlight w:val="none"/>
              </w:rPr>
              <w:t>出资比例</w:t>
            </w:r>
          </w:p>
        </w:tc>
        <w:tc>
          <w:tcPr>
            <w:tcW w:w="2898"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lang w:eastAsia="zh-CN"/>
              </w:rPr>
            </w:pPr>
            <w:r>
              <w:rPr>
                <w:rFonts w:hint="default" w:ascii="Times New Roman" w:hAnsi="Times New Roman" w:eastAsia="仿宋_GB2312" w:cs="Times New Roman"/>
                <w:spacing w:val="0"/>
                <w:w w:val="100"/>
                <w:sz w:val="28"/>
                <w:szCs w:val="28"/>
                <w:highlight w:val="none"/>
              </w:rPr>
              <w:t>出资方式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43" w:type="dxa"/>
            <w:gridSpan w:val="3"/>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rPr>
            </w:pPr>
          </w:p>
        </w:tc>
        <w:tc>
          <w:tcPr>
            <w:tcW w:w="1626"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rPr>
            </w:pPr>
          </w:p>
        </w:tc>
        <w:tc>
          <w:tcPr>
            <w:tcW w:w="2898"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643" w:type="dxa"/>
            <w:gridSpan w:val="3"/>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rPr>
            </w:pPr>
          </w:p>
        </w:tc>
        <w:tc>
          <w:tcPr>
            <w:tcW w:w="1626"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rPr>
            </w:pPr>
          </w:p>
        </w:tc>
        <w:tc>
          <w:tcPr>
            <w:tcW w:w="2898"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052"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lang w:eastAsia="zh-CN"/>
              </w:rPr>
            </w:pPr>
            <w:r>
              <w:rPr>
                <w:rFonts w:hint="default" w:ascii="Times New Roman" w:hAnsi="Times New Roman" w:eastAsia="仿宋_GB2312" w:cs="Times New Roman"/>
                <w:spacing w:val="0"/>
                <w:w w:val="100"/>
                <w:sz w:val="28"/>
                <w:szCs w:val="28"/>
                <w:highlight w:val="none"/>
                <w:lang w:eastAsia="zh-CN"/>
              </w:rPr>
              <w:t>运营单位</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lang w:eastAsia="zh-CN"/>
              </w:rPr>
            </w:pPr>
            <w:r>
              <w:rPr>
                <w:rFonts w:hint="default" w:ascii="Times New Roman" w:hAnsi="Times New Roman" w:eastAsia="仿宋_GB2312" w:cs="Times New Roman"/>
                <w:spacing w:val="0"/>
                <w:w w:val="100"/>
                <w:sz w:val="28"/>
                <w:szCs w:val="28"/>
                <w:highlight w:val="none"/>
                <w:lang w:eastAsia="zh-CN"/>
              </w:rPr>
              <w:t>意</w:t>
            </w:r>
            <w:r>
              <w:rPr>
                <w:rFonts w:hint="default" w:ascii="Times New Roman" w:hAnsi="Times New Roman" w:eastAsia="仿宋_GB2312" w:cs="Times New Roman"/>
                <w:spacing w:val="0"/>
                <w:w w:val="100"/>
                <w:sz w:val="28"/>
                <w:szCs w:val="28"/>
                <w:highlight w:val="none"/>
                <w:lang w:val="en-US" w:eastAsia="zh-CN"/>
              </w:rPr>
              <w:t xml:space="preserve">  </w:t>
            </w:r>
            <w:r>
              <w:rPr>
                <w:rFonts w:hint="default" w:ascii="Times New Roman" w:hAnsi="Times New Roman" w:eastAsia="仿宋_GB2312" w:cs="Times New Roman"/>
                <w:spacing w:val="0"/>
                <w:w w:val="100"/>
                <w:sz w:val="28"/>
                <w:szCs w:val="28"/>
                <w:highlight w:val="none"/>
                <w:lang w:eastAsia="zh-CN"/>
              </w:rPr>
              <w:t>见</w:t>
            </w:r>
          </w:p>
        </w:tc>
        <w:tc>
          <w:tcPr>
            <w:tcW w:w="2591" w:type="dxa"/>
            <w:gridSpan w:val="2"/>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rPr>
            </w:pPr>
          </w:p>
        </w:tc>
        <w:tc>
          <w:tcPr>
            <w:tcW w:w="1626"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spacing w:val="0"/>
                <w:w w:val="100"/>
                <w:sz w:val="28"/>
                <w:szCs w:val="28"/>
                <w:highlight w:val="none"/>
                <w:lang w:eastAsia="zh-CN"/>
              </w:rPr>
            </w:pPr>
            <w:r>
              <w:rPr>
                <w:rFonts w:hint="eastAsia" w:ascii="Times New Roman" w:hAnsi="Times New Roman" w:eastAsia="仿宋_GB2312" w:cs="Times New Roman"/>
                <w:spacing w:val="0"/>
                <w:w w:val="100"/>
                <w:sz w:val="28"/>
                <w:szCs w:val="28"/>
                <w:highlight w:val="none"/>
                <w:lang w:eastAsia="zh-CN"/>
              </w:rPr>
              <w:t>相关部门</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rPr>
            </w:pPr>
            <w:r>
              <w:rPr>
                <w:rFonts w:hint="default" w:ascii="Times New Roman" w:hAnsi="Times New Roman" w:eastAsia="仿宋_GB2312" w:cs="Times New Roman"/>
                <w:spacing w:val="0"/>
                <w:w w:val="100"/>
                <w:sz w:val="28"/>
                <w:szCs w:val="28"/>
                <w:highlight w:val="none"/>
              </w:rPr>
              <w:t>意</w:t>
            </w:r>
            <w:r>
              <w:rPr>
                <w:rFonts w:hint="default" w:ascii="Times New Roman" w:hAnsi="Times New Roman" w:eastAsia="仿宋_GB2312" w:cs="Times New Roman"/>
                <w:spacing w:val="0"/>
                <w:w w:val="100"/>
                <w:sz w:val="28"/>
                <w:szCs w:val="28"/>
                <w:highlight w:val="none"/>
                <w:lang w:val="en-US" w:eastAsia="zh-CN"/>
              </w:rPr>
              <w:t xml:space="preserve">  </w:t>
            </w:r>
            <w:r>
              <w:rPr>
                <w:rFonts w:hint="default" w:ascii="Times New Roman" w:hAnsi="Times New Roman" w:eastAsia="仿宋_GB2312" w:cs="Times New Roman"/>
                <w:spacing w:val="0"/>
                <w:w w:val="100"/>
                <w:sz w:val="28"/>
                <w:szCs w:val="28"/>
                <w:highlight w:val="none"/>
              </w:rPr>
              <w:t>见</w:t>
            </w:r>
          </w:p>
        </w:tc>
        <w:tc>
          <w:tcPr>
            <w:tcW w:w="2898"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pacing w:val="0"/>
                <w:w w:val="100"/>
                <w:sz w:val="28"/>
                <w:szCs w:val="28"/>
                <w:highlight w:val="none"/>
              </w:rPr>
            </w:pPr>
          </w:p>
        </w:tc>
      </w:tr>
    </w:tbl>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仿宋_GB2312" w:cs="Times New Roman"/>
          <w:spacing w:val="0"/>
          <w:w w:val="100"/>
          <w:sz w:val="28"/>
          <w:szCs w:val="28"/>
          <w:highlight w:val="none"/>
          <w:lang w:eastAsia="zh-CN"/>
        </w:rPr>
      </w:pPr>
      <w:r>
        <w:rPr>
          <w:rFonts w:hint="eastAsia" w:ascii="Times New Roman" w:hAnsi="Times New Roman" w:eastAsia="仿宋_GB2312" w:cs="Times New Roman"/>
          <w:spacing w:val="0"/>
          <w:w w:val="100"/>
          <w:sz w:val="28"/>
          <w:szCs w:val="28"/>
          <w:highlight w:val="none"/>
          <w:lang w:eastAsia="zh-CN"/>
        </w:rPr>
        <w:t>注：入驻于绍兴医疗器械科创园外场地项目需加盖街道公章。</w:t>
      </w:r>
    </w:p>
    <w:p>
      <w:pPr>
        <w:snapToGrid w:val="0"/>
        <w:spacing w:after="160" w:line="278" w:lineRule="auto"/>
        <w:jc w:val="left"/>
        <w:rPr>
          <w:rFonts w:ascii="Times New Roman" w:hAnsi="Times New Roman" w:eastAsia="黑体" w:cs="Times New Roman"/>
          <w:bCs/>
          <w:color w:val="000000"/>
          <w:sz w:val="32"/>
          <w:szCs w:val="32"/>
          <w:highlight w:val="none"/>
        </w:rPr>
      </w:pPr>
      <w:r>
        <w:rPr>
          <w:rFonts w:ascii="Calibri" w:hAnsi="Calibri" w:eastAsia="宋体" w:cs="Times New Roman"/>
          <w:kern w:val="2"/>
          <w:sz w:val="18"/>
          <w:szCs w:val="18"/>
          <w:highlight w:val="none"/>
          <w:lang w:val="en-US" w:eastAsia="zh-CN" w:bidi="ar-SA"/>
        </w:rPr>
        <w:br w:type="page"/>
      </w:r>
      <w:r>
        <w:rPr>
          <w:rFonts w:hint="eastAsia" w:ascii="Times New Roman" w:hAnsi="Times New Roman" w:eastAsia="仿宋_GB2312" w:cs="Times New Roman"/>
          <w:bCs w:val="0"/>
          <w:color w:val="000000"/>
          <w:sz w:val="32"/>
          <w:szCs w:val="32"/>
          <w:highlight w:val="none"/>
          <w:lang w:val="en-US" w:eastAsia="zh-CN"/>
        </w:rPr>
        <w:t>附件2</w:t>
      </w:r>
    </w:p>
    <w:p>
      <w:pPr>
        <w:spacing w:after="160" w:line="574" w:lineRule="exact"/>
        <w:jc w:val="center"/>
        <w:rPr>
          <w:rFonts w:ascii="Times New Roman" w:hAnsi="Times New Roman" w:eastAsia="方正小标宋简体" w:cs="Times New Roman"/>
          <w:bCs/>
          <w:color w:val="000000"/>
          <w:sz w:val="44"/>
          <w:szCs w:val="44"/>
          <w:highlight w:val="none"/>
        </w:rPr>
      </w:pPr>
      <w:r>
        <w:rPr>
          <w:rFonts w:hint="eastAsia" w:ascii="Times New Roman" w:hAnsi="Times New Roman" w:eastAsia="方正小标宋简体" w:cs="Times New Roman"/>
          <w:bCs/>
          <w:color w:val="000000"/>
          <w:sz w:val="44"/>
          <w:szCs w:val="44"/>
          <w:highlight w:val="none"/>
        </w:rPr>
        <w:t>入驻项目或单位</w:t>
      </w:r>
      <w:r>
        <w:rPr>
          <w:rFonts w:ascii="Times New Roman" w:hAnsi="Times New Roman" w:eastAsia="方正小标宋简体" w:cs="Times New Roman"/>
          <w:bCs/>
          <w:color w:val="000000"/>
          <w:sz w:val="44"/>
          <w:szCs w:val="44"/>
          <w:highlight w:val="none"/>
        </w:rPr>
        <w:t>创业计划书</w:t>
      </w:r>
    </w:p>
    <w:p>
      <w:pPr>
        <w:spacing w:after="160" w:line="574" w:lineRule="exact"/>
        <w:jc w:val="center"/>
        <w:rPr>
          <w:rFonts w:ascii="Times New Roman" w:hAnsi="Times New Roman" w:eastAsia="楷体_GB2312" w:cs="Times New Roman"/>
          <w:bCs/>
          <w:color w:val="000000"/>
          <w:sz w:val="32"/>
          <w:szCs w:val="32"/>
          <w:highlight w:val="none"/>
        </w:rPr>
      </w:pPr>
      <w:r>
        <w:rPr>
          <w:rFonts w:hint="eastAsia" w:ascii="Times New Roman" w:hAnsi="Times New Roman" w:eastAsia="楷体_GB2312" w:cs="Times New Roman"/>
          <w:bCs/>
          <w:color w:val="000000"/>
          <w:sz w:val="32"/>
          <w:szCs w:val="32"/>
          <w:highlight w:val="none"/>
        </w:rPr>
        <w:t>（非研发生产型企业可根据经营业务参照部分提纲）</w:t>
      </w:r>
    </w:p>
    <w:p>
      <w:pPr>
        <w:spacing w:after="160" w:line="574" w:lineRule="exact"/>
        <w:jc w:val="center"/>
        <w:rPr>
          <w:rFonts w:ascii="Times New Roman" w:hAnsi="Times New Roman" w:eastAsia="楷体" w:cs="Times New Roman"/>
          <w:b/>
          <w:bCs/>
          <w:color w:val="000000"/>
          <w:sz w:val="30"/>
          <w:szCs w:val="30"/>
          <w:highlight w:val="none"/>
        </w:rPr>
      </w:pPr>
    </w:p>
    <w:p>
      <w:pPr>
        <w:spacing w:after="0" w:line="574" w:lineRule="exact"/>
        <w:ind w:firstLine="640" w:firstLineChars="200"/>
        <w:rPr>
          <w:rFonts w:ascii="Times New Roman" w:hAnsi="Times New Roman" w:eastAsia="黑体" w:cs="Times New Roman"/>
          <w:color w:val="000000"/>
          <w:kern w:val="0"/>
          <w:sz w:val="32"/>
          <w:szCs w:val="32"/>
          <w:highlight w:val="none"/>
        </w:rPr>
      </w:pPr>
      <w:r>
        <w:rPr>
          <w:rFonts w:hint="eastAsia" w:ascii="Times New Roman" w:hAnsi="Times New Roman" w:eastAsia="黑体" w:cs="Times New Roman"/>
          <w:color w:val="000000"/>
          <w:kern w:val="0"/>
          <w:sz w:val="32"/>
          <w:szCs w:val="32"/>
          <w:highlight w:val="none"/>
        </w:rPr>
        <w:t>一、技术可行性分析</w:t>
      </w:r>
    </w:p>
    <w:p>
      <w:pPr>
        <w:spacing w:after="0" w:line="574" w:lineRule="exact"/>
        <w:ind w:firstLine="640" w:firstLineChars="200"/>
        <w:rPr>
          <w:rFonts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32"/>
          <w:szCs w:val="32"/>
          <w:highlight w:val="none"/>
        </w:rPr>
        <w:t>1.项目名称；</w:t>
      </w:r>
    </w:p>
    <w:p>
      <w:pPr>
        <w:spacing w:after="0" w:line="574" w:lineRule="exact"/>
        <w:ind w:firstLine="640" w:firstLineChars="200"/>
        <w:rPr>
          <w:rFonts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32"/>
          <w:szCs w:val="32"/>
          <w:highlight w:val="none"/>
        </w:rPr>
        <w:t>2.项目主要技术内容及基础原理、创新点、技术水平、技术指标、用途及应用范围；</w:t>
      </w:r>
    </w:p>
    <w:p>
      <w:pPr>
        <w:spacing w:after="0" w:line="574" w:lineRule="exact"/>
        <w:ind w:firstLine="640" w:firstLineChars="200"/>
        <w:rPr>
          <w:rFonts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32"/>
          <w:szCs w:val="32"/>
          <w:highlight w:val="none"/>
        </w:rPr>
        <w:t>3.与项目研究开发内容相关的国内外现状及发展趋势；</w:t>
      </w:r>
    </w:p>
    <w:p>
      <w:pPr>
        <w:spacing w:after="0" w:line="574" w:lineRule="exact"/>
        <w:ind w:firstLine="640" w:firstLineChars="200"/>
        <w:rPr>
          <w:rFonts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32"/>
          <w:szCs w:val="32"/>
          <w:highlight w:val="none"/>
        </w:rPr>
        <w:t>4.小试或中试生产情况；</w:t>
      </w:r>
    </w:p>
    <w:p>
      <w:pPr>
        <w:spacing w:after="0" w:line="574" w:lineRule="exact"/>
        <w:ind w:firstLine="640" w:firstLineChars="200"/>
        <w:rPr>
          <w:rFonts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32"/>
          <w:szCs w:val="32"/>
          <w:highlight w:val="none"/>
        </w:rPr>
        <w:t>5.知识产权获得和权属情况，开发的产品或项目医疗器械注册证、技术测试、科技成果鉴定、大赛或科技奖等获得情况。</w:t>
      </w:r>
    </w:p>
    <w:p>
      <w:pPr>
        <w:spacing w:after="0" w:line="574" w:lineRule="exact"/>
        <w:ind w:firstLine="640" w:firstLineChars="200"/>
        <w:rPr>
          <w:rFonts w:ascii="Times New Roman" w:hAnsi="Times New Roman" w:eastAsia="黑体" w:cs="Times New Roman"/>
          <w:color w:val="000000"/>
          <w:kern w:val="0"/>
          <w:sz w:val="32"/>
          <w:szCs w:val="32"/>
          <w:highlight w:val="none"/>
        </w:rPr>
      </w:pPr>
      <w:r>
        <w:rPr>
          <w:rFonts w:hint="eastAsia" w:ascii="Times New Roman" w:hAnsi="Times New Roman" w:eastAsia="黑体" w:cs="Times New Roman"/>
          <w:color w:val="000000"/>
          <w:kern w:val="0"/>
          <w:sz w:val="32"/>
          <w:szCs w:val="32"/>
          <w:highlight w:val="none"/>
        </w:rPr>
        <w:t>二、市场可行性分析</w:t>
      </w:r>
    </w:p>
    <w:p>
      <w:pPr>
        <w:spacing w:after="0" w:line="574" w:lineRule="exact"/>
        <w:ind w:firstLine="640" w:firstLineChars="200"/>
        <w:rPr>
          <w:rFonts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32"/>
          <w:szCs w:val="32"/>
          <w:highlight w:val="none"/>
        </w:rPr>
        <w:t>1.市场调查情况：现阶段市场容量、市场供应能力，国内外同类产品的水平、价格、市场竞争力情况；</w:t>
      </w:r>
    </w:p>
    <w:p>
      <w:pPr>
        <w:spacing w:after="0" w:line="574" w:lineRule="exact"/>
        <w:ind w:firstLine="640" w:firstLineChars="200"/>
        <w:rPr>
          <w:rFonts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32"/>
          <w:szCs w:val="32"/>
          <w:highlight w:val="none"/>
        </w:rPr>
        <w:t>2.市场预测情况：未来市场容量、市场供应能力、产品的技术水平、价格等方面的发展趋势。</w:t>
      </w:r>
    </w:p>
    <w:p>
      <w:pPr>
        <w:spacing w:after="0" w:line="574" w:lineRule="exact"/>
        <w:ind w:firstLine="640" w:firstLineChars="200"/>
        <w:rPr>
          <w:rFonts w:ascii="Times New Roman" w:hAnsi="Times New Roman" w:eastAsia="黑体" w:cs="Times New Roman"/>
          <w:color w:val="000000"/>
          <w:kern w:val="0"/>
          <w:sz w:val="32"/>
          <w:szCs w:val="32"/>
          <w:highlight w:val="none"/>
        </w:rPr>
      </w:pPr>
      <w:r>
        <w:rPr>
          <w:rFonts w:hint="eastAsia" w:ascii="Times New Roman" w:hAnsi="Times New Roman" w:eastAsia="黑体" w:cs="Times New Roman"/>
          <w:color w:val="000000"/>
          <w:kern w:val="0"/>
          <w:sz w:val="32"/>
          <w:szCs w:val="32"/>
          <w:highlight w:val="none"/>
        </w:rPr>
        <w:t>三、实施方案和发展规划</w:t>
      </w:r>
    </w:p>
    <w:p>
      <w:pPr>
        <w:spacing w:after="0" w:line="574" w:lineRule="exact"/>
        <w:ind w:firstLine="640" w:firstLineChars="200"/>
        <w:rPr>
          <w:rFonts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32"/>
          <w:szCs w:val="32"/>
          <w:highlight w:val="none"/>
        </w:rPr>
        <w:t>1.生产计划：技术开发、试验生产与生产计划，设备与设施需求，生产线布局；</w:t>
      </w:r>
    </w:p>
    <w:p>
      <w:pPr>
        <w:spacing w:after="0" w:line="574" w:lineRule="exact"/>
        <w:ind w:firstLine="640" w:firstLineChars="200"/>
        <w:rPr>
          <w:rFonts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32"/>
          <w:szCs w:val="32"/>
          <w:highlight w:val="none"/>
        </w:rPr>
        <w:t>2.营销计划：产品或服务的目标市场及预计占有率，主要客户，销售渠道，价格策略；</w:t>
      </w:r>
    </w:p>
    <w:p>
      <w:pPr>
        <w:spacing w:after="0" w:line="574" w:lineRule="exact"/>
        <w:ind w:firstLine="640" w:firstLineChars="200"/>
        <w:rPr>
          <w:rFonts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32"/>
          <w:szCs w:val="32"/>
          <w:highlight w:val="none"/>
        </w:rPr>
        <w:t>3.特殊行业许可证报批情况；</w:t>
      </w:r>
    </w:p>
    <w:p>
      <w:pPr>
        <w:spacing w:after="0" w:line="574" w:lineRule="exact"/>
        <w:ind w:firstLine="640" w:firstLineChars="200"/>
        <w:rPr>
          <w:rFonts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32"/>
          <w:szCs w:val="32"/>
          <w:highlight w:val="none"/>
        </w:rPr>
        <w:t>4.研发生产企业三年发展规划。</w:t>
      </w:r>
    </w:p>
    <w:p>
      <w:pPr>
        <w:spacing w:after="0" w:line="574" w:lineRule="exact"/>
        <w:ind w:firstLine="640" w:firstLineChars="200"/>
        <w:rPr>
          <w:rFonts w:ascii="Times New Roman" w:hAnsi="Times New Roman" w:eastAsia="黑体" w:cs="Times New Roman"/>
          <w:color w:val="000000"/>
          <w:kern w:val="0"/>
          <w:sz w:val="32"/>
          <w:szCs w:val="32"/>
          <w:highlight w:val="none"/>
        </w:rPr>
      </w:pPr>
      <w:r>
        <w:rPr>
          <w:rFonts w:hint="eastAsia" w:ascii="Times New Roman" w:hAnsi="Times New Roman" w:eastAsia="黑体" w:cs="Times New Roman"/>
          <w:color w:val="000000"/>
          <w:kern w:val="0"/>
          <w:sz w:val="32"/>
          <w:szCs w:val="32"/>
          <w:highlight w:val="none"/>
        </w:rPr>
        <w:t>四、投资估算与资金筹措</w:t>
      </w:r>
    </w:p>
    <w:p>
      <w:pPr>
        <w:spacing w:after="0" w:line="574" w:lineRule="exact"/>
        <w:ind w:firstLine="640" w:firstLineChars="200"/>
        <w:rPr>
          <w:rFonts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32"/>
          <w:szCs w:val="32"/>
          <w:highlight w:val="none"/>
        </w:rPr>
        <w:t>1.入驻单位投资估算情况；</w:t>
      </w:r>
    </w:p>
    <w:p>
      <w:pPr>
        <w:spacing w:after="0" w:line="574" w:lineRule="exact"/>
        <w:ind w:firstLine="640" w:firstLineChars="200"/>
        <w:rPr>
          <w:rFonts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32"/>
          <w:szCs w:val="32"/>
          <w:highlight w:val="none"/>
        </w:rPr>
        <w:t>2.入驻单位资金筹措实到情况或拟筹措计划；</w:t>
      </w:r>
    </w:p>
    <w:p>
      <w:pPr>
        <w:spacing w:after="0" w:line="574" w:lineRule="exact"/>
        <w:ind w:firstLine="640" w:firstLineChars="200"/>
        <w:rPr>
          <w:rFonts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32"/>
          <w:szCs w:val="32"/>
          <w:highlight w:val="none"/>
        </w:rPr>
        <w:t>3.入驻单位对本项目或其他项目资金安排具体使用计划。</w:t>
      </w:r>
    </w:p>
    <w:p>
      <w:pPr>
        <w:spacing w:after="0" w:line="574" w:lineRule="exact"/>
        <w:ind w:firstLine="640" w:firstLineChars="200"/>
        <w:rPr>
          <w:rFonts w:ascii="Times New Roman" w:hAnsi="Times New Roman" w:eastAsia="黑体" w:cs="Times New Roman"/>
          <w:color w:val="000000"/>
          <w:kern w:val="0"/>
          <w:sz w:val="32"/>
          <w:szCs w:val="32"/>
          <w:highlight w:val="none"/>
        </w:rPr>
      </w:pPr>
      <w:r>
        <w:rPr>
          <w:rFonts w:hint="eastAsia" w:ascii="Times New Roman" w:hAnsi="Times New Roman" w:eastAsia="黑体" w:cs="Times New Roman"/>
          <w:color w:val="000000"/>
          <w:kern w:val="0"/>
          <w:sz w:val="32"/>
          <w:szCs w:val="32"/>
          <w:highlight w:val="none"/>
        </w:rPr>
        <w:t>五、经济、社会效益分析</w:t>
      </w:r>
    </w:p>
    <w:p>
      <w:pPr>
        <w:spacing w:after="0" w:line="574" w:lineRule="exact"/>
        <w:ind w:firstLine="640" w:firstLineChars="200"/>
        <w:rPr>
          <w:rFonts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32"/>
          <w:szCs w:val="32"/>
          <w:highlight w:val="none"/>
        </w:rPr>
        <w:t>1.生产成本与销售收入估算；</w:t>
      </w:r>
    </w:p>
    <w:p>
      <w:pPr>
        <w:spacing w:after="0" w:line="574" w:lineRule="exact"/>
        <w:ind w:firstLine="640" w:firstLineChars="200"/>
        <w:rPr>
          <w:rFonts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32"/>
          <w:szCs w:val="32"/>
          <w:highlight w:val="none"/>
        </w:rPr>
        <w:t>2.财务分析：预测项目完成后项目产品年净利润、年纳税总额、投资利润率、财务内部收益率、投资回收期；</w:t>
      </w:r>
    </w:p>
    <w:p>
      <w:pPr>
        <w:spacing w:after="0" w:line="574" w:lineRule="exact"/>
        <w:ind w:firstLine="640" w:firstLineChars="200"/>
        <w:rPr>
          <w:rFonts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32"/>
          <w:szCs w:val="32"/>
          <w:highlight w:val="none"/>
        </w:rPr>
        <w:t>3.社会效益分析；</w:t>
      </w:r>
    </w:p>
    <w:p>
      <w:pPr>
        <w:spacing w:after="0" w:line="574" w:lineRule="exact"/>
        <w:ind w:firstLine="640" w:firstLineChars="200"/>
        <w:rPr>
          <w:rFonts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32"/>
          <w:szCs w:val="32"/>
          <w:highlight w:val="none"/>
        </w:rPr>
        <w:t>4.项目的风险性及不确定性分析。</w:t>
      </w:r>
    </w:p>
    <w:p>
      <w:pPr>
        <w:spacing w:after="0" w:line="574" w:lineRule="exact"/>
        <w:ind w:firstLine="640" w:firstLineChars="200"/>
        <w:rPr>
          <w:rFonts w:ascii="Times New Roman" w:hAnsi="Times New Roman" w:eastAsia="黑体" w:cs="Times New Roman"/>
          <w:color w:val="000000"/>
          <w:kern w:val="0"/>
          <w:sz w:val="32"/>
          <w:szCs w:val="32"/>
          <w:highlight w:val="none"/>
        </w:rPr>
      </w:pPr>
      <w:r>
        <w:rPr>
          <w:rFonts w:hint="eastAsia" w:ascii="Times New Roman" w:hAnsi="Times New Roman" w:eastAsia="黑体" w:cs="Times New Roman"/>
          <w:color w:val="000000"/>
          <w:kern w:val="0"/>
          <w:sz w:val="32"/>
          <w:szCs w:val="32"/>
          <w:highlight w:val="none"/>
        </w:rPr>
        <w:t>六、创业团队介绍</w:t>
      </w:r>
    </w:p>
    <w:p>
      <w:pPr>
        <w:spacing w:after="0" w:line="574" w:lineRule="exact"/>
        <w:ind w:firstLine="640" w:firstLineChars="200"/>
        <w:rPr>
          <w:rFonts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32"/>
          <w:szCs w:val="32"/>
          <w:highlight w:val="none"/>
        </w:rPr>
        <w:t>1.股东及股权结构；</w:t>
      </w:r>
    </w:p>
    <w:p>
      <w:pPr>
        <w:spacing w:after="0" w:line="574" w:lineRule="exact"/>
        <w:ind w:firstLine="640" w:firstLineChars="200"/>
        <w:rPr>
          <w:rFonts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32"/>
          <w:szCs w:val="32"/>
          <w:highlight w:val="none"/>
        </w:rPr>
        <w:t>2.创业团队主要技术人员、市场开拓人员、财务管理人员、行政管理人员受教育程度、从事相关工作经历及在本单位中拟任拟担作用。</w:t>
      </w:r>
    </w:p>
    <w:p>
      <w:pPr>
        <w:widowControl/>
        <w:spacing w:after="160" w:line="278" w:lineRule="auto"/>
        <w:jc w:val="left"/>
        <w:rPr>
          <w:rFonts w:ascii="Times New Roman" w:hAnsi="Times New Roman" w:eastAsia="黑体" w:cs="Times New Roman"/>
          <w:color w:val="000000"/>
          <w:sz w:val="32"/>
          <w:szCs w:val="32"/>
          <w:highlight w:val="none"/>
        </w:rPr>
      </w:pPr>
      <w:r>
        <w:rPr>
          <w:rFonts w:ascii="Times New Roman" w:hAnsi="Times New Roman" w:eastAsia="宋体" w:cs="Times New Roman"/>
          <w:b/>
          <w:color w:val="000000"/>
          <w:sz w:val="28"/>
          <w:szCs w:val="28"/>
          <w:highlight w:val="none"/>
        </w:rPr>
        <w:br w:type="page"/>
      </w:r>
      <w:r>
        <w:rPr>
          <w:rFonts w:hint="eastAsia" w:ascii="Times New Roman" w:hAnsi="Times New Roman" w:eastAsia="仿宋_GB2312" w:cs="Times New Roman"/>
          <w:bCs w:val="0"/>
          <w:color w:val="000000"/>
          <w:sz w:val="32"/>
          <w:szCs w:val="32"/>
          <w:highlight w:val="none"/>
          <w:lang w:val="en-US" w:eastAsia="zh-CN"/>
        </w:rPr>
        <w:t>附件3</w:t>
      </w:r>
    </w:p>
    <w:p>
      <w:pPr>
        <w:spacing w:after="0" w:line="574" w:lineRule="exact"/>
        <w:jc w:val="center"/>
        <w:rPr>
          <w:rFonts w:ascii="Times New Roman" w:hAnsi="Times New Roman" w:eastAsia="方正小标宋简体" w:cs="Times New Roman"/>
          <w:bCs/>
          <w:color w:val="000000"/>
          <w:sz w:val="44"/>
          <w:szCs w:val="44"/>
          <w:highlight w:val="none"/>
        </w:rPr>
      </w:pPr>
      <w:r>
        <w:rPr>
          <w:rFonts w:hint="eastAsia" w:ascii="Times New Roman" w:hAnsi="Times New Roman" w:eastAsia="方正小标宋简体" w:cs="Times New Roman"/>
          <w:bCs/>
          <w:color w:val="000000"/>
          <w:sz w:val="44"/>
          <w:szCs w:val="44"/>
          <w:highlight w:val="none"/>
        </w:rPr>
        <w:t>同意入驻确认书</w:t>
      </w:r>
    </w:p>
    <w:p>
      <w:pPr>
        <w:widowControl w:val="0"/>
        <w:snapToGrid w:val="0"/>
        <w:spacing w:after="0" w:line="574" w:lineRule="exact"/>
        <w:jc w:val="left"/>
        <w:rPr>
          <w:rFonts w:hint="eastAsia" w:ascii="仿宋_GB2312" w:hAnsi="仿宋_GB2312" w:eastAsia="仿宋_GB2312" w:cs="仿宋_GB2312"/>
          <w:kern w:val="2"/>
          <w:sz w:val="32"/>
          <w:szCs w:val="32"/>
          <w:highlight w:val="none"/>
          <w:lang w:val="en-US" w:eastAsia="zh-CN" w:bidi="ar-SA"/>
        </w:rPr>
      </w:pPr>
    </w:p>
    <w:p>
      <w:pPr>
        <w:widowControl w:val="0"/>
        <w:snapToGrid w:val="0"/>
        <w:spacing w:after="0" w:line="574" w:lineRule="exact"/>
        <w:jc w:val="left"/>
        <w:rPr>
          <w:rFonts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XX单位：</w:t>
      </w:r>
    </w:p>
    <w:p>
      <w:pPr>
        <w:spacing w:after="0" w:line="574" w:lineRule="exact"/>
        <w:ind w:firstLine="0" w:firstLineChars="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您申请                      项目，经我司核对后</w:t>
      </w:r>
      <w:r>
        <w:rPr>
          <w:rFonts w:hint="eastAsia" w:ascii="仿宋_GB2312" w:hAnsi="仿宋_GB2312" w:eastAsia="仿宋_GB2312" w:cs="仿宋_GB2312"/>
          <w:sz w:val="32"/>
          <w:szCs w:val="32"/>
          <w:highlight w:val="none"/>
          <w:lang w:val="en-US" w:eastAsia="zh-CN"/>
        </w:rPr>
        <w:t>符</w:t>
      </w:r>
      <w:r>
        <w:rPr>
          <w:rFonts w:hint="eastAsia" w:ascii="仿宋_GB2312" w:hAnsi="仿宋_GB2312" w:eastAsia="仿宋_GB2312" w:cs="仿宋_GB2312"/>
          <w:sz w:val="32"/>
          <w:szCs w:val="32"/>
          <w:highlight w:val="none"/>
        </w:rPr>
        <w:t>合《</w:t>
      </w:r>
      <w:r>
        <w:rPr>
          <w:rFonts w:hint="default" w:ascii="仿宋_GB2312" w:hAnsi="仿宋_GB2312" w:eastAsia="仿宋_GB2312" w:cs="仿宋_GB2312"/>
          <w:sz w:val="32"/>
          <w:szCs w:val="32"/>
          <w:highlight w:val="none"/>
          <w:lang w:val="en"/>
        </w:rPr>
        <w:t>xxxx</w:t>
      </w:r>
      <w:r>
        <w:rPr>
          <w:rFonts w:hint="eastAsia" w:ascii="仿宋_GB2312" w:hAnsi="仿宋_GB2312" w:eastAsia="仿宋_GB2312" w:cs="仿宋_GB2312"/>
          <w:sz w:val="32"/>
          <w:szCs w:val="32"/>
          <w:highlight w:val="none"/>
        </w:rPr>
        <w:t>》规定的入驻条件要求，同意您入驻。</w:t>
      </w:r>
    </w:p>
    <w:p>
      <w:pPr>
        <w:spacing w:after="0" w:line="574"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请您携带本确认书领取和签订《绍兴市科技创业投资有限公司房屋租赁合同》《</w:t>
      </w:r>
      <w:r>
        <w:rPr>
          <w:rFonts w:hint="eastAsia" w:ascii="Times New Roman" w:hAnsi="Times New Roman" w:eastAsia="仿宋_GB2312" w:cs="Times New Roman"/>
          <w:color w:val="000000"/>
          <w:sz w:val="32"/>
          <w:szCs w:val="32"/>
          <w:highlight w:val="none"/>
        </w:rPr>
        <w:t>入驻单位承诺书</w:t>
      </w:r>
      <w:r>
        <w:rPr>
          <w:rFonts w:hint="eastAsia" w:ascii="仿宋_GB2312" w:hAnsi="仿宋_GB2312" w:eastAsia="仿宋_GB2312" w:cs="仿宋_GB2312"/>
          <w:sz w:val="32"/>
          <w:szCs w:val="32"/>
          <w:highlight w:val="none"/>
        </w:rPr>
        <w:t>》《</w:t>
      </w:r>
      <w:r>
        <w:rPr>
          <w:rFonts w:hint="eastAsia" w:ascii="Times New Roman" w:hAnsi="Times New Roman" w:eastAsia="仿宋_GB2312" w:cs="Times New Roman"/>
          <w:color w:val="000000"/>
          <w:sz w:val="32"/>
          <w:szCs w:val="32"/>
          <w:highlight w:val="none"/>
        </w:rPr>
        <w:t>租赁物业使用协议</w:t>
      </w:r>
      <w:r>
        <w:rPr>
          <w:rFonts w:hint="eastAsia" w:ascii="仿宋_GB2312" w:hAnsi="仿宋_GB2312" w:eastAsia="仿宋_GB2312" w:cs="仿宋_GB2312"/>
          <w:sz w:val="32"/>
          <w:szCs w:val="32"/>
          <w:highlight w:val="none"/>
        </w:rPr>
        <w:t>》</w:t>
      </w:r>
    </w:p>
    <w:p>
      <w:pPr>
        <w:spacing w:after="0" w:line="574" w:lineRule="exact"/>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《安生生产责任书》《入驻单位装修办理工作指南》等相关指南和协议。</w:t>
      </w:r>
    </w:p>
    <w:p>
      <w:pPr>
        <w:widowControl w:val="0"/>
        <w:snapToGrid w:val="0"/>
        <w:spacing w:after="0" w:line="574" w:lineRule="exact"/>
        <w:jc w:val="left"/>
        <w:rPr>
          <w:rFonts w:ascii="Times New Roman" w:hAnsi="Times New Roman" w:eastAsia="仿宋_GB2312" w:cs="Times New Roman"/>
          <w:color w:val="000000"/>
          <w:kern w:val="2"/>
          <w:sz w:val="32"/>
          <w:szCs w:val="32"/>
          <w:highlight w:val="none"/>
          <w:lang w:val="en-US" w:eastAsia="zh-CN" w:bidi="ar-SA"/>
        </w:rPr>
      </w:pPr>
    </w:p>
    <w:p>
      <w:pPr>
        <w:widowControl w:val="0"/>
        <w:snapToGrid w:val="0"/>
        <w:spacing w:after="0" w:line="574" w:lineRule="exact"/>
        <w:jc w:val="left"/>
        <w:rPr>
          <w:rFonts w:ascii="Times New Roman" w:hAnsi="Times New Roman" w:eastAsia="仿宋_GB2312" w:cs="Times New Roman"/>
          <w:color w:val="000000"/>
          <w:kern w:val="2"/>
          <w:sz w:val="32"/>
          <w:szCs w:val="32"/>
          <w:highlight w:val="none"/>
          <w:lang w:val="en-US" w:eastAsia="zh-CN" w:bidi="ar-SA"/>
        </w:rPr>
      </w:pPr>
    </w:p>
    <w:p>
      <w:pPr>
        <w:widowControl w:val="0"/>
        <w:snapToGrid w:val="0"/>
        <w:spacing w:after="0" w:line="574" w:lineRule="exact"/>
        <w:jc w:val="left"/>
        <w:rPr>
          <w:rFonts w:ascii="Times New Roman" w:hAnsi="Times New Roman" w:eastAsia="仿宋_GB2312" w:cs="Times New Roman"/>
          <w:color w:val="000000"/>
          <w:kern w:val="2"/>
          <w:sz w:val="32"/>
          <w:szCs w:val="32"/>
          <w:highlight w:val="none"/>
          <w:lang w:val="en-US" w:eastAsia="zh-CN" w:bidi="ar-SA"/>
        </w:rPr>
      </w:pPr>
    </w:p>
    <w:p>
      <w:pPr>
        <w:widowControl w:val="0"/>
        <w:snapToGrid w:val="0"/>
        <w:spacing w:after="0" w:line="574" w:lineRule="exact"/>
        <w:jc w:val="left"/>
        <w:rPr>
          <w:rFonts w:ascii="Times New Roman" w:hAnsi="Times New Roman" w:eastAsia="仿宋_GB2312" w:cs="Times New Roman"/>
          <w:color w:val="000000"/>
          <w:kern w:val="2"/>
          <w:sz w:val="32"/>
          <w:szCs w:val="32"/>
          <w:highlight w:val="none"/>
          <w:lang w:val="en-US" w:eastAsia="zh-CN" w:bidi="ar-SA"/>
        </w:rPr>
      </w:pPr>
    </w:p>
    <w:p>
      <w:pPr>
        <w:widowControl w:val="0"/>
        <w:snapToGrid w:val="0"/>
        <w:spacing w:after="0" w:line="574" w:lineRule="exact"/>
        <w:jc w:val="left"/>
        <w:rPr>
          <w:rFonts w:ascii="Times New Roman" w:hAnsi="Times New Roman" w:eastAsia="仿宋_GB2312" w:cs="Times New Roman"/>
          <w:color w:val="000000"/>
          <w:kern w:val="2"/>
          <w:sz w:val="32"/>
          <w:szCs w:val="32"/>
          <w:highlight w:val="none"/>
          <w:lang w:val="en-US" w:eastAsia="zh-CN" w:bidi="ar-SA"/>
        </w:rPr>
      </w:pPr>
    </w:p>
    <w:p>
      <w:pPr>
        <w:widowControl w:val="0"/>
        <w:snapToGrid w:val="0"/>
        <w:spacing w:after="0" w:line="574" w:lineRule="exact"/>
        <w:jc w:val="left"/>
        <w:rPr>
          <w:rFonts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 xml:space="preserve">                                 </w:t>
      </w:r>
    </w:p>
    <w:p>
      <w:pPr>
        <w:widowControl w:val="0"/>
        <w:snapToGrid w:val="0"/>
        <w:spacing w:after="0" w:line="574" w:lineRule="exact"/>
        <w:jc w:val="left"/>
        <w:rPr>
          <w:rFonts w:ascii="Times New Roman" w:hAnsi="Times New Roman" w:eastAsia="仿宋_GB2312" w:cs="Times New Roman"/>
          <w:color w:val="000000"/>
          <w:kern w:val="2"/>
          <w:sz w:val="32"/>
          <w:szCs w:val="32"/>
          <w:highlight w:val="none"/>
          <w:lang w:val="en-US" w:eastAsia="zh-CN" w:bidi="ar-SA"/>
        </w:rPr>
      </w:pPr>
    </w:p>
    <w:p>
      <w:pPr>
        <w:widowControl w:val="0"/>
        <w:snapToGrid w:val="0"/>
        <w:spacing w:after="0" w:line="574" w:lineRule="exact"/>
        <w:ind w:firstLine="5440" w:firstLineChars="1700"/>
        <w:jc w:val="left"/>
        <w:rPr>
          <w:rFonts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XX运营公司（盖章）</w:t>
      </w:r>
    </w:p>
    <w:p>
      <w:pPr>
        <w:widowControl w:val="0"/>
        <w:snapToGrid w:val="0"/>
        <w:spacing w:after="0" w:line="574" w:lineRule="exact"/>
        <w:jc w:val="left"/>
        <w:rPr>
          <w:rFonts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 xml:space="preserve">                                        年   月  日</w:t>
      </w:r>
    </w:p>
    <w:p>
      <w:pPr>
        <w:spacing w:after="160" w:line="278" w:lineRule="auto"/>
        <w:rPr>
          <w:rFonts w:hint="eastAsia" w:ascii="Times New Roman" w:hAnsi="Times New Roman" w:eastAsia="黑体" w:cs="Times New Roman"/>
          <w:color w:val="000000"/>
          <w:sz w:val="32"/>
          <w:szCs w:val="32"/>
          <w:highlight w:val="none"/>
        </w:rPr>
      </w:pPr>
    </w:p>
    <w:p>
      <w:pPr>
        <w:widowControl/>
        <w:spacing w:after="160" w:line="574" w:lineRule="exact"/>
        <w:jc w:val="left"/>
        <w:rPr>
          <w:rFonts w:hint="eastAsia" w:ascii="Times New Roman" w:hAnsi="Times New Roman" w:eastAsia="黑体" w:cs="Times New Roman"/>
          <w:color w:val="000000"/>
          <w:sz w:val="32"/>
          <w:szCs w:val="32"/>
          <w:highlight w:val="none"/>
        </w:rPr>
      </w:pPr>
    </w:p>
    <w:p>
      <w:pPr>
        <w:widowControl/>
        <w:spacing w:after="160" w:line="278" w:lineRule="auto"/>
        <w:jc w:val="left"/>
        <w:rPr>
          <w:rFonts w:hint="eastAsia" w:ascii="Times New Roman" w:hAnsi="Times New Roman" w:eastAsia="仿宋_GB2312" w:cs="Times New Roman"/>
          <w:bCs w:val="0"/>
          <w:color w:val="000000"/>
          <w:sz w:val="32"/>
          <w:szCs w:val="32"/>
          <w:highlight w:val="none"/>
          <w:lang w:val="en-US" w:eastAsia="zh-CN"/>
        </w:rPr>
      </w:pPr>
    </w:p>
    <w:p>
      <w:pPr>
        <w:widowControl/>
        <w:spacing w:after="160" w:line="278" w:lineRule="auto"/>
        <w:jc w:val="left"/>
        <w:rPr>
          <w:rFonts w:hint="eastAsia" w:ascii="Times New Roman" w:hAnsi="Times New Roman" w:eastAsia="仿宋_GB2312" w:cs="Times New Roman"/>
          <w:bCs w:val="0"/>
          <w:color w:val="000000"/>
          <w:sz w:val="32"/>
          <w:szCs w:val="32"/>
          <w:highlight w:val="none"/>
          <w:lang w:val="en-US" w:eastAsia="zh-CN"/>
        </w:rPr>
      </w:pPr>
      <w:r>
        <w:rPr>
          <w:rFonts w:hint="eastAsia" w:ascii="Times New Roman" w:hAnsi="Times New Roman" w:eastAsia="仿宋_GB2312" w:cs="Times New Roman"/>
          <w:bCs w:val="0"/>
          <w:color w:val="000000"/>
          <w:sz w:val="32"/>
          <w:szCs w:val="32"/>
          <w:highlight w:val="none"/>
          <w:lang w:val="en-US" w:eastAsia="zh-CN"/>
        </w:rPr>
        <w:t>附件4</w:t>
      </w:r>
    </w:p>
    <w:p>
      <w:pPr>
        <w:spacing w:after="160" w:line="574" w:lineRule="exact"/>
        <w:jc w:val="center"/>
        <w:rPr>
          <w:rFonts w:ascii="Times New Roman" w:hAnsi="Times New Roman" w:eastAsia="黑体" w:cs="Times New Roman"/>
          <w:bCs/>
          <w:color w:val="000000"/>
          <w:sz w:val="44"/>
          <w:szCs w:val="44"/>
          <w:highlight w:val="none"/>
        </w:rPr>
      </w:pPr>
    </w:p>
    <w:p>
      <w:pPr>
        <w:spacing w:after="160" w:line="574" w:lineRule="exact"/>
        <w:jc w:val="center"/>
        <w:rPr>
          <w:rFonts w:ascii="Times New Roman" w:hAnsi="Times New Roman" w:eastAsia="方正小标宋简体" w:cs="Times New Roman"/>
          <w:bCs/>
          <w:color w:val="000000"/>
          <w:sz w:val="44"/>
          <w:szCs w:val="44"/>
          <w:highlight w:val="none"/>
        </w:rPr>
      </w:pPr>
      <w:r>
        <w:rPr>
          <w:rFonts w:hint="eastAsia" w:ascii="Times New Roman" w:hAnsi="Times New Roman" w:eastAsia="方正小标宋简体" w:cs="Times New Roman"/>
          <w:bCs/>
          <w:color w:val="000000"/>
          <w:sz w:val="44"/>
          <w:szCs w:val="44"/>
          <w:highlight w:val="none"/>
        </w:rPr>
        <w:t>入驻单位承诺书</w:t>
      </w:r>
    </w:p>
    <w:p>
      <w:pPr>
        <w:spacing w:after="160" w:line="574" w:lineRule="exact"/>
        <w:ind w:firstLine="627" w:firstLineChars="196"/>
        <w:rPr>
          <w:rFonts w:ascii="Times New Roman" w:hAnsi="Times New Roman" w:eastAsia="仿宋_GB2312" w:cs="Times New Roman"/>
          <w:color w:val="000000"/>
          <w:sz w:val="32"/>
          <w:szCs w:val="32"/>
          <w:highlight w:val="none"/>
        </w:rPr>
      </w:pPr>
    </w:p>
    <w:p>
      <w:pPr>
        <w:spacing w:after="160" w:line="574" w:lineRule="exact"/>
        <w:ind w:firstLine="627" w:firstLineChars="196"/>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我单位申请入驻</w:t>
      </w:r>
      <w:r>
        <w:rPr>
          <w:rFonts w:hint="eastAsia" w:ascii="Times New Roman" w:hAnsi="Times New Roman" w:eastAsia="仿宋_GB2312" w:cs="Times New Roman"/>
          <w:color w:val="000000"/>
          <w:sz w:val="32"/>
          <w:szCs w:val="32"/>
          <w:highlight w:val="none"/>
          <w:lang w:eastAsia="zh-CN"/>
        </w:rPr>
        <w:t>绍兴医疗器械科创园</w:t>
      </w:r>
      <w:r>
        <w:rPr>
          <w:rFonts w:hint="eastAsia" w:ascii="Times New Roman" w:hAnsi="Times New Roman" w:eastAsia="仿宋_GB2312" w:cs="Times New Roman"/>
          <w:color w:val="000000"/>
          <w:sz w:val="32"/>
          <w:szCs w:val="32"/>
          <w:highlight w:val="none"/>
        </w:rPr>
        <w:t>所提供的资料及所有佐证材料，真实有效，愿对其真实性承担法律责任。也会按出租单位、运营</w:t>
      </w:r>
      <w:r>
        <w:rPr>
          <w:rFonts w:hint="eastAsia" w:ascii="Times New Roman" w:hAnsi="Times New Roman" w:eastAsia="仿宋_GB2312" w:cs="Times New Roman"/>
          <w:color w:val="000000"/>
          <w:sz w:val="32"/>
          <w:szCs w:val="32"/>
          <w:highlight w:val="none"/>
          <w:lang w:val="en-US" w:eastAsia="zh-CN"/>
        </w:rPr>
        <w:t>单位</w:t>
      </w:r>
      <w:r>
        <w:rPr>
          <w:rFonts w:hint="eastAsia" w:ascii="Times New Roman" w:hAnsi="Times New Roman" w:eastAsia="仿宋_GB2312" w:cs="Times New Roman"/>
          <w:color w:val="000000"/>
          <w:sz w:val="32"/>
          <w:szCs w:val="32"/>
          <w:highlight w:val="none"/>
        </w:rPr>
        <w:t>、产权单位、所属街道、行业主管部门的相关规定做好配合工作，若存在弄虚作假，拖欠房租费、物业费等费用，不遵守安全生产相关规定等</w:t>
      </w:r>
      <w:r>
        <w:rPr>
          <w:rFonts w:hint="eastAsia" w:ascii="Times New Roman" w:hAnsi="Times New Roman" w:eastAsia="仿宋_GB2312" w:cs="Times New Roman"/>
          <w:sz w:val="32"/>
          <w:szCs w:val="32"/>
          <w:highlight w:val="none"/>
        </w:rPr>
        <w:t>情况，愿意无条件退出租赁房屋。</w:t>
      </w:r>
    </w:p>
    <w:p>
      <w:pPr>
        <w:spacing w:after="160" w:line="574"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特此承诺。</w:t>
      </w:r>
    </w:p>
    <w:p>
      <w:pPr>
        <w:spacing w:after="160" w:line="574" w:lineRule="exact"/>
        <w:ind w:firstLine="640" w:firstLineChars="200"/>
        <w:rPr>
          <w:rFonts w:ascii="Times New Roman" w:hAnsi="Times New Roman" w:eastAsia="仿宋_GB2312" w:cs="Times New Roman"/>
          <w:color w:val="000000"/>
          <w:sz w:val="32"/>
          <w:szCs w:val="32"/>
          <w:highlight w:val="none"/>
        </w:rPr>
      </w:pPr>
    </w:p>
    <w:p>
      <w:pPr>
        <w:spacing w:after="160" w:line="574" w:lineRule="exact"/>
        <w:rPr>
          <w:rFonts w:ascii="Times New Roman" w:hAnsi="Times New Roman" w:eastAsia="仿宋_GB2312" w:cs="Times New Roman"/>
          <w:color w:val="000000"/>
          <w:sz w:val="32"/>
          <w:szCs w:val="32"/>
          <w:highlight w:val="none"/>
        </w:rPr>
      </w:pPr>
    </w:p>
    <w:p>
      <w:pPr>
        <w:spacing w:after="160" w:line="574" w:lineRule="exact"/>
        <w:rPr>
          <w:rFonts w:ascii="Times New Roman" w:hAnsi="Times New Roman" w:eastAsia="仿宋_GB2312" w:cs="Times New Roman"/>
          <w:color w:val="000000"/>
          <w:sz w:val="32"/>
          <w:szCs w:val="32"/>
          <w:highlight w:val="none"/>
        </w:rPr>
      </w:pPr>
    </w:p>
    <w:p>
      <w:pPr>
        <w:spacing w:after="160" w:line="574" w:lineRule="exact"/>
        <w:rPr>
          <w:rFonts w:ascii="Times New Roman" w:hAnsi="Times New Roman" w:eastAsia="仿宋_GB2312" w:cs="Times New Roman"/>
          <w:color w:val="000000"/>
          <w:sz w:val="32"/>
          <w:szCs w:val="32"/>
          <w:highlight w:val="none"/>
        </w:rPr>
      </w:pPr>
    </w:p>
    <w:p>
      <w:pPr>
        <w:spacing w:after="160" w:line="574" w:lineRule="exact"/>
        <w:ind w:firstLine="4160" w:firstLineChars="1300"/>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承诺单位法人（盖章）：</w:t>
      </w:r>
    </w:p>
    <w:p>
      <w:pPr>
        <w:spacing w:after="0" w:line="240" w:lineRule="auto"/>
        <w:jc w:val="left"/>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rPr>
        <w:t xml:space="preserve">                                年  月  日</w:t>
      </w:r>
      <w:r>
        <w:rPr>
          <w:rFonts w:ascii="Times New Roman" w:hAnsi="Times New Roman" w:eastAsia="仿宋_GB2312" w:cs="Times New Roman"/>
          <w:color w:val="000000"/>
          <w:sz w:val="32"/>
          <w:szCs w:val="32"/>
          <w:highlight w:val="none"/>
        </w:rPr>
        <w:br w:type="page"/>
      </w:r>
      <w:r>
        <w:rPr>
          <w:rFonts w:hint="eastAsia" w:ascii="Times New Roman" w:hAnsi="Times New Roman" w:eastAsia="仿宋_GB2312" w:cs="Times New Roman"/>
          <w:color w:val="000000"/>
          <w:sz w:val="32"/>
          <w:szCs w:val="32"/>
          <w:highlight w:val="none"/>
          <w:lang w:val="en-US" w:eastAsia="zh-CN"/>
        </w:rPr>
        <w:t>附件5</w:t>
      </w:r>
    </w:p>
    <w:p>
      <w:pPr>
        <w:spacing w:line="200" w:lineRule="atLeast"/>
        <w:jc w:val="center"/>
        <w:rPr>
          <w:rFonts w:hint="default" w:ascii="宋体" w:hAnsi="宋体" w:eastAsia="宋体"/>
          <w:sz w:val="21"/>
          <w:szCs w:val="21"/>
          <w:highlight w:val="none"/>
          <w:lang w:val="en-US" w:eastAsia="zh-CN"/>
        </w:rPr>
      </w:pPr>
      <w:r>
        <w:rPr>
          <w:rFonts w:hint="eastAsia" w:ascii="Times New Roman" w:hAnsi="Times New Roman" w:eastAsia="仿宋_GB2312" w:cs="Times New Roman"/>
          <w:color w:val="000000"/>
          <w:sz w:val="32"/>
          <w:szCs w:val="32"/>
          <w:highlight w:val="none"/>
          <w:lang w:val="en-US" w:eastAsia="zh-CN"/>
        </w:rPr>
        <w:t xml:space="preserve">             </w:t>
      </w:r>
      <w:r>
        <w:rPr>
          <w:rFonts w:hint="eastAsia"/>
          <w:b/>
          <w:sz w:val="32"/>
          <w:szCs w:val="32"/>
          <w:highlight w:val="none"/>
          <w:lang w:val="en-US" w:eastAsia="zh-CN"/>
        </w:rPr>
        <w:t xml:space="preserve"> </w:t>
      </w:r>
      <w:r>
        <w:rPr>
          <w:rFonts w:hint="eastAsia"/>
          <w:b/>
          <w:sz w:val="32"/>
          <w:szCs w:val="32"/>
          <w:highlight w:val="none"/>
        </w:rPr>
        <w:t>缴费通知书</w:t>
      </w:r>
      <w:r>
        <w:rPr>
          <w:rFonts w:hint="eastAsia"/>
          <w:b/>
          <w:sz w:val="28"/>
          <w:szCs w:val="28"/>
          <w:highlight w:val="none"/>
        </w:rPr>
        <w:t xml:space="preserve">（客户联）       </w:t>
      </w:r>
      <w:r>
        <w:rPr>
          <w:rFonts w:hint="eastAsia"/>
          <w:b/>
          <w:sz w:val="28"/>
          <w:szCs w:val="28"/>
          <w:highlight w:val="none"/>
          <w:lang w:eastAsia="zh-CN"/>
        </w:rPr>
        <w:t xml:space="preserve">       </w:t>
      </w:r>
      <w:r>
        <w:rPr>
          <w:rFonts w:hint="eastAsia"/>
          <w:b/>
          <w:sz w:val="22"/>
          <w:szCs w:val="22"/>
          <w:highlight w:val="none"/>
        </w:rPr>
        <w:t>编号：缴-20</w:t>
      </w:r>
      <w:r>
        <w:rPr>
          <w:rFonts w:hint="eastAsia"/>
          <w:b/>
          <w:sz w:val="22"/>
          <w:szCs w:val="22"/>
          <w:highlight w:val="none"/>
          <w:lang w:eastAsia="zh-CN"/>
        </w:rPr>
        <w:t>2</w:t>
      </w:r>
      <w:r>
        <w:rPr>
          <w:rFonts w:hint="eastAsia"/>
          <w:b/>
          <w:sz w:val="22"/>
          <w:szCs w:val="22"/>
          <w:highlight w:val="none"/>
          <w:lang w:val="en-US" w:eastAsia="zh-CN"/>
        </w:rPr>
        <w:t>X</w:t>
      </w:r>
      <w:r>
        <w:rPr>
          <w:rFonts w:hint="eastAsia"/>
          <w:b/>
          <w:sz w:val="22"/>
          <w:szCs w:val="22"/>
          <w:highlight w:val="none"/>
          <w:lang w:eastAsia="zh-CN"/>
        </w:rPr>
        <w:t>-</w:t>
      </w:r>
      <w:r>
        <w:rPr>
          <w:rFonts w:hint="eastAsia"/>
          <w:b/>
          <w:sz w:val="22"/>
          <w:szCs w:val="22"/>
          <w:highlight w:val="none"/>
          <w:lang w:val="en-US" w:eastAsia="zh-CN"/>
        </w:rPr>
        <w:t>X</w:t>
      </w:r>
    </w:p>
    <w:p>
      <w:pPr>
        <w:spacing w:line="200" w:lineRule="atLeast"/>
        <w:rPr>
          <w:rFonts w:hint="eastAsia" w:ascii="宋体" w:hAnsi="宋体"/>
          <w:sz w:val="22"/>
          <w:szCs w:val="22"/>
          <w:highlight w:val="none"/>
        </w:rPr>
      </w:pPr>
      <w:r>
        <w:rPr>
          <w:rFonts w:hint="eastAsia" w:ascii="宋体" w:hAnsi="宋体"/>
          <w:sz w:val="22"/>
          <w:szCs w:val="22"/>
          <w:highlight w:val="none"/>
          <w:lang w:val="en-US" w:eastAsia="zh-CN"/>
        </w:rPr>
        <w:t>XXXXXX有限公司</w:t>
      </w:r>
      <w:r>
        <w:rPr>
          <w:rFonts w:hint="eastAsia" w:ascii="宋体" w:hAnsi="宋体"/>
          <w:sz w:val="22"/>
          <w:szCs w:val="22"/>
          <w:highlight w:val="none"/>
        </w:rPr>
        <w:t xml:space="preserve">： </w:t>
      </w:r>
    </w:p>
    <w:p>
      <w:pPr>
        <w:spacing w:line="200" w:lineRule="atLeast"/>
        <w:ind w:firstLine="323" w:firstLineChars="147"/>
        <w:rPr>
          <w:rFonts w:hint="eastAsia" w:ascii="宋体" w:hAnsi="宋体"/>
          <w:sz w:val="22"/>
          <w:szCs w:val="22"/>
          <w:highlight w:val="none"/>
        </w:rPr>
      </w:pPr>
      <w:r>
        <w:rPr>
          <w:rFonts w:hint="eastAsia" w:ascii="宋体" w:hAnsi="宋体"/>
          <w:sz w:val="22"/>
          <w:szCs w:val="22"/>
          <w:highlight w:val="none"/>
        </w:rPr>
        <w:t xml:space="preserve"> 您好！</w:t>
      </w:r>
    </w:p>
    <w:p>
      <w:pPr>
        <w:spacing w:line="200" w:lineRule="atLeast"/>
        <w:ind w:firstLine="323" w:firstLineChars="147"/>
        <w:rPr>
          <w:rFonts w:hint="eastAsia" w:ascii="宋体" w:hAnsi="宋体"/>
          <w:sz w:val="22"/>
          <w:szCs w:val="22"/>
          <w:highlight w:val="none"/>
        </w:rPr>
      </w:pPr>
      <w:r>
        <w:rPr>
          <w:rFonts w:hint="eastAsia" w:ascii="宋体" w:hAnsi="宋体"/>
          <w:sz w:val="22"/>
          <w:szCs w:val="22"/>
          <w:highlight w:val="none"/>
        </w:rPr>
        <w:t xml:space="preserve"> 根据签订的《房屋租赁合同》相关规定，您司期间的房租费未按时缴纳，请您在接到本通知之日起十日之内缴纳各项费用。具体明细如下：</w:t>
      </w:r>
    </w:p>
    <w:tbl>
      <w:tblPr>
        <w:tblStyle w:val="8"/>
        <w:tblW w:w="930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893"/>
        <w:gridCol w:w="2160"/>
        <w:gridCol w:w="4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87" w:type="dxa"/>
            <w:noWrap w:val="0"/>
            <w:vAlign w:val="top"/>
          </w:tcPr>
          <w:p>
            <w:pPr>
              <w:spacing w:line="200" w:lineRule="atLeast"/>
              <w:jc w:val="center"/>
              <w:rPr>
                <w:rFonts w:hint="eastAsia"/>
                <w:sz w:val="22"/>
                <w:szCs w:val="22"/>
                <w:highlight w:val="none"/>
              </w:rPr>
            </w:pPr>
            <w:r>
              <w:rPr>
                <w:rFonts w:hint="eastAsia"/>
                <w:sz w:val="22"/>
                <w:szCs w:val="22"/>
                <w:highlight w:val="none"/>
              </w:rPr>
              <w:t>序号</w:t>
            </w:r>
          </w:p>
        </w:tc>
        <w:tc>
          <w:tcPr>
            <w:tcW w:w="1893" w:type="dxa"/>
            <w:noWrap w:val="0"/>
            <w:vAlign w:val="top"/>
          </w:tcPr>
          <w:p>
            <w:pPr>
              <w:spacing w:line="200" w:lineRule="atLeast"/>
              <w:jc w:val="center"/>
              <w:rPr>
                <w:rFonts w:hint="eastAsia"/>
                <w:sz w:val="22"/>
                <w:szCs w:val="22"/>
                <w:highlight w:val="none"/>
              </w:rPr>
            </w:pPr>
            <w:r>
              <w:rPr>
                <w:rFonts w:hint="eastAsia"/>
                <w:sz w:val="22"/>
                <w:szCs w:val="22"/>
                <w:highlight w:val="none"/>
              </w:rPr>
              <w:t>项目</w:t>
            </w:r>
          </w:p>
        </w:tc>
        <w:tc>
          <w:tcPr>
            <w:tcW w:w="2160" w:type="dxa"/>
            <w:noWrap w:val="0"/>
            <w:vAlign w:val="top"/>
          </w:tcPr>
          <w:p>
            <w:pPr>
              <w:spacing w:line="200" w:lineRule="atLeast"/>
              <w:jc w:val="center"/>
              <w:rPr>
                <w:rFonts w:hint="eastAsia"/>
                <w:sz w:val="22"/>
                <w:szCs w:val="22"/>
                <w:highlight w:val="none"/>
              </w:rPr>
            </w:pPr>
            <w:r>
              <w:rPr>
                <w:rFonts w:hint="eastAsia"/>
                <w:sz w:val="22"/>
                <w:szCs w:val="22"/>
                <w:highlight w:val="none"/>
              </w:rPr>
              <w:t>金额（元）</w:t>
            </w:r>
          </w:p>
        </w:tc>
        <w:tc>
          <w:tcPr>
            <w:tcW w:w="4266" w:type="dxa"/>
            <w:noWrap w:val="0"/>
            <w:vAlign w:val="top"/>
          </w:tcPr>
          <w:p>
            <w:pPr>
              <w:spacing w:line="200" w:lineRule="atLeast"/>
              <w:jc w:val="center"/>
              <w:rPr>
                <w:rFonts w:hint="eastAsia"/>
                <w:sz w:val="22"/>
                <w:szCs w:val="22"/>
                <w:highlight w:val="none"/>
              </w:rPr>
            </w:pPr>
            <w:r>
              <w:rPr>
                <w:rFonts w:hint="eastAsia"/>
                <w:sz w:val="22"/>
                <w:szCs w:val="22"/>
                <w:highlight w:val="none"/>
              </w:rPr>
              <w:t>时间段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87" w:type="dxa"/>
            <w:noWrap w:val="0"/>
            <w:vAlign w:val="top"/>
          </w:tcPr>
          <w:p>
            <w:pPr>
              <w:spacing w:line="200" w:lineRule="atLeast"/>
              <w:jc w:val="center"/>
              <w:rPr>
                <w:rFonts w:hint="eastAsia"/>
                <w:sz w:val="21"/>
                <w:szCs w:val="21"/>
                <w:highlight w:val="none"/>
              </w:rPr>
            </w:pPr>
            <w:r>
              <w:rPr>
                <w:rFonts w:hint="eastAsia"/>
                <w:sz w:val="21"/>
                <w:szCs w:val="21"/>
                <w:highlight w:val="none"/>
              </w:rPr>
              <w:t>1</w:t>
            </w:r>
          </w:p>
        </w:tc>
        <w:tc>
          <w:tcPr>
            <w:tcW w:w="1893" w:type="dxa"/>
            <w:noWrap w:val="0"/>
            <w:vAlign w:val="top"/>
          </w:tcPr>
          <w:p>
            <w:pPr>
              <w:spacing w:line="200" w:lineRule="atLeast"/>
              <w:jc w:val="center"/>
              <w:rPr>
                <w:rFonts w:hint="eastAsia"/>
                <w:sz w:val="21"/>
                <w:szCs w:val="21"/>
                <w:highlight w:val="none"/>
              </w:rPr>
            </w:pPr>
          </w:p>
        </w:tc>
        <w:tc>
          <w:tcPr>
            <w:tcW w:w="2160" w:type="dxa"/>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highlight w:val="none"/>
                <w:u w:val="none"/>
                <w:lang w:val="en-US" w:eastAsia="zh-CN" w:bidi="ar-SA"/>
              </w:rPr>
            </w:pPr>
          </w:p>
        </w:tc>
        <w:tc>
          <w:tcPr>
            <w:tcW w:w="4266"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87" w:type="dxa"/>
            <w:noWrap w:val="0"/>
            <w:vAlign w:val="top"/>
          </w:tcPr>
          <w:p>
            <w:pPr>
              <w:spacing w:line="200" w:lineRule="atLeast"/>
              <w:jc w:val="center"/>
              <w:rPr>
                <w:rFonts w:hint="eastAsia"/>
                <w:sz w:val="22"/>
                <w:szCs w:val="22"/>
                <w:highlight w:val="none"/>
              </w:rPr>
            </w:pPr>
          </w:p>
        </w:tc>
        <w:tc>
          <w:tcPr>
            <w:tcW w:w="1893" w:type="dxa"/>
            <w:noWrap w:val="0"/>
            <w:vAlign w:val="top"/>
          </w:tcPr>
          <w:p>
            <w:pPr>
              <w:spacing w:line="200" w:lineRule="atLeast"/>
              <w:jc w:val="center"/>
              <w:rPr>
                <w:rFonts w:hint="eastAsia"/>
                <w:sz w:val="22"/>
                <w:szCs w:val="22"/>
                <w:highlight w:val="none"/>
              </w:rPr>
            </w:pPr>
          </w:p>
        </w:tc>
        <w:tc>
          <w:tcPr>
            <w:tcW w:w="2160" w:type="dxa"/>
            <w:noWrap w:val="0"/>
            <w:vAlign w:val="top"/>
          </w:tcPr>
          <w:p>
            <w:pPr>
              <w:spacing w:line="200" w:lineRule="atLeast"/>
              <w:jc w:val="center"/>
              <w:rPr>
                <w:rFonts w:hint="eastAsia"/>
                <w:sz w:val="22"/>
                <w:szCs w:val="22"/>
                <w:highlight w:val="none"/>
                <w:lang w:eastAsia="zh-CN"/>
              </w:rPr>
            </w:pPr>
          </w:p>
        </w:tc>
        <w:tc>
          <w:tcPr>
            <w:tcW w:w="4266" w:type="dxa"/>
            <w:noWrap w:val="0"/>
            <w:vAlign w:val="top"/>
          </w:tcPr>
          <w:p>
            <w:pPr>
              <w:spacing w:line="200" w:lineRule="atLeast"/>
              <w:jc w:val="center"/>
              <w:rPr>
                <w:rFonts w:hint="eastAsia"/>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87" w:type="dxa"/>
            <w:noWrap w:val="0"/>
            <w:vAlign w:val="top"/>
          </w:tcPr>
          <w:p>
            <w:pPr>
              <w:spacing w:line="200" w:lineRule="atLeast"/>
              <w:jc w:val="center"/>
              <w:rPr>
                <w:rFonts w:hint="eastAsia"/>
                <w:sz w:val="22"/>
                <w:szCs w:val="22"/>
                <w:highlight w:val="none"/>
              </w:rPr>
            </w:pPr>
          </w:p>
        </w:tc>
        <w:tc>
          <w:tcPr>
            <w:tcW w:w="1893" w:type="dxa"/>
            <w:noWrap w:val="0"/>
            <w:vAlign w:val="top"/>
          </w:tcPr>
          <w:p>
            <w:pPr>
              <w:spacing w:line="200" w:lineRule="atLeast"/>
              <w:jc w:val="center"/>
              <w:rPr>
                <w:rFonts w:hint="eastAsia"/>
                <w:sz w:val="22"/>
                <w:szCs w:val="22"/>
                <w:highlight w:val="none"/>
              </w:rPr>
            </w:pPr>
          </w:p>
        </w:tc>
        <w:tc>
          <w:tcPr>
            <w:tcW w:w="2160" w:type="dxa"/>
            <w:noWrap w:val="0"/>
            <w:vAlign w:val="top"/>
          </w:tcPr>
          <w:p>
            <w:pPr>
              <w:spacing w:line="200" w:lineRule="atLeast"/>
              <w:jc w:val="center"/>
              <w:rPr>
                <w:rFonts w:hint="eastAsia"/>
                <w:sz w:val="22"/>
                <w:szCs w:val="22"/>
                <w:highlight w:val="none"/>
                <w:lang w:eastAsia="zh-CN"/>
              </w:rPr>
            </w:pPr>
          </w:p>
        </w:tc>
        <w:tc>
          <w:tcPr>
            <w:tcW w:w="4266" w:type="dxa"/>
            <w:noWrap w:val="0"/>
            <w:vAlign w:val="top"/>
          </w:tcPr>
          <w:p>
            <w:pPr>
              <w:spacing w:line="200" w:lineRule="atLeast"/>
              <w:jc w:val="center"/>
              <w:rPr>
                <w:rFonts w:hint="eastAsia"/>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80" w:type="dxa"/>
            <w:gridSpan w:val="2"/>
            <w:noWrap w:val="0"/>
            <w:vAlign w:val="top"/>
          </w:tcPr>
          <w:p>
            <w:pPr>
              <w:spacing w:line="200" w:lineRule="atLeast"/>
              <w:jc w:val="center"/>
              <w:rPr>
                <w:rFonts w:hint="eastAsia"/>
                <w:sz w:val="21"/>
                <w:szCs w:val="21"/>
                <w:highlight w:val="none"/>
              </w:rPr>
            </w:pPr>
            <w:r>
              <w:rPr>
                <w:rFonts w:hint="eastAsia"/>
                <w:sz w:val="21"/>
                <w:szCs w:val="21"/>
                <w:highlight w:val="none"/>
              </w:rPr>
              <w:t>合计</w:t>
            </w:r>
          </w:p>
        </w:tc>
        <w:tc>
          <w:tcPr>
            <w:tcW w:w="2160" w:type="dxa"/>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highlight w:val="none"/>
                <w:u w:val="none"/>
                <w:lang w:val="en-US" w:eastAsia="zh-CN" w:bidi="ar-SA"/>
              </w:rPr>
            </w:pPr>
          </w:p>
        </w:tc>
        <w:tc>
          <w:tcPr>
            <w:tcW w:w="4266" w:type="dxa"/>
            <w:noWrap w:val="0"/>
            <w:vAlign w:val="top"/>
          </w:tcPr>
          <w:p>
            <w:pPr>
              <w:spacing w:line="200" w:lineRule="atLeast"/>
              <w:jc w:val="center"/>
              <w:rPr>
                <w:rFonts w:hint="eastAsia"/>
                <w:sz w:val="21"/>
                <w:szCs w:val="21"/>
                <w:highlight w:val="none"/>
                <w:lang w:eastAsia="zh-CN"/>
              </w:rPr>
            </w:pPr>
          </w:p>
        </w:tc>
      </w:tr>
    </w:tbl>
    <w:p>
      <w:pPr>
        <w:spacing w:line="200" w:lineRule="atLeast"/>
        <w:rPr>
          <w:rFonts w:hint="eastAsia" w:ascii="宋体" w:hAnsi="宋体"/>
          <w:sz w:val="22"/>
          <w:szCs w:val="22"/>
          <w:highlight w:val="none"/>
        </w:rPr>
      </w:pPr>
      <w:r>
        <w:rPr>
          <w:rFonts w:hint="eastAsia" w:ascii="宋体" w:hAnsi="宋体"/>
          <w:sz w:val="22"/>
          <w:szCs w:val="22"/>
          <w:highlight w:val="none"/>
        </w:rPr>
        <w:t>您可以用以下方式缴付相关费用：</w:t>
      </w:r>
    </w:p>
    <w:p>
      <w:pPr>
        <w:numPr>
          <w:ilvl w:val="0"/>
          <w:numId w:val="0"/>
        </w:numPr>
        <w:spacing w:line="200" w:lineRule="atLeast"/>
        <w:ind w:leftChars="0"/>
        <w:rPr>
          <w:rFonts w:hint="eastAsia" w:ascii="宋体" w:hAnsi="宋体"/>
          <w:sz w:val="22"/>
          <w:szCs w:val="22"/>
          <w:highlight w:val="none"/>
        </w:rPr>
      </w:pPr>
      <w:r>
        <w:rPr>
          <w:rFonts w:hint="eastAsia" w:ascii="宋体" w:hAnsi="宋体"/>
          <w:sz w:val="22"/>
          <w:szCs w:val="22"/>
          <w:highlight w:val="none"/>
        </w:rPr>
        <w:t>房租转账汇款，（户名：绍兴市科技创业投资有限公司，开户行：农行绍兴东区支行，账号：19536301040000395）。</w:t>
      </w:r>
    </w:p>
    <w:p>
      <w:pPr>
        <w:spacing w:line="200" w:lineRule="atLeast"/>
        <w:rPr>
          <w:rFonts w:hint="eastAsia"/>
          <w:sz w:val="22"/>
          <w:szCs w:val="22"/>
          <w:highlight w:val="none"/>
          <w:u w:val="single"/>
        </w:rPr>
      </w:pPr>
      <w:r>
        <w:rPr>
          <w:rFonts w:hint="eastAsia" w:ascii="宋体" w:hAnsi="宋体"/>
          <w:sz w:val="22"/>
          <w:szCs w:val="22"/>
          <w:highlight w:val="none"/>
        </w:rPr>
        <w:t xml:space="preserve">  备注：转账、汇款请一律以公司名称公对公汇款。</w:t>
      </w:r>
    </w:p>
    <w:p>
      <w:pPr>
        <w:spacing w:line="200" w:lineRule="atLeast"/>
        <w:ind w:right="420"/>
        <w:jc w:val="right"/>
        <w:rPr>
          <w:rFonts w:hint="eastAsia" w:ascii="宋体" w:hAnsi="宋体" w:cs="宋体"/>
          <w:bCs/>
          <w:sz w:val="20"/>
          <w:szCs w:val="20"/>
          <w:highlight w:val="none"/>
        </w:rPr>
      </w:pPr>
      <w:r>
        <w:rPr>
          <w:rFonts w:hint="eastAsia" w:ascii="宋体" w:hAnsi="宋体"/>
          <w:sz w:val="22"/>
          <w:szCs w:val="22"/>
          <w:highlight w:val="none"/>
          <w:lang w:val="en-US" w:eastAsia="zh-CN"/>
        </w:rPr>
        <w:t>运营公司</w:t>
      </w:r>
      <w:r>
        <w:rPr>
          <w:rFonts w:hint="eastAsia" w:ascii="宋体" w:hAnsi="宋体"/>
          <w:sz w:val="22"/>
          <w:szCs w:val="22"/>
          <w:highlight w:val="none"/>
          <w:lang w:eastAsia="zh-CN"/>
        </w:rPr>
        <w:t xml:space="preserve">                                             </w:t>
      </w:r>
      <w:r>
        <w:rPr>
          <w:rFonts w:hint="eastAsia" w:ascii="宋体" w:hAnsi="宋体"/>
          <w:sz w:val="22"/>
          <w:szCs w:val="22"/>
          <w:highlight w:val="none"/>
          <w:lang w:val="en-US" w:eastAsia="zh-CN"/>
        </w:rPr>
        <w:t xml:space="preserve">  </w:t>
      </w:r>
      <w:r>
        <w:rPr>
          <w:rFonts w:hint="eastAsia"/>
          <w:sz w:val="20"/>
          <w:szCs w:val="20"/>
          <w:highlight w:val="none"/>
        </w:rPr>
        <w:t xml:space="preserve">                 </w:t>
      </w:r>
      <w:r>
        <w:rPr>
          <w:rFonts w:hint="eastAsia"/>
          <w:bCs/>
          <w:sz w:val="20"/>
          <w:szCs w:val="20"/>
          <w:highlight w:val="none"/>
        </w:rPr>
        <w:t xml:space="preserve">          </w:t>
      </w:r>
      <w:r>
        <w:rPr>
          <w:rFonts w:hint="eastAsia" w:ascii="宋体" w:hAnsi="宋体" w:cs="宋体"/>
          <w:b/>
          <w:bCs/>
          <w:sz w:val="20"/>
          <w:szCs w:val="20"/>
          <w:highlight w:val="none"/>
        </w:rPr>
        <w:t xml:space="preserve"> </w:t>
      </w:r>
    </w:p>
    <w:p>
      <w:pPr>
        <w:spacing w:line="200" w:lineRule="atLeast"/>
        <w:jc w:val="both"/>
        <w:rPr>
          <w:rFonts w:hint="eastAsia" w:ascii="宋体" w:hAnsi="宋体" w:cs="宋体"/>
          <w:bCs/>
          <w:sz w:val="20"/>
          <w:szCs w:val="20"/>
          <w:highlight w:val="none"/>
        </w:rPr>
      </w:pPr>
      <w:r>
        <w:rPr>
          <w:rFonts w:hint="eastAsia" w:ascii="宋体" w:hAnsi="宋体" w:cs="宋体"/>
          <w:bCs/>
          <w:sz w:val="20"/>
          <w:szCs w:val="20"/>
          <w:highlight w:val="none"/>
        </w:rPr>
        <w:t xml:space="preserve">                              </w:t>
      </w:r>
      <w:r>
        <w:rPr>
          <w:rFonts w:hint="eastAsia" w:ascii="宋体" w:hAnsi="宋体" w:cs="宋体"/>
          <w:bCs/>
          <w:sz w:val="20"/>
          <w:szCs w:val="20"/>
          <w:highlight w:val="none"/>
          <w:lang w:val="en-US" w:eastAsia="zh-CN"/>
        </w:rPr>
        <w:t xml:space="preserve">                                     20XX</w:t>
      </w:r>
      <w:r>
        <w:rPr>
          <w:rFonts w:hint="eastAsia" w:ascii="宋体" w:hAnsi="宋体" w:cs="宋体"/>
          <w:bCs/>
          <w:sz w:val="20"/>
          <w:szCs w:val="20"/>
          <w:highlight w:val="none"/>
        </w:rPr>
        <w:t>年</w:t>
      </w:r>
      <w:r>
        <w:rPr>
          <w:rFonts w:hint="eastAsia" w:ascii="宋体" w:hAnsi="宋体" w:cs="宋体"/>
          <w:bCs/>
          <w:sz w:val="20"/>
          <w:szCs w:val="20"/>
          <w:highlight w:val="none"/>
          <w:lang w:val="en-US" w:eastAsia="zh-CN"/>
        </w:rPr>
        <w:t>XX</w:t>
      </w:r>
      <w:r>
        <w:rPr>
          <w:rFonts w:hint="eastAsia" w:ascii="宋体" w:hAnsi="宋体" w:cs="宋体"/>
          <w:bCs/>
          <w:sz w:val="20"/>
          <w:szCs w:val="20"/>
          <w:highlight w:val="none"/>
        </w:rPr>
        <w:t>月</w:t>
      </w:r>
      <w:r>
        <w:rPr>
          <w:rFonts w:hint="eastAsia" w:ascii="宋体" w:hAnsi="宋体" w:cs="宋体"/>
          <w:bCs/>
          <w:sz w:val="20"/>
          <w:szCs w:val="20"/>
          <w:highlight w:val="none"/>
          <w:lang w:val="en-US" w:eastAsia="zh-CN"/>
        </w:rPr>
        <w:t>XX</w:t>
      </w:r>
      <w:r>
        <w:rPr>
          <w:rFonts w:hint="eastAsia" w:ascii="宋体" w:hAnsi="宋体" w:cs="宋体"/>
          <w:bCs/>
          <w:sz w:val="20"/>
          <w:szCs w:val="20"/>
          <w:highlight w:val="none"/>
        </w:rPr>
        <w:t>日</w:t>
      </w:r>
    </w:p>
    <w:p>
      <w:pPr>
        <w:spacing w:line="240" w:lineRule="atLeast"/>
        <w:rPr>
          <w:rFonts w:hint="eastAsia"/>
          <w:bCs/>
          <w:sz w:val="21"/>
          <w:szCs w:val="21"/>
          <w:highlight w:val="none"/>
        </w:rPr>
      </w:pPr>
      <w:r>
        <w:rPr>
          <w:rFonts w:hint="eastAsia"/>
          <w:bCs/>
          <w:sz w:val="21"/>
          <w:szCs w:val="21"/>
          <w:highlight w:val="none"/>
        </w:rPr>
        <w:t>注：本通知一式两份，客户联交予企业，存根联存在物业。</w:t>
      </w:r>
    </w:p>
    <w:p>
      <w:pPr>
        <w:spacing w:line="240" w:lineRule="atLeast"/>
        <w:rPr>
          <w:rFonts w:hint="eastAsia"/>
          <w:bCs/>
          <w:sz w:val="20"/>
          <w:szCs w:val="20"/>
          <w:highlight w:val="none"/>
        </w:rPr>
      </w:pPr>
    </w:p>
    <w:p>
      <w:pPr>
        <w:spacing w:line="240" w:lineRule="atLeast"/>
        <w:rPr>
          <w:rFonts w:hint="eastAsia"/>
          <w:bCs/>
          <w:sz w:val="18"/>
          <w:szCs w:val="18"/>
          <w:highlight w:val="none"/>
        </w:rPr>
      </w:pPr>
    </w:p>
    <w:p>
      <w:pPr>
        <w:spacing w:line="240" w:lineRule="atLeast"/>
        <w:rPr>
          <w:rFonts w:hint="eastAsia"/>
          <w:bCs/>
          <w:sz w:val="18"/>
          <w:szCs w:val="18"/>
          <w:highlight w:val="none"/>
        </w:rPr>
      </w:pPr>
    </w:p>
    <w:p>
      <w:pPr>
        <w:spacing w:line="200" w:lineRule="atLeast"/>
        <w:jc w:val="center"/>
        <w:rPr>
          <w:rFonts w:hint="eastAsia" w:ascii="宋体" w:hAnsi="宋体" w:eastAsia="宋体"/>
          <w:sz w:val="21"/>
          <w:szCs w:val="21"/>
          <w:highlight w:val="none"/>
          <w:lang w:eastAsia="zh-CN"/>
        </w:rPr>
      </w:pPr>
      <w:r>
        <w:rPr>
          <w:rFonts w:hint="eastAsia"/>
          <w:b/>
          <w:sz w:val="32"/>
          <w:szCs w:val="32"/>
          <w:highlight w:val="none"/>
          <w:lang w:val="en-US" w:eastAsia="zh-CN"/>
        </w:rPr>
        <w:t xml:space="preserve">         </w:t>
      </w:r>
      <w:r>
        <w:rPr>
          <w:rFonts w:hint="eastAsia"/>
          <w:b/>
          <w:sz w:val="32"/>
          <w:szCs w:val="32"/>
          <w:highlight w:val="none"/>
        </w:rPr>
        <w:t>缴费通知书（</w:t>
      </w:r>
      <w:r>
        <w:rPr>
          <w:rFonts w:hint="eastAsia"/>
          <w:b/>
          <w:sz w:val="28"/>
          <w:szCs w:val="28"/>
          <w:highlight w:val="none"/>
        </w:rPr>
        <w:t xml:space="preserve">存根联）      </w:t>
      </w:r>
      <w:r>
        <w:rPr>
          <w:rFonts w:hint="eastAsia"/>
          <w:b/>
          <w:sz w:val="28"/>
          <w:szCs w:val="28"/>
          <w:highlight w:val="none"/>
          <w:lang w:eastAsia="zh-CN"/>
        </w:rPr>
        <w:t xml:space="preserve">          </w:t>
      </w:r>
      <w:r>
        <w:rPr>
          <w:rFonts w:hint="eastAsia"/>
          <w:b/>
          <w:sz w:val="22"/>
          <w:szCs w:val="22"/>
          <w:highlight w:val="none"/>
        </w:rPr>
        <w:t>编号：缴-20</w:t>
      </w:r>
      <w:r>
        <w:rPr>
          <w:rFonts w:hint="eastAsia"/>
          <w:b/>
          <w:sz w:val="22"/>
          <w:szCs w:val="22"/>
          <w:highlight w:val="none"/>
          <w:lang w:eastAsia="zh-CN"/>
        </w:rPr>
        <w:t>2</w:t>
      </w:r>
      <w:r>
        <w:rPr>
          <w:rFonts w:hint="eastAsia"/>
          <w:b/>
          <w:sz w:val="22"/>
          <w:szCs w:val="22"/>
          <w:highlight w:val="none"/>
          <w:lang w:val="en-US" w:eastAsia="zh-CN"/>
        </w:rPr>
        <w:t>X</w:t>
      </w:r>
      <w:r>
        <w:rPr>
          <w:rFonts w:hint="eastAsia"/>
          <w:b/>
          <w:sz w:val="22"/>
          <w:szCs w:val="22"/>
          <w:highlight w:val="none"/>
          <w:lang w:eastAsia="zh-CN"/>
        </w:rPr>
        <w:t>-</w:t>
      </w:r>
      <w:r>
        <w:rPr>
          <w:rFonts w:hint="eastAsia"/>
          <w:b/>
          <w:sz w:val="22"/>
          <w:szCs w:val="22"/>
          <w:highlight w:val="none"/>
          <w:lang w:val="en-US" w:eastAsia="zh-CN"/>
        </w:rPr>
        <w:t>X</w:t>
      </w:r>
    </w:p>
    <w:p>
      <w:pPr>
        <w:spacing w:line="200" w:lineRule="atLeast"/>
        <w:rPr>
          <w:rFonts w:hint="eastAsia" w:ascii="宋体" w:hAnsi="宋体"/>
          <w:sz w:val="22"/>
          <w:szCs w:val="22"/>
          <w:highlight w:val="none"/>
        </w:rPr>
      </w:pPr>
      <w:r>
        <w:rPr>
          <w:rFonts w:hint="eastAsia" w:ascii="宋体" w:hAnsi="宋体"/>
          <w:sz w:val="22"/>
          <w:szCs w:val="22"/>
          <w:highlight w:val="none"/>
          <w:lang w:val="en-US" w:eastAsia="zh-CN"/>
        </w:rPr>
        <w:t>XXXXXX有限公司</w:t>
      </w:r>
      <w:r>
        <w:rPr>
          <w:rFonts w:hint="eastAsia" w:ascii="宋体" w:hAnsi="宋体"/>
          <w:sz w:val="22"/>
          <w:szCs w:val="22"/>
          <w:highlight w:val="none"/>
        </w:rPr>
        <w:t>：</w:t>
      </w:r>
    </w:p>
    <w:p>
      <w:pPr>
        <w:spacing w:line="200" w:lineRule="atLeast"/>
        <w:ind w:firstLine="323" w:firstLineChars="147"/>
        <w:rPr>
          <w:rFonts w:hint="eastAsia" w:ascii="宋体" w:hAnsi="宋体"/>
          <w:sz w:val="22"/>
          <w:szCs w:val="22"/>
          <w:highlight w:val="none"/>
        </w:rPr>
      </w:pPr>
      <w:r>
        <w:rPr>
          <w:rFonts w:hint="eastAsia" w:ascii="宋体" w:hAnsi="宋体"/>
          <w:sz w:val="22"/>
          <w:szCs w:val="22"/>
          <w:highlight w:val="none"/>
        </w:rPr>
        <w:t xml:space="preserve"> 您好！</w:t>
      </w:r>
    </w:p>
    <w:p>
      <w:pPr>
        <w:spacing w:line="200" w:lineRule="atLeast"/>
        <w:ind w:firstLine="323" w:firstLineChars="147"/>
        <w:rPr>
          <w:rFonts w:hint="eastAsia" w:ascii="宋体" w:hAnsi="宋体"/>
          <w:sz w:val="22"/>
          <w:szCs w:val="22"/>
          <w:highlight w:val="none"/>
        </w:rPr>
      </w:pPr>
      <w:r>
        <w:rPr>
          <w:rFonts w:hint="eastAsia" w:ascii="宋体" w:hAnsi="宋体"/>
          <w:sz w:val="22"/>
          <w:szCs w:val="22"/>
          <w:highlight w:val="none"/>
        </w:rPr>
        <w:t xml:space="preserve"> 根据签订的《房屋租赁合同》相关规定，您司期间的房租费未按时缴纳，请您在接到本通知之日起十日之内缴纳各项费用。具体明细如下：</w:t>
      </w:r>
    </w:p>
    <w:tbl>
      <w:tblPr>
        <w:tblStyle w:val="8"/>
        <w:tblW w:w="930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893"/>
        <w:gridCol w:w="2160"/>
        <w:gridCol w:w="4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87" w:type="dxa"/>
            <w:noWrap w:val="0"/>
            <w:vAlign w:val="top"/>
          </w:tcPr>
          <w:p>
            <w:pPr>
              <w:spacing w:line="200" w:lineRule="atLeast"/>
              <w:jc w:val="center"/>
              <w:rPr>
                <w:rFonts w:hint="eastAsia"/>
                <w:sz w:val="22"/>
                <w:szCs w:val="22"/>
                <w:highlight w:val="none"/>
              </w:rPr>
            </w:pPr>
            <w:r>
              <w:rPr>
                <w:rFonts w:hint="eastAsia"/>
                <w:sz w:val="22"/>
                <w:szCs w:val="22"/>
                <w:highlight w:val="none"/>
              </w:rPr>
              <w:t>序号</w:t>
            </w:r>
          </w:p>
        </w:tc>
        <w:tc>
          <w:tcPr>
            <w:tcW w:w="1893" w:type="dxa"/>
            <w:noWrap w:val="0"/>
            <w:vAlign w:val="top"/>
          </w:tcPr>
          <w:p>
            <w:pPr>
              <w:spacing w:line="200" w:lineRule="atLeast"/>
              <w:jc w:val="center"/>
              <w:rPr>
                <w:rFonts w:hint="eastAsia"/>
                <w:sz w:val="22"/>
                <w:szCs w:val="22"/>
                <w:highlight w:val="none"/>
              </w:rPr>
            </w:pPr>
            <w:r>
              <w:rPr>
                <w:rFonts w:hint="eastAsia"/>
                <w:sz w:val="22"/>
                <w:szCs w:val="22"/>
                <w:highlight w:val="none"/>
              </w:rPr>
              <w:t>项目</w:t>
            </w:r>
          </w:p>
        </w:tc>
        <w:tc>
          <w:tcPr>
            <w:tcW w:w="2160" w:type="dxa"/>
            <w:noWrap w:val="0"/>
            <w:vAlign w:val="top"/>
          </w:tcPr>
          <w:p>
            <w:pPr>
              <w:spacing w:line="200" w:lineRule="atLeast"/>
              <w:jc w:val="center"/>
              <w:rPr>
                <w:rFonts w:hint="eastAsia"/>
                <w:sz w:val="22"/>
                <w:szCs w:val="22"/>
                <w:highlight w:val="none"/>
              </w:rPr>
            </w:pPr>
            <w:r>
              <w:rPr>
                <w:rFonts w:hint="eastAsia"/>
                <w:sz w:val="22"/>
                <w:szCs w:val="22"/>
                <w:highlight w:val="none"/>
              </w:rPr>
              <w:t>金额（元）</w:t>
            </w:r>
          </w:p>
        </w:tc>
        <w:tc>
          <w:tcPr>
            <w:tcW w:w="4266" w:type="dxa"/>
            <w:noWrap w:val="0"/>
            <w:vAlign w:val="top"/>
          </w:tcPr>
          <w:p>
            <w:pPr>
              <w:spacing w:line="200" w:lineRule="atLeast"/>
              <w:jc w:val="center"/>
              <w:rPr>
                <w:rFonts w:hint="eastAsia"/>
                <w:sz w:val="22"/>
                <w:szCs w:val="22"/>
                <w:highlight w:val="none"/>
              </w:rPr>
            </w:pPr>
            <w:r>
              <w:rPr>
                <w:rFonts w:hint="eastAsia"/>
                <w:sz w:val="22"/>
                <w:szCs w:val="22"/>
                <w:highlight w:val="none"/>
              </w:rPr>
              <w:t>时间段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87" w:type="dxa"/>
            <w:noWrap w:val="0"/>
            <w:vAlign w:val="top"/>
          </w:tcPr>
          <w:p>
            <w:pPr>
              <w:spacing w:line="200" w:lineRule="atLeast"/>
              <w:jc w:val="center"/>
              <w:rPr>
                <w:rFonts w:hint="eastAsia"/>
                <w:sz w:val="21"/>
                <w:szCs w:val="21"/>
                <w:highlight w:val="none"/>
              </w:rPr>
            </w:pPr>
            <w:r>
              <w:rPr>
                <w:rFonts w:hint="eastAsia"/>
                <w:sz w:val="21"/>
                <w:szCs w:val="21"/>
                <w:highlight w:val="none"/>
              </w:rPr>
              <w:t>1</w:t>
            </w:r>
          </w:p>
        </w:tc>
        <w:tc>
          <w:tcPr>
            <w:tcW w:w="1893" w:type="dxa"/>
            <w:noWrap w:val="0"/>
            <w:vAlign w:val="top"/>
          </w:tcPr>
          <w:p>
            <w:pPr>
              <w:spacing w:line="200" w:lineRule="atLeast"/>
              <w:jc w:val="center"/>
              <w:rPr>
                <w:rFonts w:hint="eastAsia"/>
                <w:sz w:val="21"/>
                <w:szCs w:val="21"/>
                <w:highlight w:val="none"/>
              </w:rPr>
            </w:pPr>
          </w:p>
        </w:tc>
        <w:tc>
          <w:tcPr>
            <w:tcW w:w="2160" w:type="dxa"/>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highlight w:val="none"/>
                <w:u w:val="none"/>
                <w:lang w:val="en-US" w:eastAsia="zh-CN" w:bidi="ar-SA"/>
              </w:rPr>
            </w:pPr>
          </w:p>
        </w:tc>
        <w:tc>
          <w:tcPr>
            <w:tcW w:w="4266" w:type="dxa"/>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87" w:type="dxa"/>
            <w:noWrap w:val="0"/>
            <w:vAlign w:val="top"/>
          </w:tcPr>
          <w:p>
            <w:pPr>
              <w:spacing w:line="200" w:lineRule="atLeast"/>
              <w:jc w:val="center"/>
              <w:rPr>
                <w:rFonts w:hint="eastAsia"/>
                <w:sz w:val="22"/>
                <w:szCs w:val="22"/>
                <w:highlight w:val="none"/>
              </w:rPr>
            </w:pPr>
          </w:p>
        </w:tc>
        <w:tc>
          <w:tcPr>
            <w:tcW w:w="1893" w:type="dxa"/>
            <w:noWrap w:val="0"/>
            <w:vAlign w:val="top"/>
          </w:tcPr>
          <w:p>
            <w:pPr>
              <w:spacing w:line="200" w:lineRule="atLeast"/>
              <w:jc w:val="center"/>
              <w:rPr>
                <w:rFonts w:hint="eastAsia"/>
                <w:sz w:val="22"/>
                <w:szCs w:val="22"/>
                <w:highlight w:val="none"/>
              </w:rPr>
            </w:pPr>
          </w:p>
        </w:tc>
        <w:tc>
          <w:tcPr>
            <w:tcW w:w="2160" w:type="dxa"/>
            <w:noWrap w:val="0"/>
            <w:vAlign w:val="top"/>
          </w:tcPr>
          <w:p>
            <w:pPr>
              <w:spacing w:line="200" w:lineRule="atLeast"/>
              <w:jc w:val="center"/>
              <w:rPr>
                <w:rFonts w:hint="eastAsia"/>
                <w:sz w:val="22"/>
                <w:szCs w:val="22"/>
                <w:highlight w:val="none"/>
                <w:lang w:eastAsia="zh-CN"/>
              </w:rPr>
            </w:pPr>
          </w:p>
        </w:tc>
        <w:tc>
          <w:tcPr>
            <w:tcW w:w="4266" w:type="dxa"/>
            <w:noWrap w:val="0"/>
            <w:vAlign w:val="top"/>
          </w:tcPr>
          <w:p>
            <w:pPr>
              <w:spacing w:line="200" w:lineRule="atLeast"/>
              <w:jc w:val="center"/>
              <w:rPr>
                <w:rFonts w:hint="eastAsia"/>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87" w:type="dxa"/>
            <w:noWrap w:val="0"/>
            <w:vAlign w:val="top"/>
          </w:tcPr>
          <w:p>
            <w:pPr>
              <w:spacing w:line="200" w:lineRule="atLeast"/>
              <w:jc w:val="center"/>
              <w:rPr>
                <w:rFonts w:hint="eastAsia"/>
                <w:sz w:val="22"/>
                <w:szCs w:val="22"/>
                <w:highlight w:val="none"/>
              </w:rPr>
            </w:pPr>
          </w:p>
        </w:tc>
        <w:tc>
          <w:tcPr>
            <w:tcW w:w="1893" w:type="dxa"/>
            <w:noWrap w:val="0"/>
            <w:vAlign w:val="top"/>
          </w:tcPr>
          <w:p>
            <w:pPr>
              <w:spacing w:line="200" w:lineRule="atLeast"/>
              <w:jc w:val="center"/>
              <w:rPr>
                <w:rFonts w:hint="eastAsia"/>
                <w:sz w:val="22"/>
                <w:szCs w:val="22"/>
                <w:highlight w:val="none"/>
              </w:rPr>
            </w:pPr>
          </w:p>
        </w:tc>
        <w:tc>
          <w:tcPr>
            <w:tcW w:w="2160" w:type="dxa"/>
            <w:noWrap w:val="0"/>
            <w:vAlign w:val="top"/>
          </w:tcPr>
          <w:p>
            <w:pPr>
              <w:spacing w:line="200" w:lineRule="atLeast"/>
              <w:jc w:val="center"/>
              <w:rPr>
                <w:rFonts w:hint="eastAsia"/>
                <w:sz w:val="22"/>
                <w:szCs w:val="22"/>
                <w:highlight w:val="none"/>
                <w:lang w:eastAsia="zh-CN"/>
              </w:rPr>
            </w:pPr>
          </w:p>
        </w:tc>
        <w:tc>
          <w:tcPr>
            <w:tcW w:w="4266" w:type="dxa"/>
            <w:noWrap w:val="0"/>
            <w:vAlign w:val="top"/>
          </w:tcPr>
          <w:p>
            <w:pPr>
              <w:spacing w:line="200" w:lineRule="atLeast"/>
              <w:jc w:val="center"/>
              <w:rPr>
                <w:rFonts w:hint="eastAsia"/>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80" w:type="dxa"/>
            <w:gridSpan w:val="2"/>
            <w:noWrap w:val="0"/>
            <w:vAlign w:val="top"/>
          </w:tcPr>
          <w:p>
            <w:pPr>
              <w:spacing w:line="200" w:lineRule="atLeast"/>
              <w:jc w:val="center"/>
              <w:rPr>
                <w:rFonts w:hint="eastAsia"/>
                <w:sz w:val="21"/>
                <w:szCs w:val="21"/>
                <w:highlight w:val="none"/>
              </w:rPr>
            </w:pPr>
            <w:r>
              <w:rPr>
                <w:rFonts w:hint="eastAsia"/>
                <w:sz w:val="21"/>
                <w:szCs w:val="21"/>
                <w:highlight w:val="none"/>
              </w:rPr>
              <w:t>合计</w:t>
            </w:r>
          </w:p>
        </w:tc>
        <w:tc>
          <w:tcPr>
            <w:tcW w:w="2160" w:type="dxa"/>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highlight w:val="none"/>
                <w:u w:val="none"/>
                <w:lang w:val="en-US" w:eastAsia="zh-CN" w:bidi="ar-SA"/>
              </w:rPr>
            </w:pPr>
          </w:p>
        </w:tc>
        <w:tc>
          <w:tcPr>
            <w:tcW w:w="4266" w:type="dxa"/>
            <w:noWrap w:val="0"/>
            <w:vAlign w:val="top"/>
          </w:tcPr>
          <w:p>
            <w:pPr>
              <w:spacing w:line="200" w:lineRule="atLeast"/>
              <w:jc w:val="center"/>
              <w:rPr>
                <w:rFonts w:hint="eastAsia"/>
                <w:sz w:val="21"/>
                <w:szCs w:val="21"/>
                <w:highlight w:val="none"/>
                <w:lang w:eastAsia="zh-CN"/>
              </w:rPr>
            </w:pPr>
          </w:p>
        </w:tc>
      </w:tr>
    </w:tbl>
    <w:p>
      <w:pPr>
        <w:spacing w:line="200" w:lineRule="atLeast"/>
        <w:rPr>
          <w:rFonts w:hint="eastAsia" w:ascii="宋体" w:hAnsi="宋体"/>
          <w:sz w:val="22"/>
          <w:szCs w:val="22"/>
          <w:highlight w:val="none"/>
        </w:rPr>
      </w:pPr>
      <w:r>
        <w:rPr>
          <w:rFonts w:hint="eastAsia" w:ascii="宋体" w:hAnsi="宋体"/>
          <w:sz w:val="22"/>
          <w:szCs w:val="22"/>
          <w:highlight w:val="none"/>
        </w:rPr>
        <w:t>您可以用以下方式缴付相关费用：</w:t>
      </w:r>
    </w:p>
    <w:p>
      <w:pPr>
        <w:numPr>
          <w:ilvl w:val="0"/>
          <w:numId w:val="0"/>
        </w:numPr>
        <w:spacing w:line="200" w:lineRule="atLeast"/>
        <w:ind w:leftChars="0"/>
        <w:rPr>
          <w:rFonts w:hint="eastAsia" w:ascii="宋体" w:hAnsi="宋体"/>
          <w:sz w:val="22"/>
          <w:szCs w:val="22"/>
          <w:highlight w:val="none"/>
        </w:rPr>
      </w:pPr>
      <w:r>
        <w:rPr>
          <w:rFonts w:hint="eastAsia" w:ascii="宋体" w:hAnsi="宋体"/>
          <w:sz w:val="22"/>
          <w:szCs w:val="22"/>
          <w:highlight w:val="none"/>
        </w:rPr>
        <w:t>房租转账汇款，（户名：绍兴市科技创业投资有限公司，开户行：农行绍兴东区支行，账号：19536301040000395）。</w:t>
      </w:r>
    </w:p>
    <w:p>
      <w:pPr>
        <w:spacing w:line="200" w:lineRule="atLeast"/>
        <w:rPr>
          <w:rFonts w:hint="eastAsia"/>
          <w:sz w:val="22"/>
          <w:szCs w:val="22"/>
          <w:highlight w:val="none"/>
          <w:u w:val="single"/>
        </w:rPr>
      </w:pPr>
      <w:r>
        <w:rPr>
          <w:rFonts w:hint="eastAsia" w:ascii="宋体" w:hAnsi="宋体"/>
          <w:sz w:val="22"/>
          <w:szCs w:val="22"/>
          <w:highlight w:val="none"/>
        </w:rPr>
        <w:t xml:space="preserve">  备注：转账、汇款请一律以公司名称公对公汇款。</w:t>
      </w:r>
    </w:p>
    <w:p>
      <w:pPr>
        <w:spacing w:line="200" w:lineRule="atLeast"/>
        <w:ind w:right="420"/>
        <w:jc w:val="center"/>
        <w:rPr>
          <w:rFonts w:hint="eastAsia" w:ascii="宋体" w:hAnsi="宋体" w:cs="宋体"/>
          <w:bCs/>
          <w:sz w:val="16"/>
          <w:szCs w:val="16"/>
          <w:highlight w:val="none"/>
        </w:rPr>
      </w:pPr>
      <w:r>
        <w:rPr>
          <w:rFonts w:hint="eastAsia" w:ascii="宋体" w:hAnsi="宋体"/>
          <w:sz w:val="20"/>
          <w:szCs w:val="20"/>
          <w:highlight w:val="none"/>
          <w:lang w:val="en-US" w:eastAsia="zh-CN"/>
        </w:rPr>
        <w:t xml:space="preserve">                          相关企业签收</w:t>
      </w:r>
      <w:r>
        <w:rPr>
          <w:rFonts w:hint="eastAsia" w:ascii="宋体" w:hAnsi="宋体"/>
          <w:sz w:val="20"/>
          <w:szCs w:val="20"/>
          <w:highlight w:val="none"/>
          <w:lang w:eastAsia="zh-CN"/>
        </w:rPr>
        <w:t xml:space="preserve">                                             </w:t>
      </w:r>
      <w:r>
        <w:rPr>
          <w:rFonts w:hint="eastAsia" w:ascii="宋体" w:hAnsi="宋体"/>
          <w:sz w:val="20"/>
          <w:szCs w:val="20"/>
          <w:highlight w:val="none"/>
          <w:lang w:val="en-US" w:eastAsia="zh-CN"/>
        </w:rPr>
        <w:t xml:space="preserve">  </w:t>
      </w:r>
      <w:r>
        <w:rPr>
          <w:rFonts w:hint="eastAsia"/>
          <w:sz w:val="16"/>
          <w:szCs w:val="16"/>
          <w:highlight w:val="none"/>
        </w:rPr>
        <w:t xml:space="preserve">                 </w:t>
      </w:r>
      <w:r>
        <w:rPr>
          <w:rFonts w:hint="eastAsia"/>
          <w:bCs/>
          <w:sz w:val="16"/>
          <w:szCs w:val="16"/>
          <w:highlight w:val="none"/>
        </w:rPr>
        <w:t xml:space="preserve">          </w:t>
      </w:r>
      <w:r>
        <w:rPr>
          <w:rFonts w:hint="eastAsia" w:ascii="宋体" w:hAnsi="宋体" w:cs="宋体"/>
          <w:b/>
          <w:bCs/>
          <w:sz w:val="16"/>
          <w:szCs w:val="16"/>
          <w:highlight w:val="none"/>
        </w:rPr>
        <w:t xml:space="preserve"> </w:t>
      </w:r>
    </w:p>
    <w:p>
      <w:pPr>
        <w:spacing w:line="200" w:lineRule="atLeast"/>
        <w:jc w:val="both"/>
        <w:rPr>
          <w:rFonts w:hint="eastAsia" w:ascii="宋体" w:hAnsi="宋体" w:cs="宋体"/>
          <w:bCs/>
          <w:sz w:val="18"/>
          <w:szCs w:val="18"/>
          <w:highlight w:val="none"/>
        </w:rPr>
      </w:pPr>
      <w:r>
        <w:rPr>
          <w:rFonts w:hint="eastAsia" w:ascii="宋体" w:hAnsi="宋体" w:cs="宋体"/>
          <w:bCs/>
          <w:sz w:val="16"/>
          <w:szCs w:val="16"/>
          <w:highlight w:val="none"/>
        </w:rPr>
        <w:t xml:space="preserve">                              </w:t>
      </w:r>
      <w:r>
        <w:rPr>
          <w:rFonts w:hint="eastAsia" w:ascii="宋体" w:hAnsi="宋体" w:cs="宋体"/>
          <w:bCs/>
          <w:sz w:val="16"/>
          <w:szCs w:val="16"/>
          <w:highlight w:val="none"/>
          <w:lang w:val="en-US" w:eastAsia="zh-CN"/>
        </w:rPr>
        <w:t xml:space="preserve">                           </w:t>
      </w:r>
      <w:r>
        <w:rPr>
          <w:rFonts w:hint="eastAsia" w:ascii="宋体" w:hAnsi="宋体" w:cs="宋体"/>
          <w:bCs/>
          <w:sz w:val="18"/>
          <w:szCs w:val="18"/>
          <w:highlight w:val="none"/>
          <w:lang w:val="en-US" w:eastAsia="zh-CN"/>
        </w:rPr>
        <w:t xml:space="preserve">                20XX</w:t>
      </w:r>
      <w:r>
        <w:rPr>
          <w:rFonts w:hint="eastAsia" w:ascii="宋体" w:hAnsi="宋体" w:cs="宋体"/>
          <w:bCs/>
          <w:sz w:val="18"/>
          <w:szCs w:val="18"/>
          <w:highlight w:val="none"/>
        </w:rPr>
        <w:t>年</w:t>
      </w:r>
      <w:r>
        <w:rPr>
          <w:rFonts w:hint="eastAsia" w:ascii="宋体" w:hAnsi="宋体" w:cs="宋体"/>
          <w:bCs/>
          <w:sz w:val="18"/>
          <w:szCs w:val="18"/>
          <w:highlight w:val="none"/>
          <w:lang w:val="en-US" w:eastAsia="zh-CN"/>
        </w:rPr>
        <w:t>XX</w:t>
      </w:r>
      <w:r>
        <w:rPr>
          <w:rFonts w:hint="eastAsia" w:ascii="宋体" w:hAnsi="宋体" w:cs="宋体"/>
          <w:bCs/>
          <w:sz w:val="18"/>
          <w:szCs w:val="18"/>
          <w:highlight w:val="none"/>
        </w:rPr>
        <w:t>月</w:t>
      </w:r>
      <w:r>
        <w:rPr>
          <w:rFonts w:hint="eastAsia" w:ascii="宋体" w:hAnsi="宋体" w:cs="宋体"/>
          <w:bCs/>
          <w:sz w:val="18"/>
          <w:szCs w:val="18"/>
          <w:highlight w:val="none"/>
          <w:lang w:val="en-US" w:eastAsia="zh-CN"/>
        </w:rPr>
        <w:t>XX</w:t>
      </w:r>
      <w:r>
        <w:rPr>
          <w:rFonts w:hint="eastAsia" w:ascii="宋体" w:hAnsi="宋体" w:cs="宋体"/>
          <w:bCs/>
          <w:sz w:val="18"/>
          <w:szCs w:val="18"/>
          <w:highlight w:val="none"/>
        </w:rPr>
        <w:t>日</w:t>
      </w:r>
    </w:p>
    <w:p>
      <w:pPr>
        <w:spacing w:line="240" w:lineRule="atLeast"/>
        <w:rPr>
          <w:rFonts w:hint="eastAsia"/>
          <w:bCs/>
          <w:sz w:val="20"/>
          <w:szCs w:val="20"/>
          <w:highlight w:val="none"/>
        </w:rPr>
      </w:pPr>
      <w:r>
        <w:rPr>
          <w:rFonts w:hint="eastAsia"/>
          <w:bCs/>
          <w:sz w:val="20"/>
          <w:szCs w:val="20"/>
          <w:highlight w:val="none"/>
        </w:rPr>
        <w:t>注：本通知一式两份，客户联交予企业，存根联存在物业。</w:t>
      </w:r>
    </w:p>
    <w:p>
      <w:pPr>
        <w:spacing w:after="160" w:line="574" w:lineRule="exact"/>
        <w:rPr>
          <w:rFonts w:hint="eastAsia" w:ascii="Times New Roman" w:hAnsi="Times New Roman" w:eastAsia="仿宋_GB2312" w:cs="Times New Roman"/>
          <w:bCs w:val="0"/>
          <w:color w:val="000000"/>
          <w:sz w:val="32"/>
          <w:szCs w:val="32"/>
          <w:highlight w:val="none"/>
          <w:lang w:val="en-US" w:eastAsia="zh-CN"/>
        </w:rPr>
      </w:pPr>
      <w:r>
        <w:rPr>
          <w:rFonts w:hint="eastAsia" w:ascii="Times New Roman" w:hAnsi="Times New Roman" w:eastAsia="仿宋_GB2312" w:cs="Times New Roman"/>
          <w:bCs w:val="0"/>
          <w:color w:val="000000"/>
          <w:sz w:val="32"/>
          <w:szCs w:val="32"/>
          <w:highlight w:val="none"/>
          <w:lang w:val="en-US" w:eastAsia="zh-CN"/>
        </w:rPr>
        <w:t>附件6</w:t>
      </w:r>
    </w:p>
    <w:p>
      <w:pPr>
        <w:spacing w:line="200" w:lineRule="atLeast"/>
        <w:jc w:val="right"/>
        <w:rPr>
          <w:rFonts w:hint="eastAsia"/>
          <w:b/>
          <w:sz w:val="44"/>
          <w:szCs w:val="44"/>
          <w:highlight w:val="none"/>
          <w:lang w:eastAsia="zh-CN"/>
        </w:rPr>
      </w:pPr>
      <w:r>
        <w:rPr>
          <w:rFonts w:hint="eastAsia" w:ascii="Times New Roman" w:hAnsi="Times New Roman" w:eastAsia="仿宋_GB2312" w:cs="Times New Roman"/>
          <w:bCs w:val="0"/>
          <w:color w:val="000000"/>
          <w:sz w:val="32"/>
          <w:szCs w:val="32"/>
          <w:highlight w:val="none"/>
          <w:lang w:val="en-US" w:eastAsia="zh-CN"/>
        </w:rPr>
        <w:t xml:space="preserve">     </w:t>
      </w:r>
      <w:r>
        <w:rPr>
          <w:rFonts w:hint="eastAsia"/>
          <w:b/>
          <w:sz w:val="36"/>
          <w:szCs w:val="36"/>
          <w:highlight w:val="none"/>
        </w:rPr>
        <w:t>催缴费用通知书</w:t>
      </w:r>
      <w:r>
        <w:rPr>
          <w:rFonts w:hint="eastAsia"/>
          <w:b/>
          <w:sz w:val="32"/>
          <w:szCs w:val="32"/>
          <w:highlight w:val="none"/>
        </w:rPr>
        <w:t xml:space="preserve">（客户联）     </w:t>
      </w:r>
      <w:r>
        <w:rPr>
          <w:rFonts w:hint="eastAsia"/>
          <w:b/>
          <w:highlight w:val="none"/>
        </w:rPr>
        <w:t>编号：催-20</w:t>
      </w:r>
      <w:r>
        <w:rPr>
          <w:rFonts w:hint="eastAsia"/>
          <w:b/>
          <w:highlight w:val="none"/>
          <w:lang w:eastAsia="zh-CN"/>
        </w:rPr>
        <w:t>2</w:t>
      </w:r>
      <w:r>
        <w:rPr>
          <w:rFonts w:hint="eastAsia"/>
          <w:b/>
          <w:highlight w:val="none"/>
          <w:lang w:val="en-US" w:eastAsia="zh-CN"/>
        </w:rPr>
        <w:t>X</w:t>
      </w:r>
      <w:r>
        <w:rPr>
          <w:rFonts w:hint="eastAsia"/>
          <w:b/>
          <w:highlight w:val="none"/>
        </w:rPr>
        <w:t>-</w:t>
      </w:r>
      <w:r>
        <w:rPr>
          <w:rFonts w:hint="eastAsia"/>
          <w:b/>
          <w:highlight w:val="none"/>
          <w:lang w:val="en-US" w:eastAsia="zh-CN"/>
        </w:rPr>
        <w:t>X</w:t>
      </w:r>
    </w:p>
    <w:p>
      <w:pPr>
        <w:spacing w:line="200" w:lineRule="atLeast"/>
        <w:rPr>
          <w:rFonts w:hint="eastAsia" w:ascii="宋体" w:hAnsi="宋体"/>
          <w:szCs w:val="21"/>
          <w:highlight w:val="none"/>
        </w:rPr>
      </w:pPr>
      <w:r>
        <w:rPr>
          <w:rFonts w:hint="eastAsia" w:ascii="宋体" w:hAnsi="宋体"/>
          <w:szCs w:val="21"/>
          <w:highlight w:val="none"/>
          <w:lang w:eastAsia="zh-CN"/>
        </w:rPr>
        <w:t>XXXXXXX</w:t>
      </w:r>
      <w:r>
        <w:rPr>
          <w:rFonts w:hint="eastAsia" w:ascii="宋体" w:hAnsi="宋体"/>
          <w:szCs w:val="21"/>
          <w:highlight w:val="none"/>
        </w:rPr>
        <w:t xml:space="preserve">有限公司： </w:t>
      </w:r>
    </w:p>
    <w:p>
      <w:pPr>
        <w:spacing w:line="200" w:lineRule="atLeast"/>
        <w:ind w:firstLine="308" w:firstLineChars="147"/>
        <w:rPr>
          <w:rFonts w:hint="eastAsia" w:ascii="宋体" w:hAnsi="宋体"/>
          <w:szCs w:val="21"/>
          <w:highlight w:val="none"/>
        </w:rPr>
      </w:pPr>
      <w:r>
        <w:rPr>
          <w:rFonts w:hint="eastAsia" w:ascii="宋体" w:hAnsi="宋体"/>
          <w:szCs w:val="21"/>
          <w:highlight w:val="none"/>
        </w:rPr>
        <w:t xml:space="preserve"> 您好！根据签订的《房屋租赁合同》及《</w:t>
      </w:r>
      <w:r>
        <w:rPr>
          <w:rFonts w:hint="eastAsia" w:ascii="宋体" w:hAnsi="宋体"/>
          <w:b/>
          <w:bCs/>
          <w:szCs w:val="21"/>
          <w:highlight w:val="none"/>
          <w:lang w:val="en-US" w:eastAsia="zh-CN"/>
        </w:rPr>
        <w:t>项目落户</w:t>
      </w:r>
      <w:r>
        <w:rPr>
          <w:rFonts w:hint="eastAsia" w:ascii="宋体" w:hAnsi="宋体"/>
          <w:b/>
          <w:bCs/>
          <w:szCs w:val="21"/>
          <w:highlight w:val="none"/>
        </w:rPr>
        <w:t>协议</w:t>
      </w:r>
      <w:r>
        <w:rPr>
          <w:rFonts w:hint="eastAsia" w:ascii="宋体" w:hAnsi="宋体"/>
          <w:szCs w:val="21"/>
          <w:highlight w:val="none"/>
        </w:rPr>
        <w:t>》</w:t>
      </w:r>
      <w:r>
        <w:rPr>
          <w:rFonts w:hint="eastAsia" w:ascii="宋体" w:hAnsi="宋体"/>
          <w:szCs w:val="21"/>
          <w:highlight w:val="none"/>
          <w:lang w:val="en-US" w:eastAsia="zh-CN"/>
        </w:rPr>
        <w:t>等</w:t>
      </w:r>
      <w:r>
        <w:rPr>
          <w:rFonts w:hint="eastAsia" w:ascii="宋体" w:hAnsi="宋体"/>
          <w:szCs w:val="21"/>
          <w:highlight w:val="none"/>
        </w:rPr>
        <w:t>相关规定，您司</w:t>
      </w:r>
      <w:r>
        <w:rPr>
          <w:rFonts w:hint="eastAsia" w:ascii="宋体" w:hAnsi="宋体"/>
          <w:szCs w:val="21"/>
          <w:highlight w:val="none"/>
          <w:lang w:eastAsia="zh-CN"/>
        </w:rPr>
        <w:t>XXXXXX</w:t>
      </w:r>
      <w:r>
        <w:rPr>
          <w:rFonts w:hint="eastAsia" w:ascii="宋体" w:hAnsi="宋体"/>
          <w:szCs w:val="21"/>
          <w:highlight w:val="none"/>
        </w:rPr>
        <w:t>期间的</w:t>
      </w:r>
      <w:r>
        <w:rPr>
          <w:rFonts w:hint="eastAsia" w:ascii="宋体" w:hAnsi="宋体"/>
          <w:b/>
          <w:bCs/>
          <w:szCs w:val="21"/>
          <w:highlight w:val="none"/>
        </w:rPr>
        <w:t>房租费</w:t>
      </w:r>
      <w:r>
        <w:rPr>
          <w:rFonts w:hint="eastAsia" w:ascii="宋体" w:hAnsi="宋体"/>
          <w:szCs w:val="21"/>
          <w:highlight w:val="none"/>
        </w:rPr>
        <w:t>、</w:t>
      </w:r>
      <w:r>
        <w:rPr>
          <w:rFonts w:hint="eastAsia" w:ascii="宋体" w:hAnsi="宋体"/>
          <w:b/>
          <w:bCs/>
          <w:szCs w:val="21"/>
          <w:highlight w:val="none"/>
          <w:lang w:val="en-US" w:eastAsia="zh-CN"/>
        </w:rPr>
        <w:t>房租押金</w:t>
      </w:r>
      <w:r>
        <w:rPr>
          <w:rFonts w:hint="eastAsia" w:ascii="宋体" w:hAnsi="宋体"/>
          <w:szCs w:val="21"/>
          <w:highlight w:val="none"/>
        </w:rPr>
        <w:t>费未按时缴纳，且已严重逾期，请您在接到本通知之日缴纳各项费用,如未缴纳，我们将逐步暂停您所享权益直到终止提供各项服务，包括取消停车优惠等，并保留通过法律追缴的权利。具体明细如下：</w:t>
      </w:r>
    </w:p>
    <w:tbl>
      <w:tblPr>
        <w:tblStyle w:val="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893"/>
        <w:gridCol w:w="2160"/>
        <w:gridCol w:w="4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87" w:type="dxa"/>
            <w:noWrap w:val="0"/>
            <w:vAlign w:val="top"/>
          </w:tcPr>
          <w:p>
            <w:pPr>
              <w:spacing w:line="200" w:lineRule="atLeast"/>
              <w:jc w:val="center"/>
              <w:rPr>
                <w:rFonts w:hint="eastAsia"/>
                <w:szCs w:val="21"/>
                <w:highlight w:val="none"/>
              </w:rPr>
            </w:pPr>
            <w:r>
              <w:rPr>
                <w:rFonts w:hint="eastAsia"/>
                <w:szCs w:val="21"/>
                <w:highlight w:val="none"/>
              </w:rPr>
              <w:t>序号</w:t>
            </w:r>
          </w:p>
        </w:tc>
        <w:tc>
          <w:tcPr>
            <w:tcW w:w="1893" w:type="dxa"/>
            <w:noWrap w:val="0"/>
            <w:vAlign w:val="top"/>
          </w:tcPr>
          <w:p>
            <w:pPr>
              <w:spacing w:line="200" w:lineRule="atLeast"/>
              <w:jc w:val="center"/>
              <w:rPr>
                <w:rFonts w:hint="eastAsia"/>
                <w:szCs w:val="21"/>
                <w:highlight w:val="none"/>
              </w:rPr>
            </w:pPr>
            <w:r>
              <w:rPr>
                <w:rFonts w:hint="eastAsia"/>
                <w:szCs w:val="21"/>
                <w:highlight w:val="none"/>
              </w:rPr>
              <w:t>项目</w:t>
            </w:r>
          </w:p>
        </w:tc>
        <w:tc>
          <w:tcPr>
            <w:tcW w:w="2160" w:type="dxa"/>
            <w:noWrap w:val="0"/>
            <w:vAlign w:val="top"/>
          </w:tcPr>
          <w:p>
            <w:pPr>
              <w:spacing w:line="200" w:lineRule="atLeast"/>
              <w:jc w:val="center"/>
              <w:rPr>
                <w:rFonts w:hint="eastAsia"/>
                <w:szCs w:val="21"/>
                <w:highlight w:val="none"/>
              </w:rPr>
            </w:pPr>
            <w:r>
              <w:rPr>
                <w:rFonts w:hint="eastAsia"/>
                <w:szCs w:val="21"/>
                <w:highlight w:val="none"/>
              </w:rPr>
              <w:t>金额（元）</w:t>
            </w:r>
          </w:p>
        </w:tc>
        <w:tc>
          <w:tcPr>
            <w:tcW w:w="4266" w:type="dxa"/>
            <w:noWrap w:val="0"/>
            <w:vAlign w:val="top"/>
          </w:tcPr>
          <w:p>
            <w:pPr>
              <w:spacing w:line="200" w:lineRule="atLeast"/>
              <w:jc w:val="center"/>
              <w:rPr>
                <w:rFonts w:hint="eastAsia"/>
                <w:szCs w:val="21"/>
                <w:highlight w:val="none"/>
              </w:rPr>
            </w:pPr>
            <w:r>
              <w:rPr>
                <w:rFonts w:hint="eastAsia"/>
                <w:szCs w:val="21"/>
                <w:highlight w:val="none"/>
              </w:rPr>
              <w:t>时间段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87" w:type="dxa"/>
            <w:noWrap w:val="0"/>
            <w:vAlign w:val="top"/>
          </w:tcPr>
          <w:p>
            <w:pPr>
              <w:spacing w:line="200" w:lineRule="atLeast"/>
              <w:jc w:val="center"/>
              <w:rPr>
                <w:rFonts w:hint="eastAsia"/>
                <w:szCs w:val="21"/>
                <w:highlight w:val="none"/>
              </w:rPr>
            </w:pPr>
            <w:r>
              <w:rPr>
                <w:rFonts w:hint="eastAsia"/>
                <w:szCs w:val="21"/>
                <w:highlight w:val="none"/>
              </w:rPr>
              <w:t>1</w:t>
            </w:r>
          </w:p>
        </w:tc>
        <w:tc>
          <w:tcPr>
            <w:tcW w:w="1893" w:type="dxa"/>
            <w:noWrap w:val="0"/>
            <w:vAlign w:val="top"/>
          </w:tcPr>
          <w:p>
            <w:pPr>
              <w:spacing w:line="200" w:lineRule="atLeast"/>
              <w:jc w:val="center"/>
              <w:rPr>
                <w:rFonts w:hint="eastAsia"/>
                <w:b/>
                <w:bCs/>
                <w:szCs w:val="21"/>
                <w:highlight w:val="none"/>
              </w:rPr>
            </w:pPr>
            <w:r>
              <w:rPr>
                <w:rFonts w:hint="eastAsia"/>
                <w:b/>
                <w:bCs/>
                <w:szCs w:val="21"/>
                <w:highlight w:val="none"/>
              </w:rPr>
              <w:t>房租费</w:t>
            </w:r>
          </w:p>
        </w:tc>
        <w:tc>
          <w:tcPr>
            <w:tcW w:w="2160" w:type="dxa"/>
            <w:noWrap w:val="0"/>
            <w:vAlign w:val="top"/>
          </w:tcPr>
          <w:p>
            <w:pPr>
              <w:spacing w:line="200" w:lineRule="atLeast"/>
              <w:jc w:val="center"/>
              <w:rPr>
                <w:rFonts w:hint="eastAsia" w:ascii="Arial" w:hAnsi="Arial" w:cs="Arial"/>
                <w:szCs w:val="21"/>
                <w:highlight w:val="none"/>
                <w:lang w:eastAsia="zh-CN"/>
              </w:rPr>
            </w:pPr>
            <w:r>
              <w:rPr>
                <w:rFonts w:hint="eastAsia"/>
                <w:szCs w:val="21"/>
                <w:highlight w:val="none"/>
                <w:lang w:eastAsia="zh-CN"/>
              </w:rPr>
              <w:t>X</w:t>
            </w:r>
          </w:p>
        </w:tc>
        <w:tc>
          <w:tcPr>
            <w:tcW w:w="4266" w:type="dxa"/>
            <w:noWrap w:val="0"/>
            <w:vAlign w:val="top"/>
          </w:tcPr>
          <w:p>
            <w:pPr>
              <w:spacing w:line="200" w:lineRule="atLeast"/>
              <w:jc w:val="center"/>
              <w:rPr>
                <w:rFonts w:hint="eastAsia"/>
                <w:szCs w:val="21"/>
                <w:highlight w:val="none"/>
                <w:lang w:eastAsia="zh-CN"/>
              </w:rPr>
            </w:pPr>
            <w:r>
              <w:rPr>
                <w:rFonts w:hint="eastAsia"/>
                <w:szCs w:val="21"/>
                <w:highlight w:val="none"/>
                <w:lang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87" w:type="dxa"/>
            <w:noWrap w:val="0"/>
            <w:vAlign w:val="top"/>
          </w:tcPr>
          <w:p>
            <w:pPr>
              <w:spacing w:line="200" w:lineRule="atLeast"/>
              <w:jc w:val="center"/>
              <w:rPr>
                <w:rFonts w:hint="eastAsia"/>
                <w:szCs w:val="21"/>
                <w:highlight w:val="none"/>
              </w:rPr>
            </w:pPr>
            <w:r>
              <w:rPr>
                <w:rFonts w:hint="eastAsia"/>
                <w:szCs w:val="21"/>
                <w:highlight w:val="none"/>
              </w:rPr>
              <w:t>2</w:t>
            </w:r>
          </w:p>
        </w:tc>
        <w:tc>
          <w:tcPr>
            <w:tcW w:w="1893" w:type="dxa"/>
            <w:noWrap w:val="0"/>
            <w:vAlign w:val="top"/>
          </w:tcPr>
          <w:p>
            <w:pPr>
              <w:spacing w:line="200" w:lineRule="atLeast"/>
              <w:jc w:val="center"/>
              <w:rPr>
                <w:rFonts w:hint="eastAsia" w:eastAsia="宋体"/>
                <w:b/>
                <w:bCs/>
                <w:szCs w:val="21"/>
                <w:highlight w:val="none"/>
                <w:lang w:eastAsia="zh-CN"/>
              </w:rPr>
            </w:pPr>
            <w:r>
              <w:rPr>
                <w:rFonts w:hint="eastAsia"/>
                <w:b/>
                <w:bCs/>
                <w:szCs w:val="21"/>
                <w:highlight w:val="none"/>
                <w:lang w:val="en-US" w:eastAsia="zh-CN"/>
              </w:rPr>
              <w:t>房租押金</w:t>
            </w:r>
          </w:p>
        </w:tc>
        <w:tc>
          <w:tcPr>
            <w:tcW w:w="2160" w:type="dxa"/>
            <w:noWrap w:val="0"/>
            <w:vAlign w:val="top"/>
          </w:tcPr>
          <w:p>
            <w:pPr>
              <w:spacing w:line="200" w:lineRule="atLeast"/>
              <w:jc w:val="center"/>
              <w:rPr>
                <w:rFonts w:hint="eastAsia"/>
                <w:szCs w:val="21"/>
                <w:highlight w:val="none"/>
                <w:lang w:eastAsia="zh-CN"/>
              </w:rPr>
            </w:pPr>
            <w:r>
              <w:rPr>
                <w:rFonts w:hint="eastAsia"/>
                <w:szCs w:val="21"/>
                <w:highlight w:val="none"/>
                <w:lang w:eastAsia="zh-CN"/>
              </w:rPr>
              <w:t>X</w:t>
            </w:r>
          </w:p>
        </w:tc>
        <w:tc>
          <w:tcPr>
            <w:tcW w:w="4266" w:type="dxa"/>
            <w:noWrap w:val="0"/>
            <w:vAlign w:val="top"/>
          </w:tcPr>
          <w:p>
            <w:pPr>
              <w:spacing w:line="200" w:lineRule="atLeast"/>
              <w:jc w:val="center"/>
              <w:rPr>
                <w:rFonts w:hint="eastAsia"/>
                <w:szCs w:val="21"/>
                <w:highlight w:val="none"/>
                <w:lang w:eastAsia="zh-CN"/>
              </w:rPr>
            </w:pPr>
            <w:r>
              <w:rPr>
                <w:rFonts w:hint="eastAsia"/>
                <w:szCs w:val="21"/>
                <w:highlight w:val="none"/>
                <w:lang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87" w:type="dxa"/>
            <w:noWrap w:val="0"/>
            <w:vAlign w:val="top"/>
          </w:tcPr>
          <w:p>
            <w:pPr>
              <w:spacing w:line="200" w:lineRule="atLeast"/>
              <w:jc w:val="center"/>
              <w:rPr>
                <w:rFonts w:hint="eastAsia"/>
                <w:szCs w:val="21"/>
                <w:highlight w:val="none"/>
              </w:rPr>
            </w:pPr>
          </w:p>
        </w:tc>
        <w:tc>
          <w:tcPr>
            <w:tcW w:w="1893" w:type="dxa"/>
            <w:noWrap w:val="0"/>
            <w:vAlign w:val="top"/>
          </w:tcPr>
          <w:p>
            <w:pPr>
              <w:spacing w:line="200" w:lineRule="atLeast"/>
              <w:jc w:val="center"/>
              <w:rPr>
                <w:rFonts w:hint="eastAsia"/>
                <w:szCs w:val="21"/>
                <w:highlight w:val="none"/>
              </w:rPr>
            </w:pPr>
          </w:p>
        </w:tc>
        <w:tc>
          <w:tcPr>
            <w:tcW w:w="2160" w:type="dxa"/>
            <w:noWrap w:val="0"/>
            <w:vAlign w:val="top"/>
          </w:tcPr>
          <w:p>
            <w:pPr>
              <w:spacing w:line="200" w:lineRule="atLeast"/>
              <w:jc w:val="center"/>
              <w:rPr>
                <w:rFonts w:hint="eastAsia"/>
                <w:szCs w:val="21"/>
                <w:highlight w:val="none"/>
                <w:lang w:eastAsia="zh-CN"/>
              </w:rPr>
            </w:pPr>
          </w:p>
        </w:tc>
        <w:tc>
          <w:tcPr>
            <w:tcW w:w="4266" w:type="dxa"/>
            <w:noWrap w:val="0"/>
            <w:vAlign w:val="top"/>
          </w:tcPr>
          <w:p>
            <w:pPr>
              <w:spacing w:line="200" w:lineRule="atLeast"/>
              <w:jc w:val="center"/>
              <w:rPr>
                <w:rFonts w:hint="eastAsia"/>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80" w:type="dxa"/>
            <w:gridSpan w:val="2"/>
            <w:noWrap w:val="0"/>
            <w:vAlign w:val="top"/>
          </w:tcPr>
          <w:p>
            <w:pPr>
              <w:spacing w:line="200" w:lineRule="atLeast"/>
              <w:jc w:val="center"/>
              <w:rPr>
                <w:rFonts w:hint="eastAsia"/>
                <w:szCs w:val="21"/>
                <w:highlight w:val="none"/>
              </w:rPr>
            </w:pPr>
            <w:r>
              <w:rPr>
                <w:rFonts w:hint="eastAsia"/>
                <w:szCs w:val="21"/>
                <w:highlight w:val="none"/>
              </w:rPr>
              <w:t>合计</w:t>
            </w:r>
          </w:p>
        </w:tc>
        <w:tc>
          <w:tcPr>
            <w:tcW w:w="2160" w:type="dxa"/>
            <w:noWrap w:val="0"/>
            <w:vAlign w:val="top"/>
          </w:tcPr>
          <w:p>
            <w:pPr>
              <w:spacing w:line="200" w:lineRule="atLeast"/>
              <w:jc w:val="center"/>
              <w:rPr>
                <w:rFonts w:hint="eastAsia"/>
                <w:szCs w:val="21"/>
                <w:highlight w:val="none"/>
                <w:lang w:eastAsia="zh-CN"/>
              </w:rPr>
            </w:pPr>
            <w:r>
              <w:rPr>
                <w:rFonts w:hint="eastAsia"/>
                <w:szCs w:val="21"/>
                <w:highlight w:val="none"/>
                <w:lang w:eastAsia="zh-CN"/>
              </w:rPr>
              <w:t>X</w:t>
            </w:r>
          </w:p>
        </w:tc>
        <w:tc>
          <w:tcPr>
            <w:tcW w:w="4266" w:type="dxa"/>
            <w:noWrap w:val="0"/>
            <w:vAlign w:val="top"/>
          </w:tcPr>
          <w:p>
            <w:pPr>
              <w:spacing w:line="200" w:lineRule="atLeast"/>
              <w:jc w:val="center"/>
              <w:rPr>
                <w:rFonts w:hint="eastAsia"/>
                <w:szCs w:val="21"/>
                <w:highlight w:val="none"/>
                <w:u w:val="single"/>
              </w:rPr>
            </w:pPr>
          </w:p>
        </w:tc>
      </w:tr>
    </w:tbl>
    <w:p>
      <w:pPr>
        <w:spacing w:line="200" w:lineRule="atLeast"/>
        <w:rPr>
          <w:rFonts w:hint="eastAsia" w:ascii="宋体" w:hAnsi="宋体"/>
          <w:szCs w:val="21"/>
          <w:highlight w:val="none"/>
        </w:rPr>
      </w:pPr>
      <w:r>
        <w:rPr>
          <w:rFonts w:hint="eastAsia" w:ascii="宋体" w:hAnsi="宋体"/>
          <w:szCs w:val="21"/>
          <w:highlight w:val="none"/>
        </w:rPr>
        <w:t>您可以用以下方式缴付相关费用：</w:t>
      </w:r>
    </w:p>
    <w:p>
      <w:pPr>
        <w:numPr>
          <w:ilvl w:val="0"/>
          <w:numId w:val="2"/>
        </w:numPr>
        <w:spacing w:line="200" w:lineRule="atLeast"/>
        <w:rPr>
          <w:rFonts w:hint="eastAsia" w:ascii="宋体" w:hAnsi="宋体"/>
          <w:szCs w:val="21"/>
          <w:highlight w:val="none"/>
        </w:rPr>
      </w:pPr>
      <w:r>
        <w:rPr>
          <w:rFonts w:hint="eastAsia" w:ascii="宋体" w:hAnsi="宋体"/>
          <w:szCs w:val="21"/>
          <w:highlight w:val="none"/>
        </w:rPr>
        <w:t>房租转账汇款，（户名：绍兴市科技创业投资有限公司，开户行：农行绍兴东区支行，账号：19536301040000395）。</w:t>
      </w:r>
    </w:p>
    <w:p>
      <w:pPr>
        <w:spacing w:line="200" w:lineRule="atLeast"/>
        <w:ind w:right="420"/>
        <w:jc w:val="right"/>
        <w:rPr>
          <w:rFonts w:hint="eastAsia" w:ascii="宋体" w:hAnsi="宋体" w:cs="宋体"/>
          <w:bCs/>
          <w:szCs w:val="21"/>
          <w:highlight w:val="none"/>
        </w:rPr>
      </w:pPr>
      <w:r>
        <w:rPr>
          <w:rFonts w:hint="eastAsia" w:ascii="宋体" w:hAnsi="宋体"/>
          <w:szCs w:val="21"/>
          <w:highlight w:val="none"/>
          <w:lang w:eastAsia="zh-CN"/>
        </w:rPr>
        <w:t xml:space="preserve">                                        </w:t>
      </w:r>
      <w:r>
        <w:rPr>
          <w:rFonts w:hint="eastAsia" w:ascii="宋体" w:hAnsi="宋体" w:cs="宋体"/>
          <w:bCs/>
          <w:szCs w:val="21"/>
          <w:highlight w:val="none"/>
          <w:lang w:eastAsia="zh-CN"/>
        </w:rPr>
        <w:t xml:space="preserve"> </w:t>
      </w:r>
      <w:r>
        <w:rPr>
          <w:rFonts w:hint="eastAsia" w:ascii="宋体" w:hAnsi="宋体" w:cs="宋体"/>
          <w:bCs/>
          <w:szCs w:val="21"/>
          <w:highlight w:val="none"/>
          <w:lang w:val="en-US" w:eastAsia="zh-CN"/>
        </w:rPr>
        <w:t>运营公司</w:t>
      </w:r>
      <w:r>
        <w:rPr>
          <w:rFonts w:hint="eastAsia" w:ascii="宋体" w:hAnsi="宋体" w:cs="宋体"/>
          <w:bCs/>
          <w:szCs w:val="21"/>
          <w:highlight w:val="none"/>
          <w:lang w:eastAsia="zh-CN"/>
        </w:rPr>
        <w:t xml:space="preserve"> </w:t>
      </w:r>
      <w:r>
        <w:rPr>
          <w:rFonts w:hint="eastAsia" w:ascii="宋体" w:hAnsi="宋体" w:cs="宋体"/>
          <w:bCs/>
          <w:szCs w:val="21"/>
          <w:highlight w:val="none"/>
        </w:rPr>
        <w:t xml:space="preserve"> </w:t>
      </w:r>
      <w:r>
        <w:rPr>
          <w:rFonts w:hint="eastAsia"/>
          <w:szCs w:val="21"/>
          <w:highlight w:val="none"/>
        </w:rPr>
        <w:t xml:space="preserve">                 </w:t>
      </w:r>
      <w:r>
        <w:rPr>
          <w:rFonts w:hint="eastAsia"/>
          <w:bCs/>
          <w:szCs w:val="21"/>
          <w:highlight w:val="none"/>
        </w:rPr>
        <w:t xml:space="preserve">          </w:t>
      </w:r>
      <w:r>
        <w:rPr>
          <w:rFonts w:hint="eastAsia" w:ascii="宋体" w:hAnsi="宋体" w:cs="宋体"/>
          <w:b/>
          <w:bCs/>
          <w:szCs w:val="21"/>
          <w:highlight w:val="none"/>
        </w:rPr>
        <w:t xml:space="preserve"> </w:t>
      </w:r>
    </w:p>
    <w:p>
      <w:pPr>
        <w:spacing w:line="200" w:lineRule="atLeast"/>
        <w:jc w:val="right"/>
        <w:rPr>
          <w:rFonts w:hint="eastAsia" w:ascii="宋体" w:hAnsi="宋体" w:cs="宋体"/>
          <w:bCs/>
          <w:szCs w:val="21"/>
          <w:highlight w:val="none"/>
        </w:rPr>
      </w:pPr>
      <w:r>
        <w:rPr>
          <w:rFonts w:hint="eastAsia" w:ascii="宋体" w:hAnsi="宋体" w:cs="宋体"/>
          <w:bCs/>
          <w:szCs w:val="21"/>
          <w:highlight w:val="none"/>
        </w:rPr>
        <w:t xml:space="preserve">                                         </w:t>
      </w:r>
      <w:r>
        <w:rPr>
          <w:rFonts w:hint="eastAsia" w:ascii="宋体" w:hAnsi="宋体" w:cs="宋体"/>
          <w:bCs/>
          <w:szCs w:val="21"/>
          <w:highlight w:val="none"/>
          <w:lang w:eastAsia="zh-CN"/>
        </w:rPr>
        <w:t>X</w:t>
      </w:r>
      <w:r>
        <w:rPr>
          <w:rFonts w:hint="eastAsia" w:ascii="宋体" w:hAnsi="宋体" w:cs="宋体"/>
          <w:bCs/>
          <w:szCs w:val="21"/>
          <w:highlight w:val="none"/>
        </w:rPr>
        <w:t>年</w:t>
      </w:r>
      <w:r>
        <w:rPr>
          <w:rFonts w:hint="eastAsia" w:ascii="宋体" w:hAnsi="宋体" w:cs="宋体"/>
          <w:bCs/>
          <w:szCs w:val="21"/>
          <w:highlight w:val="none"/>
          <w:lang w:eastAsia="zh-CN"/>
        </w:rPr>
        <w:t>X</w:t>
      </w:r>
      <w:r>
        <w:rPr>
          <w:rFonts w:hint="eastAsia" w:ascii="宋体" w:hAnsi="宋体" w:cs="宋体"/>
          <w:bCs/>
          <w:szCs w:val="21"/>
          <w:highlight w:val="none"/>
        </w:rPr>
        <w:t>月</w:t>
      </w:r>
      <w:r>
        <w:rPr>
          <w:rFonts w:hint="eastAsia" w:ascii="宋体" w:hAnsi="宋体" w:cs="宋体"/>
          <w:bCs/>
          <w:szCs w:val="21"/>
          <w:highlight w:val="none"/>
          <w:lang w:eastAsia="zh-CN"/>
        </w:rPr>
        <w:t>X</w:t>
      </w:r>
      <w:r>
        <w:rPr>
          <w:rFonts w:hint="eastAsia" w:ascii="宋体" w:hAnsi="宋体" w:cs="宋体"/>
          <w:bCs/>
          <w:szCs w:val="21"/>
          <w:highlight w:val="none"/>
        </w:rPr>
        <w:t>日</w:t>
      </w:r>
    </w:p>
    <w:p>
      <w:pPr>
        <w:spacing w:line="240" w:lineRule="atLeast"/>
        <w:rPr>
          <w:rFonts w:hint="eastAsia"/>
          <w:bCs/>
          <w:sz w:val="22"/>
          <w:highlight w:val="none"/>
        </w:rPr>
      </w:pPr>
      <w:r>
        <w:rPr>
          <w:rFonts w:hint="eastAsia"/>
          <w:bCs/>
          <w:sz w:val="22"/>
          <w:highlight w:val="none"/>
        </w:rPr>
        <w:t>注：本通知一式两份，客户联交予企业，存根联存在物业。</w:t>
      </w:r>
    </w:p>
    <w:p>
      <w:pPr>
        <w:spacing w:line="240" w:lineRule="atLeast"/>
        <w:rPr>
          <w:rFonts w:hint="eastAsia"/>
          <w:bCs/>
          <w:sz w:val="22"/>
          <w:highlight w:val="none"/>
        </w:rPr>
      </w:pPr>
    </w:p>
    <w:p>
      <w:pPr>
        <w:spacing w:line="240" w:lineRule="atLeast"/>
        <w:rPr>
          <w:rFonts w:hint="eastAsia"/>
          <w:bCs/>
          <w:sz w:val="22"/>
          <w:highlight w:val="none"/>
        </w:rPr>
      </w:pPr>
    </w:p>
    <w:p>
      <w:pPr>
        <w:spacing w:line="240" w:lineRule="atLeast"/>
        <w:rPr>
          <w:rFonts w:hint="eastAsia"/>
          <w:bCs/>
          <w:sz w:val="22"/>
          <w:highlight w:val="none"/>
        </w:rPr>
      </w:pPr>
    </w:p>
    <w:p>
      <w:pPr>
        <w:spacing w:line="240" w:lineRule="atLeast"/>
        <w:rPr>
          <w:rFonts w:hint="eastAsia"/>
          <w:bCs/>
          <w:sz w:val="22"/>
          <w:highlight w:val="none"/>
        </w:rPr>
      </w:pPr>
    </w:p>
    <w:p>
      <w:pPr>
        <w:spacing w:line="200" w:lineRule="atLeast"/>
        <w:jc w:val="right"/>
        <w:rPr>
          <w:rFonts w:hint="eastAsia"/>
          <w:b/>
          <w:sz w:val="44"/>
          <w:szCs w:val="44"/>
          <w:highlight w:val="none"/>
          <w:lang w:eastAsia="zh-CN"/>
        </w:rPr>
      </w:pPr>
      <w:r>
        <w:rPr>
          <w:rFonts w:hint="eastAsia"/>
          <w:b/>
          <w:sz w:val="36"/>
          <w:szCs w:val="36"/>
          <w:highlight w:val="none"/>
        </w:rPr>
        <w:t>催缴费用通知书（</w:t>
      </w:r>
      <w:r>
        <w:rPr>
          <w:rFonts w:hint="eastAsia"/>
          <w:b/>
          <w:sz w:val="32"/>
          <w:szCs w:val="32"/>
          <w:highlight w:val="none"/>
        </w:rPr>
        <w:t xml:space="preserve">存根联）      </w:t>
      </w:r>
      <w:r>
        <w:rPr>
          <w:rFonts w:hint="eastAsia"/>
          <w:b/>
          <w:highlight w:val="none"/>
        </w:rPr>
        <w:t>编号：催-20</w:t>
      </w:r>
      <w:r>
        <w:rPr>
          <w:rFonts w:hint="eastAsia"/>
          <w:b/>
          <w:highlight w:val="none"/>
          <w:lang w:eastAsia="zh-CN"/>
        </w:rPr>
        <w:t>2</w:t>
      </w:r>
      <w:r>
        <w:rPr>
          <w:rFonts w:hint="eastAsia"/>
          <w:b/>
          <w:highlight w:val="none"/>
          <w:lang w:val="en-US" w:eastAsia="zh-CN"/>
        </w:rPr>
        <w:t>X</w:t>
      </w:r>
      <w:r>
        <w:rPr>
          <w:rFonts w:hint="eastAsia"/>
          <w:b/>
          <w:highlight w:val="none"/>
        </w:rPr>
        <w:t>-</w:t>
      </w:r>
      <w:r>
        <w:rPr>
          <w:rFonts w:hint="eastAsia"/>
          <w:b/>
          <w:highlight w:val="none"/>
          <w:lang w:val="en-US" w:eastAsia="zh-CN"/>
        </w:rPr>
        <w:t>X</w:t>
      </w:r>
    </w:p>
    <w:p>
      <w:pPr>
        <w:spacing w:line="200" w:lineRule="atLeast"/>
        <w:rPr>
          <w:rFonts w:hint="eastAsia" w:ascii="宋体" w:hAnsi="宋体"/>
          <w:szCs w:val="21"/>
          <w:highlight w:val="none"/>
        </w:rPr>
      </w:pPr>
      <w:r>
        <w:rPr>
          <w:rFonts w:hint="eastAsia" w:ascii="宋体" w:hAnsi="宋体"/>
          <w:szCs w:val="21"/>
          <w:highlight w:val="none"/>
          <w:lang w:eastAsia="zh-CN"/>
        </w:rPr>
        <w:t>XXXXXXX</w:t>
      </w:r>
      <w:r>
        <w:rPr>
          <w:rFonts w:hint="eastAsia" w:ascii="宋体" w:hAnsi="宋体"/>
          <w:szCs w:val="21"/>
          <w:highlight w:val="none"/>
        </w:rPr>
        <w:t xml:space="preserve">有限公司： </w:t>
      </w:r>
    </w:p>
    <w:p>
      <w:pPr>
        <w:spacing w:line="200" w:lineRule="atLeast"/>
        <w:ind w:firstLine="308" w:firstLineChars="147"/>
        <w:rPr>
          <w:rFonts w:hint="eastAsia" w:ascii="宋体" w:hAnsi="宋体"/>
          <w:szCs w:val="21"/>
          <w:highlight w:val="none"/>
        </w:rPr>
      </w:pPr>
      <w:r>
        <w:rPr>
          <w:rFonts w:hint="eastAsia" w:ascii="宋体" w:hAnsi="宋体"/>
          <w:szCs w:val="21"/>
          <w:highlight w:val="none"/>
        </w:rPr>
        <w:t xml:space="preserve"> 您好！根据签订的《房屋租赁合同》及《</w:t>
      </w:r>
      <w:r>
        <w:rPr>
          <w:rFonts w:hint="eastAsia" w:ascii="宋体" w:hAnsi="宋体"/>
          <w:b/>
          <w:bCs/>
          <w:szCs w:val="21"/>
          <w:highlight w:val="none"/>
          <w:lang w:val="en-US" w:eastAsia="zh-CN"/>
        </w:rPr>
        <w:t>项目落户</w:t>
      </w:r>
      <w:r>
        <w:rPr>
          <w:rFonts w:hint="eastAsia" w:ascii="宋体" w:hAnsi="宋体"/>
          <w:b/>
          <w:bCs/>
          <w:szCs w:val="21"/>
          <w:highlight w:val="none"/>
        </w:rPr>
        <w:t>协议</w:t>
      </w:r>
      <w:r>
        <w:rPr>
          <w:rFonts w:hint="eastAsia" w:ascii="宋体" w:hAnsi="宋体"/>
          <w:szCs w:val="21"/>
          <w:highlight w:val="none"/>
        </w:rPr>
        <w:t>》</w:t>
      </w:r>
      <w:r>
        <w:rPr>
          <w:rFonts w:hint="eastAsia" w:ascii="宋体" w:hAnsi="宋体"/>
          <w:szCs w:val="21"/>
          <w:highlight w:val="none"/>
          <w:lang w:val="en-US" w:eastAsia="zh-CN"/>
        </w:rPr>
        <w:t>等</w:t>
      </w:r>
      <w:r>
        <w:rPr>
          <w:rFonts w:hint="eastAsia" w:ascii="宋体" w:hAnsi="宋体"/>
          <w:szCs w:val="21"/>
          <w:highlight w:val="none"/>
        </w:rPr>
        <w:t>相关规定，您司</w:t>
      </w:r>
      <w:r>
        <w:rPr>
          <w:rFonts w:hint="eastAsia" w:ascii="宋体" w:hAnsi="宋体"/>
          <w:szCs w:val="21"/>
          <w:highlight w:val="none"/>
          <w:lang w:eastAsia="zh-CN"/>
        </w:rPr>
        <w:t>XXXXXX</w:t>
      </w:r>
      <w:r>
        <w:rPr>
          <w:rFonts w:hint="eastAsia" w:ascii="宋体" w:hAnsi="宋体"/>
          <w:szCs w:val="21"/>
          <w:highlight w:val="none"/>
        </w:rPr>
        <w:t>期间的</w:t>
      </w:r>
      <w:r>
        <w:rPr>
          <w:rFonts w:hint="eastAsia" w:ascii="宋体" w:hAnsi="宋体"/>
          <w:b/>
          <w:bCs/>
          <w:szCs w:val="21"/>
          <w:highlight w:val="none"/>
        </w:rPr>
        <w:t>房租费</w:t>
      </w:r>
      <w:r>
        <w:rPr>
          <w:rFonts w:hint="eastAsia" w:ascii="宋体" w:hAnsi="宋体"/>
          <w:szCs w:val="21"/>
          <w:highlight w:val="none"/>
        </w:rPr>
        <w:t>、</w:t>
      </w:r>
      <w:r>
        <w:rPr>
          <w:rFonts w:hint="eastAsia" w:ascii="宋体" w:hAnsi="宋体"/>
          <w:b/>
          <w:bCs/>
          <w:szCs w:val="21"/>
          <w:highlight w:val="none"/>
          <w:lang w:val="en-US" w:eastAsia="zh-CN"/>
        </w:rPr>
        <w:t>房租押金</w:t>
      </w:r>
      <w:r>
        <w:rPr>
          <w:rFonts w:hint="eastAsia" w:ascii="宋体" w:hAnsi="宋体"/>
          <w:szCs w:val="21"/>
          <w:highlight w:val="none"/>
        </w:rPr>
        <w:t>费未按时缴纳，且已严重逾期，请您在接到本通知之日缴纳各项费用,如未缴纳，我们将逐步暂停您所享权益直到终止提供各项服务，包括取消停车优惠等，并保留通过法律追缴的权利。具体明细如下：</w:t>
      </w:r>
    </w:p>
    <w:tbl>
      <w:tblPr>
        <w:tblStyle w:val="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893"/>
        <w:gridCol w:w="2160"/>
        <w:gridCol w:w="4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87" w:type="dxa"/>
            <w:noWrap w:val="0"/>
            <w:vAlign w:val="top"/>
          </w:tcPr>
          <w:p>
            <w:pPr>
              <w:spacing w:line="200" w:lineRule="atLeast"/>
              <w:jc w:val="center"/>
              <w:rPr>
                <w:rFonts w:hint="eastAsia"/>
                <w:szCs w:val="21"/>
                <w:highlight w:val="none"/>
              </w:rPr>
            </w:pPr>
            <w:r>
              <w:rPr>
                <w:rFonts w:hint="eastAsia"/>
                <w:szCs w:val="21"/>
                <w:highlight w:val="none"/>
              </w:rPr>
              <w:t>序号</w:t>
            </w:r>
          </w:p>
        </w:tc>
        <w:tc>
          <w:tcPr>
            <w:tcW w:w="1893" w:type="dxa"/>
            <w:noWrap w:val="0"/>
            <w:vAlign w:val="top"/>
          </w:tcPr>
          <w:p>
            <w:pPr>
              <w:spacing w:line="200" w:lineRule="atLeast"/>
              <w:jc w:val="center"/>
              <w:rPr>
                <w:rFonts w:hint="eastAsia"/>
                <w:szCs w:val="21"/>
                <w:highlight w:val="none"/>
              </w:rPr>
            </w:pPr>
            <w:r>
              <w:rPr>
                <w:rFonts w:hint="eastAsia"/>
                <w:szCs w:val="21"/>
                <w:highlight w:val="none"/>
              </w:rPr>
              <w:t>项目</w:t>
            </w:r>
          </w:p>
        </w:tc>
        <w:tc>
          <w:tcPr>
            <w:tcW w:w="2160" w:type="dxa"/>
            <w:noWrap w:val="0"/>
            <w:vAlign w:val="top"/>
          </w:tcPr>
          <w:p>
            <w:pPr>
              <w:spacing w:line="200" w:lineRule="atLeast"/>
              <w:jc w:val="center"/>
              <w:rPr>
                <w:rFonts w:hint="eastAsia"/>
                <w:szCs w:val="21"/>
                <w:highlight w:val="none"/>
              </w:rPr>
            </w:pPr>
            <w:r>
              <w:rPr>
                <w:rFonts w:hint="eastAsia"/>
                <w:szCs w:val="21"/>
                <w:highlight w:val="none"/>
              </w:rPr>
              <w:t>金额（元）</w:t>
            </w:r>
          </w:p>
        </w:tc>
        <w:tc>
          <w:tcPr>
            <w:tcW w:w="4266" w:type="dxa"/>
            <w:noWrap w:val="0"/>
            <w:vAlign w:val="top"/>
          </w:tcPr>
          <w:p>
            <w:pPr>
              <w:spacing w:line="200" w:lineRule="atLeast"/>
              <w:jc w:val="center"/>
              <w:rPr>
                <w:rFonts w:hint="eastAsia"/>
                <w:szCs w:val="21"/>
                <w:highlight w:val="none"/>
              </w:rPr>
            </w:pPr>
            <w:r>
              <w:rPr>
                <w:rFonts w:hint="eastAsia"/>
                <w:szCs w:val="21"/>
                <w:highlight w:val="none"/>
              </w:rPr>
              <w:t>时间段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87" w:type="dxa"/>
            <w:noWrap w:val="0"/>
            <w:vAlign w:val="top"/>
          </w:tcPr>
          <w:p>
            <w:pPr>
              <w:spacing w:line="200" w:lineRule="atLeast"/>
              <w:jc w:val="center"/>
              <w:rPr>
                <w:rFonts w:hint="eastAsia"/>
                <w:szCs w:val="21"/>
                <w:highlight w:val="none"/>
              </w:rPr>
            </w:pPr>
            <w:r>
              <w:rPr>
                <w:rFonts w:hint="eastAsia"/>
                <w:szCs w:val="21"/>
                <w:highlight w:val="none"/>
              </w:rPr>
              <w:t>1</w:t>
            </w:r>
          </w:p>
        </w:tc>
        <w:tc>
          <w:tcPr>
            <w:tcW w:w="1893" w:type="dxa"/>
            <w:noWrap w:val="0"/>
            <w:vAlign w:val="top"/>
          </w:tcPr>
          <w:p>
            <w:pPr>
              <w:spacing w:line="200" w:lineRule="atLeast"/>
              <w:jc w:val="center"/>
              <w:rPr>
                <w:rFonts w:hint="eastAsia"/>
                <w:b/>
                <w:bCs/>
                <w:szCs w:val="21"/>
                <w:highlight w:val="none"/>
              </w:rPr>
            </w:pPr>
            <w:r>
              <w:rPr>
                <w:rFonts w:hint="eastAsia"/>
                <w:b/>
                <w:bCs/>
                <w:szCs w:val="21"/>
                <w:highlight w:val="none"/>
              </w:rPr>
              <w:t>房租费</w:t>
            </w:r>
          </w:p>
        </w:tc>
        <w:tc>
          <w:tcPr>
            <w:tcW w:w="2160" w:type="dxa"/>
            <w:noWrap w:val="0"/>
            <w:vAlign w:val="top"/>
          </w:tcPr>
          <w:p>
            <w:pPr>
              <w:spacing w:line="200" w:lineRule="atLeast"/>
              <w:jc w:val="center"/>
              <w:rPr>
                <w:rFonts w:hint="eastAsia" w:ascii="Arial" w:hAnsi="Arial" w:cs="Arial"/>
                <w:szCs w:val="21"/>
                <w:highlight w:val="none"/>
                <w:lang w:eastAsia="zh-CN"/>
              </w:rPr>
            </w:pPr>
            <w:r>
              <w:rPr>
                <w:rFonts w:hint="eastAsia"/>
                <w:szCs w:val="21"/>
                <w:highlight w:val="none"/>
                <w:lang w:eastAsia="zh-CN"/>
              </w:rPr>
              <w:t>X</w:t>
            </w:r>
          </w:p>
        </w:tc>
        <w:tc>
          <w:tcPr>
            <w:tcW w:w="4266" w:type="dxa"/>
            <w:noWrap w:val="0"/>
            <w:vAlign w:val="top"/>
          </w:tcPr>
          <w:p>
            <w:pPr>
              <w:spacing w:line="200" w:lineRule="atLeast"/>
              <w:jc w:val="center"/>
              <w:rPr>
                <w:rFonts w:hint="eastAsia"/>
                <w:szCs w:val="21"/>
                <w:highlight w:val="none"/>
                <w:lang w:eastAsia="zh-CN"/>
              </w:rPr>
            </w:pPr>
            <w:r>
              <w:rPr>
                <w:rFonts w:hint="eastAsia"/>
                <w:szCs w:val="21"/>
                <w:highlight w:val="none"/>
                <w:lang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87" w:type="dxa"/>
            <w:noWrap w:val="0"/>
            <w:vAlign w:val="top"/>
          </w:tcPr>
          <w:p>
            <w:pPr>
              <w:spacing w:line="200" w:lineRule="atLeast"/>
              <w:jc w:val="center"/>
              <w:rPr>
                <w:rFonts w:hint="eastAsia"/>
                <w:szCs w:val="21"/>
                <w:highlight w:val="none"/>
              </w:rPr>
            </w:pPr>
            <w:r>
              <w:rPr>
                <w:rFonts w:hint="eastAsia"/>
                <w:szCs w:val="21"/>
                <w:highlight w:val="none"/>
              </w:rPr>
              <w:t>2</w:t>
            </w:r>
          </w:p>
        </w:tc>
        <w:tc>
          <w:tcPr>
            <w:tcW w:w="1893" w:type="dxa"/>
            <w:noWrap w:val="0"/>
            <w:vAlign w:val="top"/>
          </w:tcPr>
          <w:p>
            <w:pPr>
              <w:spacing w:line="200" w:lineRule="atLeast"/>
              <w:jc w:val="center"/>
              <w:rPr>
                <w:rFonts w:hint="eastAsia" w:eastAsia="宋体"/>
                <w:b/>
                <w:bCs/>
                <w:szCs w:val="21"/>
                <w:highlight w:val="none"/>
                <w:lang w:eastAsia="zh-CN"/>
              </w:rPr>
            </w:pPr>
            <w:r>
              <w:rPr>
                <w:rFonts w:hint="eastAsia"/>
                <w:b/>
                <w:bCs/>
                <w:szCs w:val="21"/>
                <w:highlight w:val="none"/>
                <w:lang w:val="en-US" w:eastAsia="zh-CN"/>
              </w:rPr>
              <w:t>房租押金</w:t>
            </w:r>
          </w:p>
        </w:tc>
        <w:tc>
          <w:tcPr>
            <w:tcW w:w="2160" w:type="dxa"/>
            <w:noWrap w:val="0"/>
            <w:vAlign w:val="top"/>
          </w:tcPr>
          <w:p>
            <w:pPr>
              <w:spacing w:line="200" w:lineRule="atLeast"/>
              <w:jc w:val="center"/>
              <w:rPr>
                <w:rFonts w:hint="eastAsia"/>
                <w:szCs w:val="21"/>
                <w:highlight w:val="none"/>
                <w:lang w:eastAsia="zh-CN"/>
              </w:rPr>
            </w:pPr>
            <w:r>
              <w:rPr>
                <w:rFonts w:hint="eastAsia"/>
                <w:szCs w:val="21"/>
                <w:highlight w:val="none"/>
                <w:lang w:eastAsia="zh-CN"/>
              </w:rPr>
              <w:t>X</w:t>
            </w:r>
          </w:p>
        </w:tc>
        <w:tc>
          <w:tcPr>
            <w:tcW w:w="4266" w:type="dxa"/>
            <w:noWrap w:val="0"/>
            <w:vAlign w:val="top"/>
          </w:tcPr>
          <w:p>
            <w:pPr>
              <w:spacing w:line="200" w:lineRule="atLeast"/>
              <w:jc w:val="center"/>
              <w:rPr>
                <w:rFonts w:hint="eastAsia"/>
                <w:szCs w:val="21"/>
                <w:highlight w:val="none"/>
                <w:lang w:eastAsia="zh-CN"/>
              </w:rPr>
            </w:pPr>
            <w:r>
              <w:rPr>
                <w:rFonts w:hint="eastAsia"/>
                <w:szCs w:val="21"/>
                <w:highlight w:val="none"/>
                <w:lang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87" w:type="dxa"/>
            <w:noWrap w:val="0"/>
            <w:vAlign w:val="top"/>
          </w:tcPr>
          <w:p>
            <w:pPr>
              <w:spacing w:line="200" w:lineRule="atLeast"/>
              <w:jc w:val="center"/>
              <w:rPr>
                <w:rFonts w:hint="eastAsia"/>
                <w:szCs w:val="21"/>
                <w:highlight w:val="none"/>
              </w:rPr>
            </w:pPr>
          </w:p>
        </w:tc>
        <w:tc>
          <w:tcPr>
            <w:tcW w:w="1893" w:type="dxa"/>
            <w:noWrap w:val="0"/>
            <w:vAlign w:val="top"/>
          </w:tcPr>
          <w:p>
            <w:pPr>
              <w:spacing w:line="200" w:lineRule="atLeast"/>
              <w:jc w:val="center"/>
              <w:rPr>
                <w:rFonts w:hint="eastAsia"/>
                <w:szCs w:val="21"/>
                <w:highlight w:val="none"/>
              </w:rPr>
            </w:pPr>
          </w:p>
        </w:tc>
        <w:tc>
          <w:tcPr>
            <w:tcW w:w="2160" w:type="dxa"/>
            <w:noWrap w:val="0"/>
            <w:vAlign w:val="top"/>
          </w:tcPr>
          <w:p>
            <w:pPr>
              <w:spacing w:line="200" w:lineRule="atLeast"/>
              <w:jc w:val="center"/>
              <w:rPr>
                <w:rFonts w:hint="eastAsia"/>
                <w:szCs w:val="21"/>
                <w:highlight w:val="none"/>
                <w:lang w:eastAsia="zh-CN"/>
              </w:rPr>
            </w:pPr>
          </w:p>
        </w:tc>
        <w:tc>
          <w:tcPr>
            <w:tcW w:w="4266" w:type="dxa"/>
            <w:noWrap w:val="0"/>
            <w:vAlign w:val="top"/>
          </w:tcPr>
          <w:p>
            <w:pPr>
              <w:spacing w:line="200" w:lineRule="atLeast"/>
              <w:jc w:val="center"/>
              <w:rPr>
                <w:rFonts w:hint="eastAsia"/>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80" w:type="dxa"/>
            <w:gridSpan w:val="2"/>
            <w:noWrap w:val="0"/>
            <w:vAlign w:val="top"/>
          </w:tcPr>
          <w:p>
            <w:pPr>
              <w:spacing w:line="200" w:lineRule="atLeast"/>
              <w:jc w:val="center"/>
              <w:rPr>
                <w:rFonts w:hint="eastAsia"/>
                <w:szCs w:val="21"/>
                <w:highlight w:val="none"/>
              </w:rPr>
            </w:pPr>
            <w:r>
              <w:rPr>
                <w:rFonts w:hint="eastAsia"/>
                <w:szCs w:val="21"/>
                <w:highlight w:val="none"/>
              </w:rPr>
              <w:t>合计</w:t>
            </w:r>
          </w:p>
        </w:tc>
        <w:tc>
          <w:tcPr>
            <w:tcW w:w="2160" w:type="dxa"/>
            <w:noWrap w:val="0"/>
            <w:vAlign w:val="top"/>
          </w:tcPr>
          <w:p>
            <w:pPr>
              <w:spacing w:line="200" w:lineRule="atLeast"/>
              <w:jc w:val="center"/>
              <w:rPr>
                <w:rFonts w:hint="eastAsia"/>
                <w:szCs w:val="21"/>
                <w:highlight w:val="none"/>
                <w:lang w:eastAsia="zh-CN"/>
              </w:rPr>
            </w:pPr>
            <w:r>
              <w:rPr>
                <w:rFonts w:hint="eastAsia"/>
                <w:szCs w:val="21"/>
                <w:highlight w:val="none"/>
                <w:lang w:eastAsia="zh-CN"/>
              </w:rPr>
              <w:t>X</w:t>
            </w:r>
          </w:p>
        </w:tc>
        <w:tc>
          <w:tcPr>
            <w:tcW w:w="4266" w:type="dxa"/>
            <w:noWrap w:val="0"/>
            <w:vAlign w:val="top"/>
          </w:tcPr>
          <w:p>
            <w:pPr>
              <w:spacing w:line="200" w:lineRule="atLeast"/>
              <w:jc w:val="center"/>
              <w:rPr>
                <w:rFonts w:hint="eastAsia"/>
                <w:szCs w:val="21"/>
                <w:highlight w:val="none"/>
                <w:u w:val="single"/>
              </w:rPr>
            </w:pPr>
          </w:p>
        </w:tc>
      </w:tr>
    </w:tbl>
    <w:p>
      <w:pPr>
        <w:spacing w:line="200" w:lineRule="atLeast"/>
        <w:rPr>
          <w:rFonts w:hint="eastAsia" w:ascii="宋体" w:hAnsi="宋体"/>
          <w:szCs w:val="21"/>
          <w:highlight w:val="none"/>
        </w:rPr>
      </w:pPr>
      <w:r>
        <w:rPr>
          <w:rFonts w:hint="eastAsia" w:ascii="宋体" w:hAnsi="宋体"/>
          <w:szCs w:val="21"/>
          <w:highlight w:val="none"/>
        </w:rPr>
        <w:t>您可以用以下方式缴付相关费用：</w:t>
      </w:r>
    </w:p>
    <w:p>
      <w:pPr>
        <w:numPr>
          <w:ilvl w:val="0"/>
          <w:numId w:val="2"/>
        </w:numPr>
        <w:spacing w:line="200" w:lineRule="atLeast"/>
        <w:rPr>
          <w:rFonts w:hint="eastAsia" w:ascii="宋体" w:hAnsi="宋体"/>
          <w:szCs w:val="21"/>
          <w:highlight w:val="none"/>
        </w:rPr>
      </w:pPr>
      <w:r>
        <w:rPr>
          <w:rFonts w:hint="eastAsia" w:ascii="宋体" w:hAnsi="宋体"/>
          <w:szCs w:val="21"/>
          <w:highlight w:val="none"/>
        </w:rPr>
        <w:t>房租转账汇款，（户名：绍兴市科技创业投资有限公司，开户行：农行绍兴东区支行，账号：19536301040000395）。</w:t>
      </w:r>
    </w:p>
    <w:p>
      <w:pPr>
        <w:spacing w:line="200" w:lineRule="atLeast"/>
        <w:ind w:right="420"/>
        <w:jc w:val="right"/>
        <w:rPr>
          <w:rFonts w:hint="eastAsia" w:ascii="宋体" w:hAnsi="宋体" w:cs="宋体"/>
          <w:bCs/>
          <w:szCs w:val="21"/>
          <w:highlight w:val="none"/>
        </w:rPr>
      </w:pPr>
      <w:r>
        <w:rPr>
          <w:rFonts w:hint="eastAsia" w:ascii="宋体" w:hAnsi="宋体"/>
          <w:szCs w:val="21"/>
          <w:highlight w:val="none"/>
          <w:lang w:eastAsia="zh-CN"/>
        </w:rPr>
        <w:t xml:space="preserve">                                        </w:t>
      </w:r>
      <w:r>
        <w:rPr>
          <w:rFonts w:hint="eastAsia" w:ascii="宋体" w:hAnsi="宋体"/>
          <w:szCs w:val="21"/>
          <w:highlight w:val="none"/>
          <w:lang w:val="en-US" w:eastAsia="zh-CN"/>
        </w:rPr>
        <w:t>运营公司</w:t>
      </w:r>
      <w:r>
        <w:rPr>
          <w:rFonts w:hint="eastAsia"/>
          <w:szCs w:val="21"/>
          <w:highlight w:val="none"/>
        </w:rPr>
        <w:t xml:space="preserve">                  </w:t>
      </w:r>
      <w:r>
        <w:rPr>
          <w:rFonts w:hint="eastAsia"/>
          <w:bCs/>
          <w:szCs w:val="21"/>
          <w:highlight w:val="none"/>
        </w:rPr>
        <w:t xml:space="preserve">          </w:t>
      </w:r>
      <w:r>
        <w:rPr>
          <w:rFonts w:hint="eastAsia" w:ascii="宋体" w:hAnsi="宋体" w:cs="宋体"/>
          <w:b/>
          <w:bCs/>
          <w:szCs w:val="21"/>
          <w:highlight w:val="none"/>
        </w:rPr>
        <w:t xml:space="preserve"> </w:t>
      </w:r>
    </w:p>
    <w:p>
      <w:pPr>
        <w:spacing w:line="200" w:lineRule="atLeast"/>
        <w:jc w:val="right"/>
        <w:rPr>
          <w:rFonts w:hint="eastAsia" w:ascii="宋体" w:hAnsi="宋体" w:cs="宋体"/>
          <w:bCs/>
          <w:szCs w:val="21"/>
          <w:highlight w:val="none"/>
        </w:rPr>
      </w:pPr>
      <w:r>
        <w:rPr>
          <w:rFonts w:hint="eastAsia" w:ascii="宋体" w:hAnsi="宋体" w:cs="宋体"/>
          <w:bCs/>
          <w:szCs w:val="21"/>
          <w:highlight w:val="none"/>
        </w:rPr>
        <w:t xml:space="preserve">                                         </w:t>
      </w:r>
      <w:r>
        <w:rPr>
          <w:rFonts w:hint="eastAsia" w:ascii="宋体" w:hAnsi="宋体" w:cs="宋体"/>
          <w:bCs/>
          <w:szCs w:val="21"/>
          <w:highlight w:val="none"/>
          <w:lang w:eastAsia="zh-CN"/>
        </w:rPr>
        <w:t>X</w:t>
      </w:r>
      <w:r>
        <w:rPr>
          <w:rFonts w:hint="eastAsia" w:ascii="宋体" w:hAnsi="宋体" w:cs="宋体"/>
          <w:bCs/>
          <w:szCs w:val="21"/>
          <w:highlight w:val="none"/>
        </w:rPr>
        <w:t>年</w:t>
      </w:r>
      <w:r>
        <w:rPr>
          <w:rFonts w:hint="eastAsia" w:ascii="宋体" w:hAnsi="宋体" w:cs="宋体"/>
          <w:bCs/>
          <w:szCs w:val="21"/>
          <w:highlight w:val="none"/>
          <w:lang w:eastAsia="zh-CN"/>
        </w:rPr>
        <w:t>X</w:t>
      </w:r>
      <w:r>
        <w:rPr>
          <w:rFonts w:hint="eastAsia" w:ascii="宋体" w:hAnsi="宋体" w:cs="宋体"/>
          <w:bCs/>
          <w:szCs w:val="21"/>
          <w:highlight w:val="none"/>
        </w:rPr>
        <w:t>月</w:t>
      </w:r>
      <w:r>
        <w:rPr>
          <w:rFonts w:hint="eastAsia" w:ascii="宋体" w:hAnsi="宋体" w:cs="宋体"/>
          <w:bCs/>
          <w:szCs w:val="21"/>
          <w:highlight w:val="none"/>
          <w:lang w:eastAsia="zh-CN"/>
        </w:rPr>
        <w:t>X</w:t>
      </w:r>
      <w:r>
        <w:rPr>
          <w:rFonts w:hint="eastAsia" w:ascii="宋体" w:hAnsi="宋体" w:cs="宋体"/>
          <w:bCs/>
          <w:szCs w:val="21"/>
          <w:highlight w:val="none"/>
        </w:rPr>
        <w:t>日</w:t>
      </w:r>
    </w:p>
    <w:p>
      <w:pPr>
        <w:spacing w:line="240" w:lineRule="atLeast"/>
        <w:rPr>
          <w:rFonts w:hint="eastAsia"/>
          <w:bCs/>
          <w:sz w:val="22"/>
          <w:highlight w:val="none"/>
        </w:rPr>
      </w:pPr>
      <w:r>
        <w:rPr>
          <w:rFonts w:hint="eastAsia"/>
          <w:bCs/>
          <w:sz w:val="22"/>
          <w:highlight w:val="none"/>
        </w:rPr>
        <w:t>注：本通知一式两份，客户联交予企业，存根联存在物业。</w:t>
      </w:r>
    </w:p>
    <w:p>
      <w:pPr>
        <w:spacing w:after="160" w:line="574" w:lineRule="exact"/>
        <w:rPr>
          <w:rFonts w:hint="eastAsia" w:ascii="Times New Roman" w:hAnsi="Times New Roman" w:eastAsia="仿宋_GB2312" w:cs="Times New Roman"/>
          <w:bCs w:val="0"/>
          <w:color w:val="000000"/>
          <w:sz w:val="32"/>
          <w:szCs w:val="32"/>
          <w:highlight w:val="none"/>
          <w:lang w:val="en-US" w:eastAsia="zh-CN"/>
        </w:rPr>
      </w:pPr>
      <w:r>
        <w:rPr>
          <w:rFonts w:hint="eastAsia" w:ascii="Times New Roman" w:hAnsi="Times New Roman" w:eastAsia="仿宋_GB2312" w:cs="Times New Roman"/>
          <w:bCs w:val="0"/>
          <w:color w:val="000000"/>
          <w:sz w:val="32"/>
          <w:szCs w:val="32"/>
          <w:highlight w:val="none"/>
          <w:lang w:val="en-US" w:eastAsia="zh-CN"/>
        </w:rPr>
        <w:t xml:space="preserve">附件7    </w:t>
      </w:r>
    </w:p>
    <w:p>
      <w:pPr>
        <w:ind w:firstLine="0" w:firstLineChars="0"/>
        <w:jc w:val="center"/>
        <w:rPr>
          <w:rFonts w:hint="eastAsia"/>
          <w:b/>
          <w:sz w:val="52"/>
          <w:szCs w:val="52"/>
          <w:highlight w:val="none"/>
        </w:rPr>
      </w:pPr>
      <w:r>
        <w:rPr>
          <w:rFonts w:hint="eastAsia"/>
          <w:b/>
          <w:sz w:val="52"/>
          <w:szCs w:val="52"/>
          <w:highlight w:val="none"/>
          <w:lang w:val="en-US" w:eastAsia="zh-CN"/>
        </w:rPr>
        <w:t>绍兴</w:t>
      </w:r>
      <w:r>
        <w:rPr>
          <w:rFonts w:hint="eastAsia"/>
          <w:b/>
          <w:sz w:val="52"/>
          <w:szCs w:val="52"/>
          <w:highlight w:val="none"/>
        </w:rPr>
        <w:t>医疗器械</w:t>
      </w:r>
      <w:r>
        <w:rPr>
          <w:rFonts w:hint="eastAsia"/>
          <w:b/>
          <w:sz w:val="52"/>
          <w:szCs w:val="52"/>
          <w:highlight w:val="none"/>
          <w:lang w:val="en-US" w:eastAsia="zh-CN"/>
        </w:rPr>
        <w:t>科创园</w:t>
      </w:r>
      <w:r>
        <w:rPr>
          <w:rFonts w:hint="eastAsia"/>
          <w:b/>
          <w:sz w:val="52"/>
          <w:szCs w:val="52"/>
          <w:highlight w:val="none"/>
        </w:rPr>
        <w:t>退房申请表</w:t>
      </w:r>
    </w:p>
    <w:p>
      <w:pPr>
        <w:rPr>
          <w:rFonts w:hint="eastAsia"/>
          <w:b/>
          <w:szCs w:val="21"/>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903"/>
        <w:gridCol w:w="1665"/>
        <w:gridCol w:w="255"/>
        <w:gridCol w:w="1297"/>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88" w:type="dxa"/>
            <w:noWrap w:val="0"/>
            <w:vAlign w:val="center"/>
          </w:tcPr>
          <w:p>
            <w:pPr>
              <w:spacing w:line="360" w:lineRule="auto"/>
              <w:jc w:val="center"/>
              <w:rPr>
                <w:rFonts w:hint="eastAsia"/>
                <w:b/>
                <w:sz w:val="24"/>
                <w:highlight w:val="none"/>
              </w:rPr>
            </w:pPr>
            <w:r>
              <w:rPr>
                <w:rFonts w:hint="eastAsia"/>
                <w:b/>
                <w:sz w:val="24"/>
                <w:highlight w:val="none"/>
              </w:rPr>
              <w:t>申请企业</w:t>
            </w:r>
          </w:p>
        </w:tc>
        <w:tc>
          <w:tcPr>
            <w:tcW w:w="7758" w:type="dxa"/>
            <w:gridSpan w:val="5"/>
            <w:noWrap w:val="0"/>
            <w:vAlign w:val="center"/>
          </w:tcPr>
          <w:p>
            <w:pPr>
              <w:spacing w:line="360" w:lineRule="auto"/>
              <w:jc w:val="center"/>
              <w:rPr>
                <w:rFonts w:hint="eastAsia"/>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88" w:type="dxa"/>
            <w:noWrap w:val="0"/>
            <w:vAlign w:val="center"/>
          </w:tcPr>
          <w:p>
            <w:pPr>
              <w:spacing w:line="360" w:lineRule="auto"/>
              <w:jc w:val="center"/>
              <w:rPr>
                <w:b/>
                <w:sz w:val="24"/>
                <w:highlight w:val="none"/>
              </w:rPr>
            </w:pPr>
            <w:r>
              <w:rPr>
                <w:rFonts w:hint="eastAsia"/>
                <w:b/>
                <w:sz w:val="24"/>
                <w:highlight w:val="none"/>
              </w:rPr>
              <w:t>租赁房号</w:t>
            </w:r>
          </w:p>
        </w:tc>
        <w:tc>
          <w:tcPr>
            <w:tcW w:w="4823" w:type="dxa"/>
            <w:gridSpan w:val="3"/>
            <w:noWrap w:val="0"/>
            <w:vAlign w:val="center"/>
          </w:tcPr>
          <w:p>
            <w:pPr>
              <w:spacing w:line="360" w:lineRule="auto"/>
              <w:jc w:val="center"/>
              <w:rPr>
                <w:rFonts w:hint="eastAsia"/>
                <w:b/>
                <w:sz w:val="24"/>
                <w:highlight w:val="none"/>
              </w:rPr>
            </w:pPr>
          </w:p>
        </w:tc>
        <w:tc>
          <w:tcPr>
            <w:tcW w:w="1297" w:type="dxa"/>
            <w:noWrap w:val="0"/>
            <w:vAlign w:val="center"/>
          </w:tcPr>
          <w:p>
            <w:pPr>
              <w:spacing w:line="360" w:lineRule="auto"/>
              <w:jc w:val="center"/>
              <w:rPr>
                <w:b/>
                <w:sz w:val="24"/>
                <w:highlight w:val="none"/>
              </w:rPr>
            </w:pPr>
            <w:r>
              <w:rPr>
                <w:rFonts w:hint="eastAsia"/>
                <w:b/>
                <w:sz w:val="24"/>
                <w:highlight w:val="none"/>
              </w:rPr>
              <w:t>租赁面积</w:t>
            </w:r>
          </w:p>
        </w:tc>
        <w:tc>
          <w:tcPr>
            <w:tcW w:w="1638" w:type="dxa"/>
            <w:noWrap w:val="0"/>
            <w:vAlign w:val="center"/>
          </w:tcPr>
          <w:p>
            <w:pPr>
              <w:spacing w:line="360" w:lineRule="auto"/>
              <w:jc w:val="center"/>
              <w:rPr>
                <w:rFonts w:hint="eastAsia"/>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8" w:type="dxa"/>
            <w:noWrap w:val="0"/>
            <w:vAlign w:val="center"/>
          </w:tcPr>
          <w:p>
            <w:pPr>
              <w:spacing w:line="360" w:lineRule="auto"/>
              <w:jc w:val="center"/>
              <w:rPr>
                <w:rFonts w:hint="eastAsia"/>
                <w:b/>
                <w:sz w:val="24"/>
                <w:highlight w:val="none"/>
              </w:rPr>
            </w:pPr>
            <w:r>
              <w:rPr>
                <w:rFonts w:hint="eastAsia"/>
                <w:b/>
                <w:sz w:val="24"/>
                <w:highlight w:val="none"/>
              </w:rPr>
              <w:t>办 理 人</w:t>
            </w:r>
          </w:p>
        </w:tc>
        <w:tc>
          <w:tcPr>
            <w:tcW w:w="2903" w:type="dxa"/>
            <w:noWrap w:val="0"/>
            <w:vAlign w:val="center"/>
          </w:tcPr>
          <w:p>
            <w:pPr>
              <w:spacing w:line="360" w:lineRule="auto"/>
              <w:jc w:val="center"/>
              <w:rPr>
                <w:rFonts w:hint="eastAsia"/>
                <w:b/>
                <w:sz w:val="24"/>
                <w:highlight w:val="none"/>
              </w:rPr>
            </w:pPr>
          </w:p>
        </w:tc>
        <w:tc>
          <w:tcPr>
            <w:tcW w:w="1665" w:type="dxa"/>
            <w:noWrap w:val="0"/>
            <w:vAlign w:val="center"/>
          </w:tcPr>
          <w:p>
            <w:pPr>
              <w:spacing w:line="360" w:lineRule="auto"/>
              <w:jc w:val="center"/>
              <w:rPr>
                <w:rFonts w:hint="eastAsia"/>
                <w:b/>
                <w:sz w:val="24"/>
                <w:highlight w:val="none"/>
              </w:rPr>
            </w:pPr>
            <w:r>
              <w:rPr>
                <w:rFonts w:hint="eastAsia"/>
                <w:b/>
                <w:sz w:val="24"/>
                <w:highlight w:val="none"/>
              </w:rPr>
              <w:t>联系电话</w:t>
            </w:r>
          </w:p>
        </w:tc>
        <w:tc>
          <w:tcPr>
            <w:tcW w:w="3190" w:type="dxa"/>
            <w:gridSpan w:val="3"/>
            <w:noWrap w:val="0"/>
            <w:vAlign w:val="center"/>
          </w:tcPr>
          <w:p>
            <w:pPr>
              <w:spacing w:line="360" w:lineRule="auto"/>
              <w:jc w:val="center"/>
              <w:rPr>
                <w:rFonts w:hint="eastAsia"/>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946" w:type="dxa"/>
            <w:gridSpan w:val="6"/>
            <w:noWrap w:val="0"/>
            <w:vAlign w:val="center"/>
          </w:tcPr>
          <w:p>
            <w:pPr>
              <w:spacing w:line="360" w:lineRule="auto"/>
              <w:ind w:firstLine="481" w:firstLineChars="200"/>
              <w:jc w:val="left"/>
              <w:rPr>
                <w:rFonts w:hint="eastAsia"/>
                <w:b/>
                <w:sz w:val="24"/>
                <w:highlight w:val="none"/>
              </w:rPr>
            </w:pPr>
            <w:r>
              <w:rPr>
                <w:rFonts w:hint="eastAsia"/>
                <w:b/>
                <w:sz w:val="24"/>
                <w:highlight w:val="none"/>
              </w:rPr>
              <w:t>我公司承诺退出一个月内，搬出租赁场地并交还，如若未及时退出影响后续项目入驻，绍兴市科技创业投资有限公司有权追究责任。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1188" w:type="dxa"/>
            <w:noWrap w:val="0"/>
            <w:vAlign w:val="center"/>
          </w:tcPr>
          <w:p>
            <w:pPr>
              <w:jc w:val="center"/>
              <w:rPr>
                <w:rFonts w:hint="eastAsia"/>
                <w:b/>
                <w:sz w:val="24"/>
                <w:highlight w:val="none"/>
              </w:rPr>
            </w:pPr>
            <w:r>
              <w:rPr>
                <w:rFonts w:hint="eastAsia"/>
                <w:b/>
                <w:sz w:val="24"/>
                <w:highlight w:val="none"/>
              </w:rPr>
              <w:t>申请事由</w:t>
            </w:r>
          </w:p>
        </w:tc>
        <w:tc>
          <w:tcPr>
            <w:tcW w:w="7758" w:type="dxa"/>
            <w:gridSpan w:val="5"/>
            <w:noWrap w:val="0"/>
            <w:vAlign w:val="top"/>
          </w:tcPr>
          <w:p>
            <w:pPr>
              <w:ind w:firstLine="435"/>
              <w:rPr>
                <w:rFonts w:hint="eastAsia"/>
                <w:b/>
                <w:sz w:val="24"/>
                <w:highlight w:val="none"/>
              </w:rPr>
            </w:pPr>
            <w:r>
              <w:rPr>
                <w:rFonts w:hint="eastAsia"/>
                <w:b/>
                <w:sz w:val="24"/>
                <w:highlight w:val="none"/>
              </w:rPr>
              <w:t xml:space="preserve">                           </w:t>
            </w:r>
          </w:p>
          <w:p>
            <w:pPr>
              <w:ind w:firstLine="0"/>
              <w:rPr>
                <w:rFonts w:hint="eastAsia"/>
                <w:b/>
                <w:sz w:val="24"/>
                <w:highlight w:val="none"/>
              </w:rPr>
            </w:pPr>
          </w:p>
          <w:p>
            <w:pPr>
              <w:ind w:firstLine="2891" w:firstLineChars="1200"/>
              <w:rPr>
                <w:rFonts w:hint="eastAsia"/>
                <w:b/>
                <w:sz w:val="24"/>
                <w:highlight w:val="none"/>
              </w:rPr>
            </w:pPr>
            <w:r>
              <w:rPr>
                <w:rFonts w:hint="eastAsia"/>
                <w:b/>
                <w:sz w:val="24"/>
                <w:highlight w:val="none"/>
              </w:rPr>
              <w:t xml:space="preserve"> 申请单位盖章：</w:t>
            </w:r>
          </w:p>
          <w:p>
            <w:pPr>
              <w:spacing w:line="560" w:lineRule="exact"/>
              <w:ind w:firstLine="5541" w:firstLineChars="2300"/>
              <w:rPr>
                <w:rFonts w:hint="eastAsia"/>
                <w:b/>
                <w:sz w:val="24"/>
                <w:highlight w:val="none"/>
              </w:rPr>
            </w:pPr>
            <w:r>
              <w:rPr>
                <w:rFonts w:hint="eastAsia"/>
                <w:b/>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1188" w:type="dxa"/>
            <w:noWrap w:val="0"/>
            <w:vAlign w:val="center"/>
          </w:tcPr>
          <w:p>
            <w:pPr>
              <w:jc w:val="center"/>
              <w:rPr>
                <w:rFonts w:hint="eastAsia"/>
                <w:b/>
                <w:sz w:val="24"/>
                <w:highlight w:val="none"/>
              </w:rPr>
            </w:pPr>
            <w:r>
              <w:rPr>
                <w:rFonts w:hint="eastAsia"/>
                <w:b/>
                <w:sz w:val="24"/>
                <w:highlight w:val="none"/>
              </w:rPr>
              <w:t>科技局</w:t>
            </w:r>
          </w:p>
          <w:p>
            <w:pPr>
              <w:jc w:val="center"/>
              <w:rPr>
                <w:rFonts w:hint="eastAsia"/>
                <w:b/>
                <w:sz w:val="24"/>
                <w:highlight w:val="none"/>
              </w:rPr>
            </w:pPr>
            <w:r>
              <w:rPr>
                <w:rFonts w:hint="eastAsia"/>
                <w:b/>
                <w:sz w:val="24"/>
                <w:highlight w:val="none"/>
              </w:rPr>
              <w:t>审核意见</w:t>
            </w:r>
          </w:p>
        </w:tc>
        <w:tc>
          <w:tcPr>
            <w:tcW w:w="7758" w:type="dxa"/>
            <w:gridSpan w:val="5"/>
            <w:noWrap w:val="0"/>
            <w:vAlign w:val="top"/>
          </w:tcPr>
          <w:p>
            <w:pPr>
              <w:spacing w:line="560" w:lineRule="exact"/>
              <w:ind w:firstLine="725" w:firstLineChars="301"/>
              <w:jc w:val="right"/>
              <w:rPr>
                <w:rFonts w:hint="eastAsia"/>
                <w:b/>
                <w:sz w:val="24"/>
                <w:highlight w:val="none"/>
              </w:rPr>
            </w:pPr>
          </w:p>
          <w:p>
            <w:pPr>
              <w:spacing w:line="560" w:lineRule="exact"/>
              <w:ind w:firstLine="725" w:firstLineChars="301"/>
              <w:jc w:val="center"/>
              <w:rPr>
                <w:rFonts w:hint="eastAsia"/>
                <w:b/>
                <w:sz w:val="24"/>
                <w:highlight w:val="none"/>
              </w:rPr>
            </w:pPr>
            <w:r>
              <w:rPr>
                <w:rFonts w:hint="eastAsia"/>
                <w:b/>
                <w:sz w:val="24"/>
                <w:highlight w:val="none"/>
                <w:lang w:val="en-US" w:eastAsia="zh-CN"/>
              </w:rPr>
              <w:t xml:space="preserve">   </w:t>
            </w:r>
            <w:r>
              <w:rPr>
                <w:rFonts w:hint="eastAsia"/>
                <w:b/>
                <w:sz w:val="24"/>
                <w:highlight w:val="none"/>
              </w:rPr>
              <w:t>盖章：</w:t>
            </w:r>
          </w:p>
          <w:p>
            <w:pPr>
              <w:spacing w:line="560" w:lineRule="exact"/>
              <w:ind w:firstLine="725" w:firstLineChars="301"/>
              <w:jc w:val="right"/>
              <w:rPr>
                <w:rFonts w:hint="eastAsia"/>
                <w:b/>
                <w:sz w:val="24"/>
                <w:highlight w:val="none"/>
              </w:rPr>
            </w:pPr>
            <w:r>
              <w:rPr>
                <w:rFonts w:hint="eastAsia"/>
                <w:b/>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188" w:type="dxa"/>
            <w:noWrap w:val="0"/>
            <w:vAlign w:val="center"/>
          </w:tcPr>
          <w:p>
            <w:pPr>
              <w:jc w:val="center"/>
              <w:rPr>
                <w:rFonts w:hint="eastAsia"/>
                <w:b/>
                <w:sz w:val="24"/>
                <w:highlight w:val="none"/>
              </w:rPr>
            </w:pPr>
            <w:r>
              <w:rPr>
                <w:rFonts w:hint="eastAsia"/>
                <w:b/>
                <w:sz w:val="24"/>
                <w:highlight w:val="none"/>
              </w:rPr>
              <w:t>物业管理处意见</w:t>
            </w:r>
          </w:p>
        </w:tc>
        <w:tc>
          <w:tcPr>
            <w:tcW w:w="7758"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4"/>
                <w:szCs w:val="32"/>
                <w:highlight w:val="none"/>
              </w:rPr>
            </w:pPr>
            <w:r>
              <w:rPr>
                <w:rFonts w:hint="eastAsia"/>
                <w:b/>
                <w:bCs/>
                <w:sz w:val="24"/>
                <w:szCs w:val="32"/>
                <w:highlight w:val="none"/>
              </w:rPr>
              <w:t>1.</w:t>
            </w:r>
            <w:r>
              <w:rPr>
                <w:rFonts w:hint="eastAsia"/>
                <w:sz w:val="24"/>
                <w:szCs w:val="32"/>
                <w:highlight w:val="none"/>
              </w:rPr>
              <w:sym w:font="Wingdings 2" w:char="00A3"/>
            </w:r>
            <w:r>
              <w:rPr>
                <w:rFonts w:hint="eastAsia"/>
                <w:sz w:val="24"/>
                <w:szCs w:val="32"/>
                <w:highlight w:val="none"/>
              </w:rPr>
              <w:t xml:space="preserve"> 室内物品，无破损（包括窗户玻璃、墙面、地板、卫生间、水电等）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bCs/>
                <w:sz w:val="24"/>
                <w:szCs w:val="32"/>
                <w:highlight w:val="none"/>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4"/>
                <w:szCs w:val="32"/>
                <w:highlight w:val="none"/>
              </w:rPr>
            </w:pPr>
            <w:r>
              <w:rPr>
                <w:rFonts w:hint="eastAsia"/>
                <w:b/>
                <w:bCs/>
                <w:sz w:val="24"/>
                <w:szCs w:val="32"/>
                <w:highlight w:val="none"/>
              </w:rPr>
              <w:t>2.</w:t>
            </w:r>
            <w:r>
              <w:rPr>
                <w:rFonts w:hint="eastAsia"/>
                <w:sz w:val="24"/>
                <w:szCs w:val="32"/>
                <w:highlight w:val="none"/>
              </w:rPr>
              <w:t>□ 室内是否恢复原状</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4"/>
                <w:szCs w:val="32"/>
                <w:highlight w:val="none"/>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sz w:val="28"/>
                <w:szCs w:val="28"/>
                <w:highlight w:val="none"/>
              </w:rPr>
            </w:pPr>
            <w:r>
              <w:rPr>
                <w:rFonts w:hint="eastAsia"/>
                <w:b/>
                <w:bCs/>
                <w:sz w:val="24"/>
                <w:szCs w:val="32"/>
                <w:highlight w:val="none"/>
              </w:rPr>
              <w:t>3.</w:t>
            </w:r>
            <w:r>
              <w:rPr>
                <w:rFonts w:hint="eastAsia"/>
                <w:sz w:val="24"/>
                <w:szCs w:val="32"/>
                <w:highlight w:val="none"/>
              </w:rPr>
              <w:sym w:font="Wingdings 2" w:char="00A3"/>
            </w:r>
            <w:r>
              <w:rPr>
                <w:rFonts w:hint="eastAsia"/>
                <w:sz w:val="24"/>
                <w:szCs w:val="32"/>
                <w:highlight w:val="none"/>
              </w:rPr>
              <w:t xml:space="preserve"> 钥匙交还数量共   把</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bCs/>
                <w:sz w:val="24"/>
                <w:szCs w:val="32"/>
                <w:highlight w:val="none"/>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4"/>
                <w:szCs w:val="32"/>
                <w:highlight w:val="none"/>
              </w:rPr>
            </w:pPr>
            <w:r>
              <w:rPr>
                <w:rFonts w:hint="eastAsia"/>
                <w:b/>
                <w:bCs/>
                <w:sz w:val="24"/>
                <w:szCs w:val="32"/>
                <w:highlight w:val="none"/>
              </w:rPr>
              <w:t>4.</w:t>
            </w:r>
            <w:r>
              <w:rPr>
                <w:rFonts w:hint="eastAsia"/>
                <w:sz w:val="24"/>
                <w:szCs w:val="32"/>
                <w:highlight w:val="none"/>
              </w:rPr>
              <w:sym w:font="Wingdings 2" w:char="00A3"/>
            </w:r>
            <w:r>
              <w:rPr>
                <w:rFonts w:hint="eastAsia"/>
                <w:sz w:val="24"/>
                <w:szCs w:val="32"/>
                <w:highlight w:val="none"/>
              </w:rPr>
              <w:t xml:space="preserve"> 注册地址是否迁移</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4"/>
                <w:szCs w:val="32"/>
                <w:highlight w:val="none"/>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sz w:val="24"/>
                <w:highlight w:val="none"/>
              </w:rPr>
            </w:pPr>
            <w:r>
              <w:rPr>
                <w:rFonts w:hint="eastAsia"/>
                <w:b/>
                <w:bCs/>
                <w:sz w:val="24"/>
                <w:szCs w:val="32"/>
                <w:highlight w:val="none"/>
              </w:rPr>
              <w:t>5.</w:t>
            </w:r>
            <w:r>
              <w:rPr>
                <w:rFonts w:hint="eastAsia"/>
                <w:sz w:val="24"/>
                <w:szCs w:val="32"/>
                <w:highlight w:val="none"/>
              </w:rPr>
              <w:sym w:font="Wingdings 2" w:char="00A3"/>
            </w:r>
            <w:r>
              <w:rPr>
                <w:rFonts w:hint="eastAsia"/>
                <w:sz w:val="24"/>
                <w:szCs w:val="32"/>
                <w:highlight w:val="none"/>
              </w:rPr>
              <w:t xml:space="preserve"> 各项费用是否交完</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sz w:val="24"/>
                <w:highlight w:val="none"/>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b/>
                <w:bCs/>
                <w:sz w:val="24"/>
                <w:szCs w:val="32"/>
                <w:highlight w:val="none"/>
              </w:rPr>
            </w:pPr>
            <w:r>
              <w:rPr>
                <w:rFonts w:hint="eastAsia"/>
                <w:b/>
                <w:bCs/>
                <w:sz w:val="24"/>
                <w:szCs w:val="32"/>
                <w:highlight w:val="none"/>
              </w:rPr>
              <w:t>6.</w:t>
            </w:r>
            <w:r>
              <w:rPr>
                <w:rFonts w:hint="eastAsia"/>
                <w:sz w:val="24"/>
                <w:szCs w:val="32"/>
                <w:highlight w:val="none"/>
              </w:rPr>
              <w:t>□ 其他</w:t>
            </w:r>
            <w:r>
              <w:rPr>
                <w:rFonts w:hint="eastAsia"/>
                <w:b/>
                <w:bCs/>
                <w:sz w:val="24"/>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80" w:lineRule="exact"/>
              <w:textAlignment w:val="auto"/>
              <w:rPr>
                <w:b/>
                <w:bCs/>
                <w:sz w:val="24"/>
                <w:szCs w:val="32"/>
                <w:highlight w:val="none"/>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b/>
                <w:bCs/>
                <w:sz w:val="24"/>
                <w:szCs w:val="32"/>
                <w:highlight w:val="none"/>
              </w:rPr>
            </w:pPr>
            <w:r>
              <w:rPr>
                <w:rFonts w:hint="eastAsia"/>
                <w:b/>
                <w:bCs/>
                <w:sz w:val="24"/>
                <w:szCs w:val="32"/>
                <w:highlight w:val="none"/>
              </w:rPr>
              <w:t>7.</w:t>
            </w:r>
            <w:r>
              <w:rPr>
                <w:rFonts w:hint="eastAsia"/>
                <w:sz w:val="24"/>
                <w:szCs w:val="32"/>
                <w:highlight w:val="none"/>
              </w:rPr>
              <w:t>□ 需赔偿¥</w:t>
            </w:r>
            <w:r>
              <w:rPr>
                <w:rFonts w:hint="eastAsia"/>
                <w:sz w:val="24"/>
                <w:szCs w:val="32"/>
                <w:highlight w:val="none"/>
                <w:u w:val="single"/>
              </w:rPr>
              <w:t xml:space="preserve">       </w:t>
            </w:r>
            <w:r>
              <w:rPr>
                <w:rFonts w:hint="eastAsia"/>
                <w:sz w:val="24"/>
                <w:szCs w:val="32"/>
                <w:highlight w:val="none"/>
              </w:rPr>
              <w:t>元整</w:t>
            </w:r>
          </w:p>
          <w:p>
            <w:pPr>
              <w:spacing w:line="560" w:lineRule="exact"/>
              <w:ind w:firstLine="722" w:firstLineChars="300"/>
              <w:rPr>
                <w:rFonts w:hint="eastAsia"/>
                <w:b/>
                <w:sz w:val="24"/>
                <w:highlight w:val="none"/>
              </w:rPr>
            </w:pPr>
            <w:r>
              <w:rPr>
                <w:rFonts w:hint="eastAsia"/>
                <w:b/>
                <w:sz w:val="24"/>
                <w:highlight w:val="none"/>
              </w:rPr>
              <w:t>签字:</w:t>
            </w:r>
            <w:r>
              <w:rPr>
                <w:rFonts w:hint="eastAsia"/>
                <w:b/>
                <w:sz w:val="24"/>
                <w:highlight w:val="none"/>
                <w:lang w:val="en-US" w:eastAsia="zh-CN"/>
              </w:rPr>
              <w:t xml:space="preserve">                          </w:t>
            </w:r>
            <w:r>
              <w:rPr>
                <w:rFonts w:hint="eastAsia"/>
                <w:b/>
                <w:sz w:val="24"/>
                <w:highlight w:val="none"/>
              </w:rPr>
              <w:t xml:space="preserve">盖章：                                 </w:t>
            </w:r>
          </w:p>
          <w:p>
            <w:pPr>
              <w:spacing w:line="560" w:lineRule="exact"/>
              <w:ind w:firstLine="722" w:firstLineChars="300"/>
              <w:jc w:val="right"/>
              <w:rPr>
                <w:rFonts w:hint="eastAsia"/>
                <w:b/>
                <w:sz w:val="24"/>
                <w:highlight w:val="none"/>
              </w:rPr>
            </w:pPr>
            <w:r>
              <w:rPr>
                <w:rFonts w:hint="eastAsia"/>
                <w:b/>
                <w:sz w:val="24"/>
                <w:highlight w:val="none"/>
              </w:rPr>
              <w:t>年    月     日</w:t>
            </w:r>
          </w:p>
        </w:tc>
      </w:tr>
    </w:tbl>
    <w:p>
      <w:pPr>
        <w:jc w:val="both"/>
        <w:rPr>
          <w:rFonts w:hint="default" w:ascii="宋体" w:hAnsi="宋体" w:eastAsia="宋体" w:cs="宋体"/>
          <w:b/>
          <w:bCs/>
          <w:color w:val="auto"/>
          <w:sz w:val="40"/>
          <w:szCs w:val="48"/>
          <w:highlight w:val="none"/>
          <w:lang w:val="en-US" w:eastAsia="zh-CN"/>
        </w:rPr>
      </w:pPr>
      <w:r>
        <w:rPr>
          <w:rFonts w:hint="eastAsia" w:ascii="宋体" w:hAnsi="宋体" w:eastAsia="宋体" w:cs="宋体"/>
          <w:b/>
          <w:bCs/>
          <w:sz w:val="40"/>
          <w:szCs w:val="48"/>
          <w:highlight w:val="none"/>
          <w:lang w:val="en-US" w:eastAsia="zh-CN"/>
        </w:rPr>
        <w:br w:type="page"/>
      </w:r>
      <w:r>
        <w:rPr>
          <w:rFonts w:hint="eastAsia" w:ascii="Times New Roman" w:hAnsi="Times New Roman" w:eastAsia="仿宋_GB2312" w:cs="Times New Roman"/>
          <w:b w:val="0"/>
          <w:bCs w:val="0"/>
          <w:color w:val="auto"/>
          <w:sz w:val="32"/>
          <w:szCs w:val="32"/>
          <w:highlight w:val="none"/>
          <w:lang w:val="en-US" w:eastAsia="zh-CN"/>
        </w:rPr>
        <w:t>附件8</w:t>
      </w:r>
    </w:p>
    <w:p>
      <w:pPr>
        <w:ind w:firstLine="0" w:firstLineChars="0"/>
        <w:jc w:val="center"/>
        <w:rPr>
          <w:rFonts w:hint="eastAsia" w:ascii="宋体" w:hAnsi="宋体" w:eastAsia="宋体" w:cs="宋体"/>
          <w:b/>
          <w:bCs/>
          <w:color w:val="auto"/>
          <w:sz w:val="40"/>
          <w:szCs w:val="48"/>
          <w:highlight w:val="none"/>
        </w:rPr>
      </w:pPr>
    </w:p>
    <w:p>
      <w:pPr>
        <w:keepNext w:val="0"/>
        <w:keepLines w:val="0"/>
        <w:pageBreakBefore w:val="0"/>
        <w:widowControl w:val="0"/>
        <w:kinsoku/>
        <w:wordWrap/>
        <w:overflowPunct/>
        <w:topLinePunct w:val="0"/>
        <w:autoSpaceDE/>
        <w:autoSpaceDN/>
        <w:bidi w:val="0"/>
        <w:adjustRightInd/>
        <w:snapToGrid/>
        <w:spacing w:line="574"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rPr>
        <w:t>绍兴医疗器械</w:t>
      </w:r>
      <w:r>
        <w:rPr>
          <w:rFonts w:hint="eastAsia" w:ascii="方正小标宋简体" w:hAnsi="方正小标宋简体" w:eastAsia="方正小标宋简体" w:cs="方正小标宋简体"/>
          <w:b w:val="0"/>
          <w:bCs w:val="0"/>
          <w:color w:val="auto"/>
          <w:sz w:val="44"/>
          <w:szCs w:val="44"/>
          <w:highlight w:val="none"/>
          <w:lang w:val="en-US" w:eastAsia="zh-CN"/>
        </w:rPr>
        <w:t>科创园入</w:t>
      </w:r>
      <w:r>
        <w:rPr>
          <w:rFonts w:hint="eastAsia" w:ascii="方正小标宋简体" w:hAnsi="方正小标宋简体" w:eastAsia="方正小标宋简体" w:cs="方正小标宋简体"/>
          <w:b w:val="0"/>
          <w:bCs w:val="0"/>
          <w:color w:val="auto"/>
          <w:sz w:val="44"/>
          <w:szCs w:val="44"/>
          <w:highlight w:val="none"/>
        </w:rPr>
        <w:t>驻企业考核办法</w:t>
      </w:r>
      <w:r>
        <w:rPr>
          <w:rFonts w:hint="eastAsia" w:ascii="方正小标宋简体" w:hAnsi="方正小标宋简体" w:eastAsia="方正小标宋简体" w:cs="方正小标宋简体"/>
          <w:b w:val="0"/>
          <w:bCs w:val="0"/>
          <w:color w:val="auto"/>
          <w:sz w:val="44"/>
          <w:szCs w:val="44"/>
          <w:highlight w:val="none"/>
          <w:lang w:eastAsia="zh-CN"/>
        </w:rPr>
        <w:t>（</w:t>
      </w:r>
      <w:r>
        <w:rPr>
          <w:rFonts w:hint="eastAsia" w:ascii="方正小标宋简体" w:hAnsi="方正小标宋简体" w:eastAsia="方正小标宋简体" w:cs="方正小标宋简体"/>
          <w:b w:val="0"/>
          <w:bCs w:val="0"/>
          <w:color w:val="auto"/>
          <w:sz w:val="44"/>
          <w:szCs w:val="44"/>
          <w:highlight w:val="none"/>
          <w:lang w:val="en-US" w:eastAsia="zh-CN"/>
        </w:rPr>
        <w:t>试行</w:t>
      </w:r>
      <w:r>
        <w:rPr>
          <w:rFonts w:hint="eastAsia" w:ascii="方正小标宋简体" w:hAnsi="方正小标宋简体" w:eastAsia="方正小标宋简体" w:cs="方正小标宋简体"/>
          <w:b w:val="0"/>
          <w:bCs w:val="0"/>
          <w:color w:val="auto"/>
          <w:sz w:val="44"/>
          <w:szCs w:val="44"/>
          <w:highlight w:val="none"/>
          <w:lang w:eastAsia="zh-CN"/>
        </w:rPr>
        <w:t>）</w:t>
      </w: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为持续优化绍兴医疗器械</w:t>
      </w:r>
      <w:r>
        <w:rPr>
          <w:rFonts w:hint="eastAsia" w:ascii="仿宋_GB2312" w:hAnsi="仿宋_GB2312" w:eastAsia="仿宋_GB2312" w:cs="仿宋_GB2312"/>
          <w:color w:val="auto"/>
          <w:sz w:val="32"/>
          <w:szCs w:val="32"/>
          <w:highlight w:val="none"/>
          <w:lang w:val="en-US" w:eastAsia="zh-CN"/>
        </w:rPr>
        <w:t>科创园（</w:t>
      </w:r>
      <w:r>
        <w:rPr>
          <w:rFonts w:hint="eastAsia" w:ascii="仿宋_GB2312" w:hAnsi="仿宋_GB2312" w:eastAsia="仿宋_GB2312" w:cs="仿宋_GB2312"/>
          <w:color w:val="auto"/>
          <w:sz w:val="32"/>
          <w:szCs w:val="32"/>
          <w:highlight w:val="none"/>
        </w:rPr>
        <w:t>简称</w:t>
      </w:r>
      <w:r>
        <w:rPr>
          <w:rFonts w:hint="eastAsia" w:ascii="仿宋_GB2312" w:hAnsi="仿宋_GB2312" w:eastAsia="仿宋_GB2312" w:cs="仿宋_GB2312"/>
          <w:color w:val="auto"/>
          <w:sz w:val="32"/>
          <w:szCs w:val="32"/>
          <w:highlight w:val="none"/>
          <w:lang w:val="en-US" w:eastAsia="zh-CN"/>
        </w:rPr>
        <w:t>医疗器械科创园）整体发展</w:t>
      </w:r>
      <w:r>
        <w:rPr>
          <w:rFonts w:hint="eastAsia" w:ascii="仿宋_GB2312" w:hAnsi="仿宋_GB2312" w:eastAsia="仿宋_GB2312" w:cs="仿宋_GB2312"/>
          <w:color w:val="auto"/>
          <w:sz w:val="32"/>
          <w:szCs w:val="32"/>
          <w:highlight w:val="none"/>
        </w:rPr>
        <w:t>质量，鼓励医疗器械</w:t>
      </w:r>
      <w:r>
        <w:rPr>
          <w:rFonts w:hint="eastAsia" w:ascii="仿宋_GB2312" w:hAnsi="仿宋_GB2312" w:eastAsia="仿宋_GB2312" w:cs="仿宋_GB2312"/>
          <w:color w:val="auto"/>
          <w:sz w:val="32"/>
          <w:szCs w:val="32"/>
          <w:highlight w:val="none"/>
          <w:lang w:val="en-US" w:eastAsia="zh-CN"/>
        </w:rPr>
        <w:t>科创园</w:t>
      </w:r>
      <w:r>
        <w:rPr>
          <w:rFonts w:hint="eastAsia" w:ascii="仿宋_GB2312" w:hAnsi="仿宋_GB2312" w:eastAsia="仿宋_GB2312" w:cs="仿宋_GB2312"/>
          <w:color w:val="auto"/>
          <w:sz w:val="32"/>
          <w:szCs w:val="32"/>
          <w:highlight w:val="none"/>
        </w:rPr>
        <w:t>内企业做大做强，实现优胜劣汰，按照“分类管理、分项考核”的总体原则，定期对医疗器械</w:t>
      </w:r>
      <w:r>
        <w:rPr>
          <w:rFonts w:hint="eastAsia" w:ascii="仿宋_GB2312" w:hAnsi="仿宋_GB2312" w:eastAsia="仿宋_GB2312" w:cs="仿宋_GB2312"/>
          <w:color w:val="auto"/>
          <w:sz w:val="32"/>
          <w:szCs w:val="32"/>
          <w:highlight w:val="none"/>
          <w:lang w:val="en-US" w:eastAsia="zh-CN"/>
        </w:rPr>
        <w:t>科创园</w:t>
      </w:r>
      <w:r>
        <w:rPr>
          <w:rFonts w:hint="eastAsia" w:ascii="仿宋_GB2312" w:hAnsi="仿宋_GB2312" w:eastAsia="仿宋_GB2312" w:cs="仿宋_GB2312"/>
          <w:color w:val="auto"/>
          <w:sz w:val="32"/>
          <w:szCs w:val="32"/>
          <w:highlight w:val="none"/>
        </w:rPr>
        <w:t>内各类企业进行考核，制定本考核办法。</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一、考核对象</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入驻医疗器械</w:t>
      </w:r>
      <w:r>
        <w:rPr>
          <w:rFonts w:hint="eastAsia" w:ascii="仿宋_GB2312" w:hAnsi="仿宋_GB2312" w:eastAsia="仿宋_GB2312" w:cs="仿宋_GB2312"/>
          <w:color w:val="auto"/>
          <w:sz w:val="32"/>
          <w:szCs w:val="32"/>
          <w:highlight w:val="none"/>
          <w:lang w:val="en-US" w:eastAsia="zh-CN"/>
        </w:rPr>
        <w:t>科创园</w:t>
      </w:r>
      <w:r>
        <w:rPr>
          <w:rFonts w:hint="eastAsia" w:ascii="仿宋_GB2312" w:hAnsi="仿宋_GB2312" w:eastAsia="仿宋_GB2312" w:cs="仿宋_GB2312"/>
          <w:color w:val="auto"/>
          <w:sz w:val="32"/>
          <w:szCs w:val="32"/>
          <w:highlight w:val="none"/>
        </w:rPr>
        <w:t>的企业、项目、团队。</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入驻不足</w:t>
      </w:r>
      <w:r>
        <w:rPr>
          <w:rFonts w:hint="eastAsia" w:ascii="Times New Roman" w:hAnsi="Times New Roman" w:eastAsia="仿宋_GB2312" w:cs="Times New Roman"/>
          <w:b w:val="0"/>
          <w:bCs w:val="0"/>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个月的企业，不参加</w:t>
      </w:r>
      <w:r>
        <w:rPr>
          <w:rFonts w:hint="eastAsia" w:ascii="Times New Roman" w:hAnsi="Times New Roman" w:eastAsia="仿宋_GB2312" w:cs="Times New Roman"/>
          <w:b w:val="0"/>
          <w:bCs w:val="0"/>
          <w:color w:val="auto"/>
          <w:sz w:val="32"/>
          <w:szCs w:val="32"/>
          <w:highlight w:val="none"/>
          <w:lang w:val="en-US" w:eastAsia="zh-CN"/>
        </w:rPr>
        <w:t>考核；入驻满6个月不足一年的企业，按比例折算成全年进行考核；入驻满一个自然年度的企业，均需参加考核。</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对于需要建造洁净车间、专业医用实验室等专业场地后正常运营的企业，可申请延迟考核，以项目场地获得相关认证、相关资质获批后，正式启动考核；因项目方主观原因，导致项目不启动不在上述延迟纳入考核资格内。</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二、考核时间</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b w:val="0"/>
          <w:bCs w:val="0"/>
          <w:color w:val="auto"/>
          <w:sz w:val="32"/>
          <w:szCs w:val="32"/>
          <w:highlight w:val="none"/>
          <w:lang w:val="en-US" w:eastAsia="zh-CN"/>
        </w:rPr>
        <w:t>每年 3-4 月份。</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三、考核机构</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考核工作由越城区科学技术局牵头组织实施，医疗器械</w:t>
      </w:r>
      <w:r>
        <w:rPr>
          <w:rFonts w:hint="eastAsia" w:ascii="仿宋_GB2312" w:hAnsi="仿宋_GB2312" w:eastAsia="仿宋_GB2312" w:cs="仿宋_GB2312"/>
          <w:color w:val="auto"/>
          <w:sz w:val="32"/>
          <w:szCs w:val="32"/>
          <w:highlight w:val="none"/>
          <w:lang w:val="en-US" w:eastAsia="zh-CN"/>
        </w:rPr>
        <w:t>科创园</w:t>
      </w:r>
      <w:r>
        <w:rPr>
          <w:rFonts w:hint="eastAsia" w:ascii="仿宋_GB2312" w:hAnsi="仿宋_GB2312" w:eastAsia="仿宋_GB2312" w:cs="仿宋_GB2312"/>
          <w:color w:val="auto"/>
          <w:sz w:val="32"/>
          <w:szCs w:val="32"/>
          <w:highlight w:val="none"/>
        </w:rPr>
        <w:t>运营单位配合实施。</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四、考核程序</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考核按</w:t>
      </w:r>
      <w:r>
        <w:rPr>
          <w:rFonts w:hint="eastAsia" w:ascii="仿宋_GB2312" w:hAnsi="仿宋_GB2312" w:eastAsia="仿宋_GB2312" w:cs="仿宋_GB2312"/>
          <w:color w:val="auto"/>
          <w:sz w:val="32"/>
          <w:szCs w:val="32"/>
          <w:highlight w:val="none"/>
          <w:lang w:val="en-US" w:eastAsia="zh-CN"/>
        </w:rPr>
        <w:t>以下</w:t>
      </w:r>
      <w:r>
        <w:rPr>
          <w:rFonts w:hint="eastAsia" w:ascii="仿宋_GB2312" w:hAnsi="仿宋_GB2312" w:eastAsia="仿宋_GB2312" w:cs="仿宋_GB2312"/>
          <w:color w:val="auto"/>
          <w:sz w:val="32"/>
          <w:szCs w:val="32"/>
          <w:highlight w:val="none"/>
        </w:rPr>
        <w:t>程序实施:</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1.区科技局公布考核通知及考核企业名单，并通知被考核企业；</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2.企业根据考核要求准备及上报材料；</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3.区科技局牵头运营单位根据考核办法对企业上报材料进行初审，并视情况对企业进行实地考察；</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4.递交区科技局复审，并视情况对企业进行实地考察；</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5.对考核结果进行公示，对考核结果进行运用。</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五、考核内容</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考核内容分为经济效益指标、创新发展指标和其他指标等三大类别，采取定量考核与定性考核相结合的形式。</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经济效益指标</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经济效益指标以亩均</w:t>
      </w:r>
      <w:r>
        <w:rPr>
          <w:rFonts w:hint="eastAsia" w:ascii="仿宋_GB2312" w:hAnsi="仿宋_GB2312" w:eastAsia="仿宋_GB2312" w:cs="仿宋_GB2312"/>
          <w:color w:val="auto"/>
          <w:sz w:val="32"/>
          <w:szCs w:val="32"/>
          <w:highlight w:val="none"/>
          <w:lang w:val="en-US" w:eastAsia="zh-CN"/>
        </w:rPr>
        <w:t>营</w:t>
      </w:r>
      <w:r>
        <w:rPr>
          <w:rFonts w:hint="eastAsia" w:ascii="Times New Roman" w:hAnsi="Times New Roman" w:eastAsia="仿宋_GB2312" w:cs="Times New Roman"/>
          <w:b w:val="0"/>
          <w:bCs w:val="0"/>
          <w:color w:val="auto"/>
          <w:sz w:val="32"/>
          <w:szCs w:val="32"/>
          <w:highlight w:val="none"/>
          <w:lang w:val="en-US" w:eastAsia="zh-CN"/>
        </w:rPr>
        <w:t>收400万元和亩均税收30万元为基准。</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创新发展指标</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创新发展指标包括企业研发机构创设、科技成果、产品认证、生产认证、研发力量、创新评比等指标，除产品认证指标得分上不封顶，其他创新发展指标总分为 100分。</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企业获得上述指标以外的科技创新成果，国家、省、市级荣誉，以及科技创新经验被市级及以上领导批示肯定或推广的，</w:t>
      </w:r>
      <w:r>
        <w:rPr>
          <w:rFonts w:hint="eastAsia" w:ascii="仿宋_GB2312" w:hAnsi="仿宋_GB2312" w:eastAsia="仿宋_GB2312" w:cs="仿宋_GB2312"/>
          <w:color w:val="auto"/>
          <w:sz w:val="32"/>
          <w:szCs w:val="32"/>
          <w:highlight w:val="none"/>
          <w:lang w:val="en-US" w:eastAsia="zh-CN"/>
        </w:rPr>
        <w:t>或经济指标、科创指标有突出贡献的，</w:t>
      </w:r>
      <w:r>
        <w:rPr>
          <w:rFonts w:hint="eastAsia" w:ascii="仿宋_GB2312" w:hAnsi="仿宋_GB2312" w:eastAsia="仿宋_GB2312" w:cs="仿宋_GB2312"/>
          <w:color w:val="auto"/>
          <w:sz w:val="32"/>
          <w:szCs w:val="32"/>
          <w:highlight w:val="none"/>
        </w:rPr>
        <w:t>经区科技局或者运</w:t>
      </w:r>
      <w:r>
        <w:rPr>
          <w:rFonts w:hint="eastAsia" w:ascii="仿宋_GB2312" w:hAnsi="仿宋_GB2312" w:eastAsia="仿宋_GB2312" w:cs="仿宋_GB2312"/>
          <w:color w:val="auto"/>
          <w:sz w:val="32"/>
          <w:szCs w:val="32"/>
          <w:highlight w:val="none"/>
          <w:lang w:val="en-US" w:eastAsia="zh-CN"/>
        </w:rPr>
        <w:t>营</w:t>
      </w:r>
      <w:r>
        <w:rPr>
          <w:rFonts w:hint="eastAsia" w:ascii="仿宋_GB2312" w:hAnsi="仿宋_GB2312" w:eastAsia="仿宋_GB2312" w:cs="仿宋_GB2312"/>
          <w:color w:val="auto"/>
          <w:sz w:val="32"/>
          <w:szCs w:val="32"/>
          <w:highlight w:val="none"/>
        </w:rPr>
        <w:t>单位评审认定，可酌情加分。</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其它指标</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1.限期整改指标</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（1）发现安全生产隐患。</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（2）拖欠房租、水电费、物业费六个月之内的。</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（3）破环园区公共设施。</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2.一票否决指标</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（1）发生重大安全生产事故或发现重大安全隐患</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（2）发现企业存在违规污染物排放。</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（3）企业（含实际所有人）被列入失信名单</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（4）拖欠房租、水电费、物业费超过一年。</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（5）严重破环园区公共设施。</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（6）其它违反国家法律、法规的行为。</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（四）被考核企业需提交的材料</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1.企业考核自评表；</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2.企业财务报表与纳税证明；</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3.企业在编人员花名册(含姓名、性别、出生年月、学历、专业技术职称等)；</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4.能说明企业资质、层次，以及科研项目和产品技术水平的各种证明材料(如科研立项文件、专利证书、鉴定证书、产品测试报告、各种认定和认证证书等);</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5.经工商年检的企业营业执照副本复印件；</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6.其它企业经营活动证明材料。</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六、</w:t>
      </w:r>
      <w:r>
        <w:rPr>
          <w:rFonts w:hint="eastAsia" w:ascii="黑体" w:hAnsi="黑体" w:eastAsia="黑体" w:cs="黑体"/>
          <w:b w:val="0"/>
          <w:bCs w:val="0"/>
          <w:color w:val="auto"/>
          <w:sz w:val="32"/>
          <w:szCs w:val="32"/>
          <w:highlight w:val="none"/>
          <w:lang w:val="en-US" w:eastAsia="zh-CN"/>
        </w:rPr>
        <w:t>考核结果使用</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根据企业考核情况，对</w:t>
      </w:r>
      <w:r>
        <w:rPr>
          <w:rFonts w:hint="eastAsia" w:ascii="仿宋_GB2312" w:hAnsi="仿宋_GB2312" w:eastAsia="仿宋_GB2312" w:cs="仿宋_GB2312"/>
          <w:color w:val="auto"/>
          <w:sz w:val="32"/>
          <w:szCs w:val="32"/>
          <w:highlight w:val="none"/>
        </w:rPr>
        <w:t>企业出现以下情况之一时，</w:t>
      </w:r>
      <w:r>
        <w:rPr>
          <w:rFonts w:hint="eastAsia" w:ascii="仿宋_GB2312" w:hAnsi="仿宋_GB2312" w:eastAsia="仿宋_GB2312" w:cs="仿宋_GB2312"/>
          <w:color w:val="auto"/>
          <w:sz w:val="32"/>
          <w:szCs w:val="32"/>
          <w:highlight w:val="none"/>
          <w:lang w:val="en-US" w:eastAsia="zh-CN"/>
        </w:rPr>
        <w:t>可启动</w:t>
      </w:r>
      <w:r>
        <w:rPr>
          <w:rFonts w:hint="eastAsia" w:ascii="仿宋_GB2312" w:hAnsi="仿宋_GB2312" w:eastAsia="仿宋_GB2312" w:cs="仿宋_GB2312"/>
          <w:color w:val="auto"/>
          <w:sz w:val="32"/>
          <w:szCs w:val="32"/>
          <w:highlight w:val="none"/>
        </w:rPr>
        <w:t>对其实施退出。</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1.入驻企业综合考核得分连续两年低于100分的；</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2.发生其它指标一票否决指标当中任一情况；</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3.发生其它指标限期整改指标当中任一情况但整改不配合不到位。</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七、操作实施</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医疗器械</w:t>
      </w:r>
      <w:r>
        <w:rPr>
          <w:rFonts w:hint="eastAsia" w:ascii="仿宋_GB2312" w:hAnsi="仿宋_GB2312" w:eastAsia="仿宋_GB2312" w:cs="仿宋_GB2312"/>
          <w:color w:val="auto"/>
          <w:sz w:val="32"/>
          <w:szCs w:val="32"/>
          <w:highlight w:val="none"/>
          <w:lang w:val="en-US" w:eastAsia="zh-CN"/>
        </w:rPr>
        <w:t>科创园</w:t>
      </w:r>
      <w:r>
        <w:rPr>
          <w:rFonts w:hint="eastAsia" w:ascii="仿宋_GB2312" w:hAnsi="仿宋_GB2312" w:eastAsia="仿宋_GB2312" w:cs="仿宋_GB2312"/>
          <w:color w:val="auto"/>
          <w:sz w:val="32"/>
          <w:szCs w:val="32"/>
          <w:highlight w:val="none"/>
        </w:rPr>
        <w:t>运</w:t>
      </w:r>
      <w:r>
        <w:rPr>
          <w:rFonts w:hint="eastAsia" w:ascii="仿宋_GB2312" w:hAnsi="仿宋_GB2312" w:eastAsia="仿宋_GB2312" w:cs="仿宋_GB2312"/>
          <w:color w:val="auto"/>
          <w:sz w:val="32"/>
          <w:szCs w:val="32"/>
          <w:highlight w:val="none"/>
          <w:lang w:val="en-US" w:eastAsia="zh-CN"/>
        </w:rPr>
        <w:t>营</w:t>
      </w:r>
      <w:r>
        <w:rPr>
          <w:rFonts w:hint="eastAsia" w:ascii="仿宋_GB2312" w:hAnsi="仿宋_GB2312" w:eastAsia="仿宋_GB2312" w:cs="仿宋_GB2312"/>
          <w:color w:val="auto"/>
          <w:sz w:val="32"/>
          <w:szCs w:val="32"/>
          <w:highlight w:val="none"/>
        </w:rPr>
        <w:t>单位在每</w:t>
      </w:r>
      <w:r>
        <w:rPr>
          <w:rFonts w:hint="eastAsia" w:ascii="Times New Roman" w:hAnsi="Times New Roman" w:eastAsia="仿宋_GB2312" w:cs="Times New Roman"/>
          <w:b w:val="0"/>
          <w:bCs w:val="0"/>
          <w:color w:val="auto"/>
          <w:sz w:val="32"/>
          <w:szCs w:val="32"/>
          <w:highlight w:val="none"/>
          <w:lang w:val="en-US" w:eastAsia="zh-CN"/>
        </w:rPr>
        <w:t>年4月底前将医疗器械科创园内企业初审结果提交区科技局，由区科技</w:t>
      </w:r>
      <w:r>
        <w:rPr>
          <w:rFonts w:hint="eastAsia" w:ascii="仿宋_GB2312" w:hAnsi="仿宋_GB2312" w:eastAsia="仿宋_GB2312" w:cs="仿宋_GB2312"/>
          <w:color w:val="auto"/>
          <w:sz w:val="32"/>
          <w:szCs w:val="32"/>
          <w:highlight w:val="none"/>
        </w:rPr>
        <w:t>局审议确定最终退出清单，并将考核结果向入驻企业通报。</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医疗器械</w:t>
      </w:r>
      <w:r>
        <w:rPr>
          <w:rFonts w:hint="eastAsia" w:ascii="仿宋_GB2312" w:hAnsi="仿宋_GB2312" w:eastAsia="仿宋_GB2312" w:cs="仿宋_GB2312"/>
          <w:color w:val="auto"/>
          <w:sz w:val="32"/>
          <w:szCs w:val="32"/>
          <w:highlight w:val="none"/>
          <w:lang w:val="en-US" w:eastAsia="zh-CN"/>
        </w:rPr>
        <w:t>科创园</w:t>
      </w:r>
      <w:r>
        <w:rPr>
          <w:rFonts w:hint="eastAsia" w:ascii="仿宋_GB2312" w:hAnsi="仿宋_GB2312" w:eastAsia="仿宋_GB2312" w:cs="仿宋_GB2312"/>
          <w:color w:val="auto"/>
          <w:sz w:val="32"/>
          <w:szCs w:val="32"/>
          <w:highlight w:val="none"/>
        </w:rPr>
        <w:t>运</w:t>
      </w:r>
      <w:r>
        <w:rPr>
          <w:rFonts w:hint="eastAsia" w:ascii="仿宋_GB2312" w:hAnsi="仿宋_GB2312" w:eastAsia="仿宋_GB2312" w:cs="仿宋_GB2312"/>
          <w:color w:val="auto"/>
          <w:sz w:val="32"/>
          <w:szCs w:val="32"/>
          <w:highlight w:val="none"/>
          <w:lang w:val="en-US" w:eastAsia="zh-CN"/>
        </w:rPr>
        <w:t>营</w:t>
      </w:r>
      <w:r>
        <w:rPr>
          <w:rFonts w:hint="eastAsia" w:ascii="仿宋_GB2312" w:hAnsi="仿宋_GB2312" w:eastAsia="仿宋_GB2312" w:cs="仿宋_GB2312"/>
          <w:color w:val="auto"/>
          <w:sz w:val="32"/>
          <w:szCs w:val="32"/>
          <w:highlight w:val="none"/>
        </w:rPr>
        <w:t>单位根据区科技局确定的</w:t>
      </w:r>
      <w:r>
        <w:rPr>
          <w:rFonts w:hint="eastAsia" w:ascii="仿宋_GB2312" w:hAnsi="仿宋_GB2312" w:eastAsia="仿宋_GB2312" w:cs="仿宋_GB2312"/>
          <w:color w:val="auto"/>
          <w:sz w:val="32"/>
          <w:szCs w:val="32"/>
          <w:highlight w:val="none"/>
          <w:lang w:val="en-US" w:eastAsia="zh-CN"/>
        </w:rPr>
        <w:t>考核结果与企业退出决策意见</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执行后续工作。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八、附则</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本办法由越城区科学技术局负责解释</w:t>
      </w:r>
      <w:r>
        <w:rPr>
          <w:rFonts w:hint="eastAsia" w:ascii="Times New Roman" w:hAnsi="Times New Roman" w:eastAsia="仿宋_GB2312" w:cs="Times New Roman"/>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sz w:val="32"/>
          <w:szCs w:val="32"/>
          <w:highlight w:val="none"/>
        </w:rPr>
      </w:pPr>
    </w:p>
    <w:p>
      <w:pPr>
        <w:ind w:firstLine="560" w:firstLineChars="200"/>
        <w:rPr>
          <w:rFonts w:hint="eastAsia" w:ascii="宋体" w:hAnsi="宋体" w:eastAsia="宋体" w:cs="宋体"/>
          <w:sz w:val="28"/>
          <w:szCs w:val="28"/>
          <w:highlight w:val="none"/>
        </w:rPr>
      </w:pPr>
    </w:p>
    <w:p>
      <w:pPr>
        <w:spacing w:before="0" w:line="240" w:lineRule="auto"/>
        <w:ind w:left="0"/>
        <w:rPr>
          <w:rFonts w:hint="eastAsia" w:ascii="宋体" w:hAnsi="宋体" w:eastAsia="宋体" w:cs="宋体"/>
          <w:b/>
          <w:bCs/>
          <w:spacing w:val="16"/>
          <w:sz w:val="34"/>
          <w:szCs w:val="34"/>
          <w:highlight w:val="none"/>
        </w:rPr>
      </w:pPr>
    </w:p>
    <w:p>
      <w:pPr>
        <w:spacing w:before="0" w:line="240" w:lineRule="auto"/>
        <w:ind w:left="0"/>
        <w:rPr>
          <w:rFonts w:hint="eastAsia" w:ascii="宋体" w:hAnsi="宋体" w:eastAsia="宋体" w:cs="宋体"/>
          <w:b/>
          <w:bCs/>
          <w:spacing w:val="16"/>
          <w:sz w:val="34"/>
          <w:szCs w:val="34"/>
          <w:highlight w:val="none"/>
        </w:rPr>
      </w:pPr>
    </w:p>
    <w:p>
      <w:pPr>
        <w:spacing w:before="0" w:line="240" w:lineRule="auto"/>
        <w:ind w:left="0"/>
        <w:rPr>
          <w:rFonts w:hint="eastAsia" w:ascii="仿宋_GB2312" w:hAnsi="仿宋_GB2312" w:eastAsia="仿宋_GB2312" w:cs="仿宋_GB2312"/>
          <w:b w:val="0"/>
          <w:bCs w:val="0"/>
          <w:spacing w:val="16"/>
          <w:sz w:val="32"/>
          <w:szCs w:val="32"/>
          <w:highlight w:val="none"/>
        </w:rPr>
      </w:pPr>
    </w:p>
    <w:p>
      <w:pPr>
        <w:spacing w:before="0" w:line="240" w:lineRule="auto"/>
        <w:ind w:left="0"/>
        <w:rPr>
          <w:rFonts w:hint="eastAsia" w:ascii="仿宋_GB2312" w:hAnsi="仿宋_GB2312" w:eastAsia="仿宋_GB2312" w:cs="仿宋_GB2312"/>
          <w:b w:val="0"/>
          <w:bCs w:val="0"/>
          <w:spacing w:val="16"/>
          <w:sz w:val="32"/>
          <w:szCs w:val="32"/>
          <w:highlight w:val="none"/>
        </w:rPr>
      </w:pPr>
    </w:p>
    <w:p>
      <w:pPr>
        <w:rPr>
          <w:rFonts w:hint="eastAsia" w:ascii="仿宋_GB2312" w:hAnsi="仿宋_GB2312" w:eastAsia="仿宋_GB2312" w:cs="仿宋_GB2312"/>
          <w:b w:val="0"/>
          <w:bCs w:val="0"/>
          <w:spacing w:val="16"/>
          <w:sz w:val="32"/>
          <w:szCs w:val="32"/>
          <w:highlight w:val="none"/>
        </w:rPr>
      </w:pPr>
      <w:r>
        <w:rPr>
          <w:rFonts w:hint="eastAsia" w:ascii="仿宋_GB2312" w:hAnsi="仿宋_GB2312" w:eastAsia="仿宋_GB2312" w:cs="仿宋_GB2312"/>
          <w:b w:val="0"/>
          <w:bCs w:val="0"/>
          <w:spacing w:val="16"/>
          <w:sz w:val="32"/>
          <w:szCs w:val="32"/>
          <w:highlight w:val="none"/>
        </w:rPr>
        <w:br w:type="page"/>
      </w:r>
    </w:p>
    <w:p>
      <w:pPr>
        <w:spacing w:before="0" w:line="240" w:lineRule="auto"/>
        <w:ind w:left="0"/>
        <w:rPr>
          <w:rFonts w:hint="eastAsia" w:ascii="宋体" w:hAnsi="宋体" w:eastAsia="宋体" w:cs="宋体"/>
          <w:b/>
          <w:bCs/>
          <w:spacing w:val="-8"/>
          <w:sz w:val="45"/>
          <w:szCs w:val="45"/>
          <w:highlight w:val="none"/>
        </w:rPr>
      </w:pPr>
      <w:r>
        <w:rPr>
          <w:rFonts w:hint="eastAsia" w:ascii="仿宋_GB2312" w:hAnsi="仿宋_GB2312" w:eastAsia="仿宋_GB2312" w:cs="仿宋_GB2312"/>
          <w:b w:val="0"/>
          <w:bCs w:val="0"/>
          <w:spacing w:val="16"/>
          <w:sz w:val="32"/>
          <w:szCs w:val="32"/>
          <w:highlight w:val="none"/>
        </w:rPr>
        <w:t>附件</w:t>
      </w:r>
      <w:r>
        <w:rPr>
          <w:rFonts w:hint="eastAsia" w:ascii="Times New Roman" w:hAnsi="Times New Roman" w:eastAsia="仿宋_GB2312" w:cs="Times New Roman"/>
          <w:b w:val="0"/>
          <w:bCs w:val="0"/>
          <w:color w:val="auto"/>
          <w:sz w:val="32"/>
          <w:szCs w:val="32"/>
          <w:highlight w:val="none"/>
          <w:lang w:val="en-US" w:eastAsia="zh-CN"/>
        </w:rPr>
        <w:t>11-1</w:t>
      </w:r>
    </w:p>
    <w:p>
      <w:pPr>
        <w:spacing w:line="201" w:lineRule="auto"/>
        <w:ind w:left="991"/>
        <w:rPr>
          <w:rFonts w:hint="eastAsia" w:ascii="方正小标宋简体" w:hAnsi="方正小标宋简体" w:eastAsia="方正小标宋简体" w:cs="方正小标宋简体"/>
          <w:b w:val="0"/>
          <w:bCs w:val="0"/>
          <w:spacing w:val="-10"/>
          <w:sz w:val="44"/>
          <w:szCs w:val="44"/>
          <w:highlight w:val="none"/>
        </w:rPr>
      </w:pPr>
      <w:r>
        <w:rPr>
          <w:rFonts w:hint="eastAsia" w:ascii="方正小标宋简体" w:hAnsi="方正小标宋简体" w:eastAsia="方正小标宋简体" w:cs="方正小标宋简体"/>
          <w:b w:val="0"/>
          <w:bCs w:val="0"/>
          <w:spacing w:val="-8"/>
          <w:sz w:val="44"/>
          <w:szCs w:val="44"/>
          <w:highlight w:val="none"/>
        </w:rPr>
        <w:t>绍兴医疗器械</w:t>
      </w:r>
      <w:r>
        <w:rPr>
          <w:rFonts w:hint="eastAsia" w:ascii="方正小标宋简体" w:hAnsi="方正小标宋简体" w:eastAsia="方正小标宋简体" w:cs="方正小标宋简体"/>
          <w:b w:val="0"/>
          <w:bCs w:val="0"/>
          <w:spacing w:val="-8"/>
          <w:sz w:val="44"/>
          <w:szCs w:val="44"/>
          <w:highlight w:val="none"/>
          <w:lang w:val="en-US" w:eastAsia="zh-CN"/>
        </w:rPr>
        <w:t>科创园</w:t>
      </w:r>
      <w:r>
        <w:rPr>
          <w:rFonts w:hint="eastAsia" w:ascii="方正小标宋简体" w:hAnsi="方正小标宋简体" w:eastAsia="方正小标宋简体" w:cs="方正小标宋简体"/>
          <w:b w:val="0"/>
          <w:bCs w:val="0"/>
          <w:spacing w:val="-10"/>
          <w:sz w:val="44"/>
          <w:szCs w:val="44"/>
          <w:highlight w:val="none"/>
        </w:rPr>
        <w:t>入驻企业考核标准</w:t>
      </w:r>
    </w:p>
    <w:p>
      <w:pPr>
        <w:spacing w:line="201" w:lineRule="auto"/>
        <w:ind w:left="991"/>
        <w:rPr>
          <w:rFonts w:hint="eastAsia" w:ascii="宋体" w:hAnsi="宋体" w:eastAsia="宋体" w:cs="宋体"/>
          <w:b/>
          <w:bCs/>
          <w:spacing w:val="-10"/>
          <w:sz w:val="45"/>
          <w:szCs w:val="45"/>
          <w:highlight w:val="none"/>
        </w:rPr>
      </w:pPr>
    </w:p>
    <w:p>
      <w:pPr>
        <w:spacing w:before="53" w:line="219" w:lineRule="auto"/>
        <w:jc w:val="center"/>
        <w:rPr>
          <w:rFonts w:hint="eastAsia" w:ascii="黑体" w:hAnsi="黑体" w:eastAsia="黑体" w:cs="黑体"/>
          <w:b w:val="0"/>
          <w:bCs w:val="0"/>
          <w:sz w:val="32"/>
          <w:szCs w:val="32"/>
          <w:highlight w:val="none"/>
        </w:rPr>
      </w:pPr>
      <w:r>
        <w:rPr>
          <w:rFonts w:hint="eastAsia" w:ascii="黑体" w:hAnsi="黑体" w:eastAsia="黑体" w:cs="黑体"/>
          <w:b w:val="0"/>
          <w:bCs w:val="0"/>
          <w:spacing w:val="-5"/>
          <w:sz w:val="32"/>
          <w:szCs w:val="32"/>
          <w:highlight w:val="none"/>
        </w:rPr>
        <w:t>表</w:t>
      </w:r>
      <w:r>
        <w:rPr>
          <w:rFonts w:hint="eastAsia" w:ascii="Times New Roman" w:hAnsi="Times New Roman" w:eastAsia="仿宋_GB2312" w:cs="Times New Roman"/>
          <w:b w:val="0"/>
          <w:bCs w:val="0"/>
          <w:color w:val="auto"/>
          <w:kern w:val="2"/>
          <w:sz w:val="32"/>
          <w:szCs w:val="32"/>
          <w:highlight w:val="none"/>
          <w:lang w:val="en-US" w:eastAsia="zh-CN" w:bidi="ar-SA"/>
        </w:rPr>
        <w:t xml:space="preserve">1 </w:t>
      </w:r>
      <w:r>
        <w:rPr>
          <w:rFonts w:hint="eastAsia" w:ascii="黑体" w:hAnsi="黑体" w:eastAsia="黑体" w:cs="黑体"/>
          <w:b w:val="0"/>
          <w:bCs w:val="0"/>
          <w:spacing w:val="-5"/>
          <w:sz w:val="32"/>
          <w:szCs w:val="32"/>
          <w:highlight w:val="none"/>
        </w:rPr>
        <w:t>经济效益指标考核表</w:t>
      </w:r>
    </w:p>
    <w:p>
      <w:pPr>
        <w:spacing w:line="32" w:lineRule="exact"/>
        <w:rPr>
          <w:rFonts w:hint="eastAsia" w:ascii="宋体" w:hAnsi="宋体" w:eastAsia="宋体" w:cs="宋体"/>
          <w:highlight w:val="none"/>
        </w:rPr>
      </w:pPr>
    </w:p>
    <w:tbl>
      <w:tblPr>
        <w:tblStyle w:val="12"/>
        <w:tblW w:w="96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3"/>
        <w:gridCol w:w="3636"/>
        <w:gridCol w:w="818"/>
        <w:gridCol w:w="3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523" w:type="dxa"/>
            <w:noWrap w:val="0"/>
            <w:vAlign w:val="top"/>
          </w:tcPr>
          <w:p>
            <w:pPr>
              <w:pStyle w:val="11"/>
              <w:spacing w:before="42" w:line="210" w:lineRule="auto"/>
              <w:ind w:left="528"/>
              <w:rPr>
                <w:rFonts w:hint="eastAsia" w:ascii="仿宋_GB2312" w:hAnsi="仿宋_GB2312" w:eastAsia="仿宋_GB2312" w:cs="仿宋_GB2312"/>
                <w:highlight w:val="none"/>
              </w:rPr>
            </w:pPr>
            <w:r>
              <w:rPr>
                <w:rFonts w:hint="eastAsia" w:ascii="仿宋_GB2312" w:hAnsi="仿宋_GB2312" w:eastAsia="仿宋_GB2312" w:cs="仿宋_GB2312"/>
                <w:b/>
                <w:bCs/>
                <w:spacing w:val="-6"/>
                <w:highlight w:val="none"/>
              </w:rPr>
              <w:t>指标</w:t>
            </w:r>
          </w:p>
        </w:tc>
        <w:tc>
          <w:tcPr>
            <w:tcW w:w="3636" w:type="dxa"/>
            <w:noWrap w:val="0"/>
            <w:vAlign w:val="top"/>
          </w:tcPr>
          <w:p>
            <w:pPr>
              <w:pStyle w:val="11"/>
              <w:spacing w:before="41" w:line="211" w:lineRule="auto"/>
              <w:ind w:left="1125"/>
              <w:rPr>
                <w:rFonts w:hint="eastAsia" w:ascii="仿宋_GB2312" w:hAnsi="仿宋_GB2312" w:eastAsia="仿宋_GB2312" w:cs="仿宋_GB2312"/>
                <w:highlight w:val="none"/>
              </w:rPr>
            </w:pPr>
            <w:r>
              <w:rPr>
                <w:rFonts w:hint="eastAsia" w:ascii="仿宋_GB2312" w:hAnsi="仿宋_GB2312" w:eastAsia="仿宋_GB2312" w:cs="仿宋_GB2312"/>
                <w:b/>
                <w:bCs/>
                <w:spacing w:val="-1"/>
                <w:highlight w:val="none"/>
              </w:rPr>
              <w:t>考核计分规则</w:t>
            </w:r>
          </w:p>
        </w:tc>
        <w:tc>
          <w:tcPr>
            <w:tcW w:w="818" w:type="dxa"/>
            <w:noWrap w:val="0"/>
            <w:vAlign w:val="top"/>
          </w:tcPr>
          <w:p>
            <w:pPr>
              <w:pStyle w:val="11"/>
              <w:spacing w:before="41" w:line="211" w:lineRule="auto"/>
              <w:ind w:left="249"/>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5"/>
                <w:highlight w:val="none"/>
                <w:lang w:val="en-US" w:eastAsia="zh-CN"/>
              </w:rPr>
              <w:t>得分</w:t>
            </w:r>
          </w:p>
        </w:tc>
        <w:tc>
          <w:tcPr>
            <w:tcW w:w="3692" w:type="dxa"/>
            <w:noWrap w:val="0"/>
            <w:vAlign w:val="top"/>
          </w:tcPr>
          <w:p>
            <w:pPr>
              <w:pStyle w:val="11"/>
              <w:spacing w:before="42" w:line="210" w:lineRule="auto"/>
              <w:ind w:left="1540"/>
              <w:rPr>
                <w:rFonts w:hint="eastAsia" w:ascii="仿宋_GB2312" w:hAnsi="仿宋_GB2312" w:eastAsia="仿宋_GB2312" w:cs="仿宋_GB2312"/>
                <w:highlight w:val="none"/>
              </w:rPr>
            </w:pPr>
            <w:r>
              <w:rPr>
                <w:rFonts w:hint="eastAsia" w:ascii="仿宋_GB2312" w:hAnsi="仿宋_GB2312" w:eastAsia="仿宋_GB2312" w:cs="仿宋_GB2312"/>
                <w:b/>
                <w:bCs/>
                <w:spacing w:val="-6"/>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523" w:type="dxa"/>
            <w:noWrap w:val="0"/>
            <w:vAlign w:val="top"/>
          </w:tcPr>
          <w:p>
            <w:pPr>
              <w:pStyle w:val="11"/>
              <w:spacing w:before="149" w:line="228" w:lineRule="auto"/>
              <w:ind w:left="213" w:right="189" w:hanging="39"/>
              <w:rPr>
                <w:rFonts w:hint="eastAsia" w:ascii="仿宋_GB2312" w:hAnsi="仿宋_GB2312" w:eastAsia="仿宋_GB2312" w:cs="仿宋_GB2312"/>
                <w:highlight w:val="none"/>
                <w:lang w:eastAsia="zh-CN"/>
              </w:rPr>
            </w:pPr>
            <w:r>
              <w:rPr>
                <w:rFonts w:hint="eastAsia" w:ascii="仿宋_GB2312" w:hAnsi="仿宋_GB2312" w:eastAsia="仿宋_GB2312" w:cs="仿宋_GB2312"/>
                <w:spacing w:val="-1"/>
                <w:highlight w:val="none"/>
              </w:rPr>
              <w:t>A:亩均</w:t>
            </w:r>
            <w:r>
              <w:rPr>
                <w:rFonts w:hint="eastAsia" w:ascii="仿宋_GB2312" w:hAnsi="仿宋_GB2312" w:eastAsia="仿宋_GB2312" w:cs="仿宋_GB2312"/>
                <w:spacing w:val="-1"/>
                <w:highlight w:val="none"/>
                <w:lang w:val="en-US" w:eastAsia="zh-CN"/>
              </w:rPr>
              <w:t>营收</w:t>
            </w:r>
          </w:p>
        </w:tc>
        <w:tc>
          <w:tcPr>
            <w:tcW w:w="3636" w:type="dxa"/>
            <w:noWrap w:val="0"/>
            <w:vAlign w:val="top"/>
          </w:tcPr>
          <w:p>
            <w:pPr>
              <w:pStyle w:val="11"/>
              <w:spacing w:before="20" w:line="213" w:lineRule="auto"/>
              <w:ind w:left="110" w:right="102" w:hanging="29"/>
              <w:jc w:val="both"/>
              <w:rPr>
                <w:rFonts w:hint="eastAsia" w:ascii="仿宋_GB2312" w:hAnsi="仿宋_GB2312" w:eastAsia="仿宋_GB2312" w:cs="仿宋_GB2312"/>
                <w:highlight w:val="none"/>
                <w:lang w:val="en-US" w:eastAsia="zh-CN"/>
              </w:rPr>
            </w:pPr>
            <w:r>
              <w:rPr>
                <w:rFonts w:hint="eastAsia" w:ascii="仿宋_GB2312" w:hAnsi="仿宋_GB2312" w:eastAsia="仿宋_GB2312" w:cs="仿宋_GB2312"/>
                <w:spacing w:val="-1"/>
                <w:highlight w:val="none"/>
              </w:rPr>
              <w:t>达到亩均</w:t>
            </w:r>
            <w:r>
              <w:rPr>
                <w:rFonts w:hint="eastAsia" w:ascii="仿宋_GB2312" w:hAnsi="仿宋_GB2312" w:eastAsia="仿宋_GB2312" w:cs="仿宋_GB2312"/>
                <w:spacing w:val="-1"/>
                <w:highlight w:val="none"/>
                <w:lang w:val="en-US" w:eastAsia="zh-CN"/>
              </w:rPr>
              <w:t>营收</w:t>
            </w:r>
            <w:r>
              <w:rPr>
                <w:rFonts w:hint="eastAsia" w:ascii="Times New Roman" w:hAnsi="Times New Roman" w:eastAsia="仿宋_GB2312" w:cs="Times New Roman"/>
                <w:b w:val="0"/>
                <w:bCs w:val="0"/>
                <w:color w:val="auto"/>
                <w:kern w:val="2"/>
                <w:sz w:val="23"/>
                <w:szCs w:val="23"/>
                <w:highlight w:val="none"/>
                <w:lang w:val="en-US" w:eastAsia="zh-CN" w:bidi="ar-SA"/>
              </w:rPr>
              <w:t>400万元的，得40分；每增加100万元，得10分；每不足50万元，扣5分。最高得50分。</w:t>
            </w:r>
          </w:p>
        </w:tc>
        <w:tc>
          <w:tcPr>
            <w:tcW w:w="818" w:type="dxa"/>
            <w:noWrap w:val="0"/>
            <w:vAlign w:val="top"/>
          </w:tcPr>
          <w:p>
            <w:pPr>
              <w:spacing w:line="283" w:lineRule="auto"/>
              <w:rPr>
                <w:rFonts w:hint="eastAsia" w:ascii="仿宋_GB2312" w:hAnsi="仿宋_GB2312" w:eastAsia="仿宋_GB2312" w:cs="仿宋_GB2312"/>
                <w:sz w:val="21"/>
                <w:highlight w:val="none"/>
              </w:rPr>
            </w:pPr>
          </w:p>
          <w:p>
            <w:pPr>
              <w:pStyle w:val="11"/>
              <w:spacing w:before="75" w:line="183" w:lineRule="auto"/>
              <w:ind w:left="295"/>
              <w:rPr>
                <w:rFonts w:hint="eastAsia" w:ascii="仿宋_GB2312" w:hAnsi="仿宋_GB2312" w:eastAsia="仿宋_GB2312" w:cs="仿宋_GB2312"/>
                <w:highlight w:val="none"/>
                <w:lang w:val="en-US" w:eastAsia="zh-CN"/>
              </w:rPr>
            </w:pPr>
            <w:r>
              <w:rPr>
                <w:rFonts w:hint="eastAsia" w:ascii="Times New Roman" w:hAnsi="Times New Roman" w:eastAsia="仿宋_GB2312" w:cs="Times New Roman"/>
                <w:b w:val="0"/>
                <w:bCs w:val="0"/>
                <w:color w:val="auto"/>
                <w:kern w:val="2"/>
                <w:sz w:val="23"/>
                <w:szCs w:val="23"/>
                <w:highlight w:val="none"/>
                <w:lang w:val="en-US" w:eastAsia="zh-CN" w:bidi="ar-SA"/>
              </w:rPr>
              <w:t>50</w:t>
            </w:r>
          </w:p>
        </w:tc>
        <w:tc>
          <w:tcPr>
            <w:tcW w:w="3692" w:type="dxa"/>
            <w:noWrap w:val="0"/>
            <w:vAlign w:val="top"/>
          </w:tcPr>
          <w:p>
            <w:pPr>
              <w:pStyle w:val="11"/>
              <w:spacing w:before="160" w:line="226" w:lineRule="auto"/>
              <w:ind w:left="16"/>
              <w:rPr>
                <w:rFonts w:hint="eastAsia" w:ascii="仿宋_GB2312" w:hAnsi="仿宋_GB2312" w:eastAsia="仿宋_GB2312" w:cs="仿宋_GB2312"/>
                <w:highlight w:val="none"/>
              </w:rPr>
            </w:pPr>
            <w:r>
              <w:rPr>
                <w:rFonts w:hint="eastAsia" w:ascii="仿宋_GB2312" w:hAnsi="仿宋_GB2312" w:eastAsia="仿宋_GB2312" w:cs="仿宋_GB2312"/>
                <w:spacing w:val="-3"/>
                <w:highlight w:val="none"/>
              </w:rPr>
              <w:t>增</w:t>
            </w:r>
            <w:r>
              <w:rPr>
                <w:rFonts w:hint="eastAsia" w:ascii="Times New Roman" w:hAnsi="Times New Roman" w:eastAsia="仿宋_GB2312" w:cs="Times New Roman"/>
                <w:b w:val="0"/>
                <w:bCs w:val="0"/>
                <w:color w:val="auto"/>
                <w:kern w:val="2"/>
                <w:sz w:val="23"/>
                <w:szCs w:val="23"/>
                <w:highlight w:val="none"/>
                <w:lang w:val="en-US" w:eastAsia="zh-CN" w:bidi="ar-SA"/>
              </w:rPr>
              <w:t>加部分，不到100万不得分；低于部分，不到50万元按50万元扣分</w:t>
            </w:r>
            <w:r>
              <w:rPr>
                <w:rFonts w:hint="eastAsia" w:ascii="仿宋_GB2312" w:hAnsi="仿宋_GB2312" w:eastAsia="仿宋_GB2312" w:cs="仿宋_GB2312"/>
                <w:spacing w:val="-1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523" w:type="dxa"/>
            <w:noWrap w:val="0"/>
            <w:vAlign w:val="top"/>
          </w:tcPr>
          <w:p>
            <w:pPr>
              <w:pStyle w:val="11"/>
              <w:spacing w:before="303" w:line="219" w:lineRule="auto"/>
              <w:ind w:left="174"/>
              <w:rPr>
                <w:rFonts w:hint="eastAsia" w:ascii="仿宋_GB2312" w:hAnsi="仿宋_GB2312" w:eastAsia="仿宋_GB2312" w:cs="仿宋_GB2312"/>
                <w:highlight w:val="none"/>
              </w:rPr>
            </w:pPr>
            <w:r>
              <w:rPr>
                <w:rFonts w:hint="eastAsia" w:ascii="仿宋_GB2312" w:hAnsi="仿宋_GB2312" w:eastAsia="仿宋_GB2312" w:cs="仿宋_GB2312"/>
                <w:spacing w:val="-1"/>
                <w:highlight w:val="none"/>
              </w:rPr>
              <w:t>B:亩均税收</w:t>
            </w:r>
          </w:p>
        </w:tc>
        <w:tc>
          <w:tcPr>
            <w:tcW w:w="3636" w:type="dxa"/>
            <w:noWrap w:val="0"/>
            <w:vAlign w:val="top"/>
          </w:tcPr>
          <w:p>
            <w:pPr>
              <w:pStyle w:val="11"/>
              <w:spacing w:before="34" w:line="209" w:lineRule="auto"/>
              <w:ind w:left="100" w:right="102" w:hanging="19"/>
              <w:jc w:val="both"/>
              <w:rPr>
                <w:rFonts w:hint="eastAsia" w:ascii="仿宋_GB2312" w:hAnsi="仿宋_GB2312" w:eastAsia="仿宋_GB2312" w:cs="仿宋_GB2312"/>
                <w:highlight w:val="none"/>
              </w:rPr>
            </w:pPr>
            <w:r>
              <w:rPr>
                <w:rFonts w:hint="eastAsia" w:ascii="仿宋_GB2312" w:hAnsi="仿宋_GB2312" w:eastAsia="仿宋_GB2312" w:cs="仿宋_GB2312"/>
                <w:spacing w:val="-1"/>
                <w:highlight w:val="none"/>
              </w:rPr>
              <w:t>达到亩均税收基</w:t>
            </w:r>
            <w:r>
              <w:rPr>
                <w:rFonts w:hint="eastAsia" w:ascii="仿宋_GB2312" w:hAnsi="仿宋_GB2312" w:eastAsia="仿宋_GB2312" w:cs="仿宋_GB2312"/>
                <w:spacing w:val="-1"/>
                <w:highlight w:val="none"/>
                <w:lang w:val="en-US" w:eastAsia="zh-CN"/>
              </w:rPr>
              <w:t>准的，得</w:t>
            </w:r>
            <w:r>
              <w:rPr>
                <w:rFonts w:hint="eastAsia" w:ascii="Times New Roman" w:hAnsi="Times New Roman" w:eastAsia="仿宋_GB2312" w:cs="Times New Roman"/>
                <w:b w:val="0"/>
                <w:bCs w:val="0"/>
                <w:color w:val="auto"/>
                <w:kern w:val="2"/>
                <w:sz w:val="23"/>
                <w:szCs w:val="23"/>
                <w:highlight w:val="none"/>
                <w:lang w:val="en-US" w:eastAsia="zh-CN" w:bidi="ar-SA"/>
              </w:rPr>
              <w:t>40分；每增加10万元，得10分；每不足5万元，扣5分。最高得50分。</w:t>
            </w:r>
          </w:p>
        </w:tc>
        <w:tc>
          <w:tcPr>
            <w:tcW w:w="818" w:type="dxa"/>
            <w:noWrap w:val="0"/>
            <w:vAlign w:val="top"/>
          </w:tcPr>
          <w:p>
            <w:pPr>
              <w:spacing w:line="286" w:lineRule="auto"/>
              <w:rPr>
                <w:rFonts w:hint="eastAsia" w:ascii="Times New Roman" w:hAnsi="Times New Roman" w:eastAsia="仿宋_GB2312" w:cs="Times New Roman"/>
                <w:b w:val="0"/>
                <w:bCs w:val="0"/>
                <w:color w:val="auto"/>
                <w:kern w:val="2"/>
                <w:sz w:val="23"/>
                <w:szCs w:val="23"/>
                <w:highlight w:val="none"/>
                <w:lang w:val="en-US" w:eastAsia="zh-CN" w:bidi="ar-SA"/>
              </w:rPr>
            </w:pPr>
          </w:p>
          <w:p>
            <w:pPr>
              <w:pStyle w:val="11"/>
              <w:spacing w:before="75" w:line="183" w:lineRule="auto"/>
              <w:ind w:left="295"/>
              <w:rPr>
                <w:rFonts w:hint="eastAsia" w:ascii="Times New Roman" w:hAnsi="Times New Roman" w:eastAsia="仿宋_GB2312" w:cs="Times New Roman"/>
                <w:b w:val="0"/>
                <w:bCs w:val="0"/>
                <w:color w:val="auto"/>
                <w:kern w:val="2"/>
                <w:sz w:val="23"/>
                <w:szCs w:val="23"/>
                <w:highlight w:val="none"/>
                <w:lang w:val="en-US" w:eastAsia="zh-CN" w:bidi="ar-SA"/>
              </w:rPr>
            </w:pPr>
            <w:r>
              <w:rPr>
                <w:rFonts w:hint="eastAsia" w:ascii="Times New Roman" w:hAnsi="Times New Roman" w:eastAsia="仿宋_GB2312" w:cs="Times New Roman"/>
                <w:b w:val="0"/>
                <w:bCs w:val="0"/>
                <w:color w:val="auto"/>
                <w:kern w:val="2"/>
                <w:sz w:val="23"/>
                <w:szCs w:val="23"/>
                <w:highlight w:val="none"/>
                <w:lang w:val="en-US" w:eastAsia="zh-CN" w:bidi="ar-SA"/>
              </w:rPr>
              <w:t>50</w:t>
            </w:r>
          </w:p>
        </w:tc>
        <w:tc>
          <w:tcPr>
            <w:tcW w:w="3692" w:type="dxa"/>
            <w:noWrap w:val="0"/>
            <w:vAlign w:val="top"/>
          </w:tcPr>
          <w:p>
            <w:pPr>
              <w:pStyle w:val="11"/>
              <w:spacing w:before="153" w:line="222" w:lineRule="auto"/>
              <w:ind w:left="46"/>
              <w:rPr>
                <w:rFonts w:hint="eastAsia" w:ascii="仿宋_GB2312" w:hAnsi="仿宋_GB2312" w:eastAsia="仿宋_GB2312" w:cs="仿宋_GB2312"/>
                <w:highlight w:val="none"/>
              </w:rPr>
            </w:pPr>
            <w:r>
              <w:rPr>
                <w:rFonts w:hint="eastAsia" w:ascii="仿宋_GB2312" w:hAnsi="仿宋_GB2312" w:eastAsia="仿宋_GB2312" w:cs="仿宋_GB2312"/>
                <w:spacing w:val="2"/>
                <w:highlight w:val="none"/>
              </w:rPr>
              <w:t>增加部分，不</w:t>
            </w:r>
            <w:r>
              <w:rPr>
                <w:rFonts w:hint="eastAsia" w:ascii="Times New Roman" w:hAnsi="Times New Roman" w:eastAsia="仿宋_GB2312" w:cs="Times New Roman"/>
                <w:b w:val="0"/>
                <w:bCs w:val="0"/>
                <w:color w:val="auto"/>
                <w:kern w:val="2"/>
                <w:sz w:val="23"/>
                <w:szCs w:val="23"/>
                <w:highlight w:val="none"/>
                <w:lang w:val="en-US" w:eastAsia="zh-CN" w:bidi="ar-SA"/>
              </w:rPr>
              <w:t>到10万不得分；不足部分，不到5万元按5万扣分。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523" w:type="dxa"/>
            <w:noWrap w:val="0"/>
            <w:vAlign w:val="top"/>
          </w:tcPr>
          <w:p>
            <w:pPr>
              <w:pStyle w:val="11"/>
              <w:spacing w:before="303" w:line="219" w:lineRule="auto"/>
              <w:ind w:left="174"/>
              <w:jc w:val="center"/>
              <w:rPr>
                <w:rFonts w:hint="default" w:ascii="仿宋_GB2312" w:hAnsi="仿宋_GB2312" w:eastAsia="仿宋_GB2312" w:cs="仿宋_GB2312"/>
                <w:spacing w:val="-1"/>
                <w:highlight w:val="none"/>
                <w:lang w:val="en" w:eastAsia="zh-CN"/>
              </w:rPr>
            </w:pPr>
            <w:r>
              <w:rPr>
                <w:rFonts w:hint="eastAsia" w:ascii="仿宋_GB2312" w:hAnsi="仿宋_GB2312" w:eastAsia="仿宋_GB2312" w:cs="仿宋_GB2312"/>
                <w:spacing w:val="-1"/>
                <w:highlight w:val="none"/>
                <w:lang w:val="en-US" w:eastAsia="zh-CN"/>
              </w:rPr>
              <w:t>C</w:t>
            </w:r>
            <w:r>
              <w:rPr>
                <w:rFonts w:hint="eastAsia" w:ascii="仿宋_GB2312" w:hAnsi="仿宋_GB2312" w:eastAsia="仿宋_GB2312" w:cs="仿宋_GB2312"/>
                <w:spacing w:val="-1"/>
                <w:highlight w:val="none"/>
              </w:rPr>
              <w:t>:</w:t>
            </w:r>
            <w:r>
              <w:rPr>
                <w:rFonts w:hint="eastAsia" w:ascii="仿宋_GB2312" w:hAnsi="仿宋_GB2312" w:eastAsia="仿宋_GB2312" w:cs="仿宋_GB2312"/>
                <w:spacing w:val="-1"/>
                <w:highlight w:val="none"/>
                <w:lang w:eastAsia="zh-CN"/>
              </w:rPr>
              <w:t>企业成长</w:t>
            </w:r>
            <w:r>
              <w:rPr>
                <w:rFonts w:hint="eastAsia" w:ascii="仿宋_GB2312" w:hAnsi="仿宋_GB2312" w:eastAsia="仿宋_GB2312" w:cs="仿宋_GB2312"/>
                <w:spacing w:val="-1"/>
                <w:highlight w:val="none"/>
                <w:lang w:val="en-US" w:eastAsia="zh-CN"/>
              </w:rPr>
              <w:t xml:space="preserve"> </w:t>
            </w:r>
            <w:r>
              <w:rPr>
                <w:rFonts w:hint="eastAsia" w:ascii="仿宋_GB2312" w:hAnsi="仿宋_GB2312" w:eastAsia="仿宋_GB2312" w:cs="仿宋_GB2312"/>
                <w:spacing w:val="-1"/>
                <w:highlight w:val="none"/>
                <w:lang w:eastAsia="zh-CN"/>
              </w:rPr>
              <w:t>（附加分）</w:t>
            </w:r>
          </w:p>
        </w:tc>
        <w:tc>
          <w:tcPr>
            <w:tcW w:w="3636" w:type="dxa"/>
            <w:noWrap w:val="0"/>
            <w:vAlign w:val="top"/>
          </w:tcPr>
          <w:p>
            <w:pPr>
              <w:pStyle w:val="11"/>
              <w:spacing w:before="34" w:line="209" w:lineRule="auto"/>
              <w:ind w:left="100" w:right="102" w:hanging="19"/>
              <w:jc w:val="both"/>
              <w:rPr>
                <w:rFonts w:hint="default" w:ascii="仿宋_GB2312" w:hAnsi="仿宋_GB2312" w:eastAsia="仿宋_GB2312" w:cs="仿宋_GB2312"/>
                <w:spacing w:val="-1"/>
                <w:highlight w:val="none"/>
                <w:lang w:val="en-US"/>
              </w:rPr>
            </w:pPr>
            <w:r>
              <w:rPr>
                <w:rFonts w:hint="eastAsia" w:ascii="Times New Roman" w:hAnsi="Times New Roman" w:eastAsia="仿宋_GB2312" w:cs="Times New Roman"/>
                <w:b w:val="0"/>
                <w:bCs w:val="0"/>
                <w:color w:val="auto"/>
                <w:kern w:val="2"/>
                <w:sz w:val="23"/>
                <w:szCs w:val="23"/>
                <w:highlight w:val="none"/>
                <w:lang w:val="en-US" w:eastAsia="zh-CN" w:bidi="ar-SA"/>
              </w:rPr>
              <w:t>认定为规上企业、限上企业等，每获得一项得20分。</w:t>
            </w:r>
          </w:p>
        </w:tc>
        <w:tc>
          <w:tcPr>
            <w:tcW w:w="818" w:type="dxa"/>
            <w:noWrap w:val="0"/>
            <w:vAlign w:val="top"/>
          </w:tcPr>
          <w:p>
            <w:pPr>
              <w:pStyle w:val="11"/>
              <w:spacing w:before="75" w:line="183" w:lineRule="auto"/>
              <w:ind w:left="295"/>
              <w:rPr>
                <w:rFonts w:hint="eastAsia" w:ascii="Times New Roman" w:hAnsi="Times New Roman" w:eastAsia="仿宋_GB2312" w:cs="Times New Roman"/>
                <w:b w:val="0"/>
                <w:bCs w:val="0"/>
                <w:color w:val="auto"/>
                <w:kern w:val="2"/>
                <w:sz w:val="23"/>
                <w:szCs w:val="23"/>
                <w:highlight w:val="none"/>
                <w:lang w:val="en-US" w:eastAsia="zh-CN" w:bidi="ar-SA"/>
              </w:rPr>
            </w:pPr>
          </w:p>
          <w:p>
            <w:pPr>
              <w:pStyle w:val="11"/>
              <w:spacing w:before="75" w:line="183" w:lineRule="auto"/>
              <w:ind w:left="295"/>
              <w:rPr>
                <w:rFonts w:hint="default" w:ascii="Times New Roman" w:hAnsi="Times New Roman" w:eastAsia="仿宋_GB2312" w:cs="Times New Roman"/>
                <w:b w:val="0"/>
                <w:bCs w:val="0"/>
                <w:color w:val="auto"/>
                <w:kern w:val="2"/>
                <w:sz w:val="23"/>
                <w:szCs w:val="23"/>
                <w:highlight w:val="none"/>
                <w:lang w:val="en-US" w:eastAsia="zh-CN" w:bidi="ar-SA"/>
              </w:rPr>
            </w:pPr>
            <w:r>
              <w:rPr>
                <w:rFonts w:hint="eastAsia" w:ascii="Times New Roman" w:hAnsi="Times New Roman" w:eastAsia="仿宋_GB2312" w:cs="Times New Roman"/>
                <w:b w:val="0"/>
                <w:bCs w:val="0"/>
                <w:color w:val="auto"/>
                <w:kern w:val="2"/>
                <w:sz w:val="23"/>
                <w:szCs w:val="23"/>
                <w:highlight w:val="none"/>
                <w:lang w:val="en-US" w:eastAsia="zh-CN" w:bidi="ar-SA"/>
              </w:rPr>
              <w:t>20</w:t>
            </w:r>
          </w:p>
        </w:tc>
        <w:tc>
          <w:tcPr>
            <w:tcW w:w="3692" w:type="dxa"/>
            <w:noWrap w:val="0"/>
            <w:vAlign w:val="top"/>
          </w:tcPr>
          <w:p>
            <w:pPr>
              <w:pStyle w:val="11"/>
              <w:spacing w:before="153" w:line="222" w:lineRule="auto"/>
              <w:ind w:left="46"/>
              <w:rPr>
                <w:rFonts w:hint="default" w:ascii="仿宋_GB2312" w:hAnsi="仿宋_GB2312" w:eastAsia="仿宋_GB2312" w:cs="仿宋_GB2312"/>
                <w:spacing w:val="2"/>
                <w:highlight w:val="none"/>
                <w:lang w:val="en-US" w:eastAsia="zh-CN"/>
              </w:rPr>
            </w:pPr>
            <w:r>
              <w:rPr>
                <w:rFonts w:hint="eastAsia" w:ascii="仿宋_GB2312" w:hAnsi="仿宋_GB2312" w:eastAsia="仿宋_GB2312" w:cs="仿宋_GB2312"/>
                <w:spacing w:val="2"/>
                <w:highlight w:val="none"/>
                <w:lang w:eastAsia="zh-CN"/>
              </w:rPr>
              <w:t>最高得</w:t>
            </w:r>
            <w:r>
              <w:rPr>
                <w:rFonts w:hint="eastAsia" w:ascii="仿宋_GB2312" w:hAnsi="仿宋_GB2312" w:eastAsia="仿宋_GB2312" w:cs="仿宋_GB2312"/>
                <w:spacing w:val="2"/>
                <w:highlight w:val="none"/>
                <w:lang w:val="en-US" w:eastAsia="zh-CN"/>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523" w:type="dxa"/>
            <w:noWrap w:val="0"/>
            <w:vAlign w:val="top"/>
          </w:tcPr>
          <w:p>
            <w:pPr>
              <w:pStyle w:val="11"/>
              <w:spacing w:before="27" w:line="207" w:lineRule="auto"/>
              <w:ind w:left="294" w:right="78" w:hanging="230"/>
              <w:rPr>
                <w:rFonts w:hint="eastAsia" w:ascii="仿宋_GB2312" w:hAnsi="仿宋_GB2312" w:eastAsia="仿宋_GB2312" w:cs="仿宋_GB2312"/>
                <w:highlight w:val="none"/>
              </w:rPr>
            </w:pPr>
            <w:r>
              <w:rPr>
                <w:rFonts w:hint="eastAsia" w:ascii="仿宋_GB2312" w:hAnsi="仿宋_GB2312" w:eastAsia="仿宋_GB2312" w:cs="仿宋_GB2312"/>
                <w:spacing w:val="-2"/>
                <w:highlight w:val="none"/>
              </w:rPr>
              <w:t>经济效益指标</w:t>
            </w:r>
            <w:r>
              <w:rPr>
                <w:rFonts w:hint="eastAsia" w:ascii="仿宋_GB2312" w:hAnsi="仿宋_GB2312" w:eastAsia="仿宋_GB2312" w:cs="仿宋_GB2312"/>
                <w:highlight w:val="none"/>
              </w:rPr>
              <w:t xml:space="preserve"> </w:t>
            </w:r>
            <w:r>
              <w:rPr>
                <w:rFonts w:hint="eastAsia" w:ascii="仿宋_GB2312" w:hAnsi="仿宋_GB2312" w:eastAsia="仿宋_GB2312" w:cs="仿宋_GB2312"/>
                <w:spacing w:val="-2"/>
                <w:highlight w:val="none"/>
              </w:rPr>
              <w:t>考核得分</w:t>
            </w:r>
          </w:p>
        </w:tc>
        <w:tc>
          <w:tcPr>
            <w:tcW w:w="3636" w:type="dxa"/>
            <w:noWrap w:val="0"/>
            <w:vAlign w:val="top"/>
          </w:tcPr>
          <w:p>
            <w:pPr>
              <w:pStyle w:val="11"/>
              <w:spacing w:before="224" w:line="185" w:lineRule="auto"/>
              <w:ind w:left="1171"/>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满分</w:t>
            </w:r>
            <w:r>
              <w:rPr>
                <w:rFonts w:hint="eastAsia" w:ascii="Times New Roman" w:hAnsi="Times New Roman" w:eastAsia="仿宋_GB2312" w:cs="Times New Roman"/>
                <w:b w:val="0"/>
                <w:bCs w:val="0"/>
                <w:color w:val="auto"/>
                <w:kern w:val="2"/>
                <w:sz w:val="23"/>
                <w:szCs w:val="23"/>
                <w:highlight w:val="none"/>
                <w:lang w:val="en-US" w:eastAsia="zh-CN" w:bidi="ar-SA"/>
              </w:rPr>
              <w:t>100分+附加分</w:t>
            </w:r>
          </w:p>
        </w:tc>
        <w:tc>
          <w:tcPr>
            <w:tcW w:w="818" w:type="dxa"/>
            <w:noWrap w:val="0"/>
            <w:vAlign w:val="top"/>
          </w:tcPr>
          <w:p>
            <w:pPr>
              <w:rPr>
                <w:rFonts w:hint="eastAsia" w:ascii="仿宋_GB2312" w:hAnsi="仿宋_GB2312" w:eastAsia="仿宋_GB2312" w:cs="仿宋_GB2312"/>
                <w:sz w:val="21"/>
                <w:highlight w:val="none"/>
              </w:rPr>
            </w:pPr>
          </w:p>
        </w:tc>
        <w:tc>
          <w:tcPr>
            <w:tcW w:w="3692" w:type="dxa"/>
            <w:noWrap w:val="0"/>
            <w:vAlign w:val="top"/>
          </w:tcPr>
          <w:p>
            <w:pPr>
              <w:rPr>
                <w:rFonts w:hint="eastAsia" w:ascii="仿宋_GB2312" w:hAnsi="仿宋_GB2312" w:eastAsia="仿宋_GB2312" w:cs="仿宋_GB2312"/>
                <w:sz w:val="21"/>
                <w:highlight w:val="none"/>
              </w:rPr>
            </w:pPr>
          </w:p>
        </w:tc>
      </w:tr>
    </w:tbl>
    <w:p>
      <w:pPr>
        <w:spacing w:before="53" w:line="219" w:lineRule="auto"/>
        <w:jc w:val="center"/>
        <w:rPr>
          <w:rFonts w:hint="eastAsia" w:ascii="黑体" w:hAnsi="黑体" w:eastAsia="黑体" w:cs="黑体"/>
          <w:b w:val="0"/>
          <w:bCs w:val="0"/>
          <w:spacing w:val="-5"/>
          <w:sz w:val="32"/>
          <w:szCs w:val="32"/>
          <w:highlight w:val="none"/>
        </w:rPr>
      </w:pPr>
      <w:r>
        <w:rPr>
          <w:rFonts w:hint="eastAsia" w:ascii="黑体" w:hAnsi="黑体" w:eastAsia="黑体" w:cs="黑体"/>
          <w:b w:val="0"/>
          <w:bCs w:val="0"/>
          <w:spacing w:val="-5"/>
          <w:sz w:val="32"/>
          <w:szCs w:val="32"/>
          <w:highlight w:val="none"/>
        </w:rPr>
        <w:t>表</w:t>
      </w:r>
      <w:r>
        <w:rPr>
          <w:rFonts w:hint="eastAsia" w:ascii="Times New Roman" w:hAnsi="Times New Roman" w:eastAsia="仿宋_GB2312" w:cs="Times New Roman"/>
          <w:b w:val="0"/>
          <w:bCs w:val="0"/>
          <w:color w:val="auto"/>
          <w:kern w:val="2"/>
          <w:sz w:val="32"/>
          <w:szCs w:val="32"/>
          <w:highlight w:val="none"/>
          <w:lang w:val="en-US" w:eastAsia="zh-CN" w:bidi="ar-SA"/>
        </w:rPr>
        <w:t xml:space="preserve">2 </w:t>
      </w:r>
      <w:r>
        <w:rPr>
          <w:rFonts w:hint="eastAsia" w:ascii="黑体" w:hAnsi="黑体" w:eastAsia="黑体" w:cs="黑体"/>
          <w:b w:val="0"/>
          <w:bCs w:val="0"/>
          <w:spacing w:val="-5"/>
          <w:sz w:val="32"/>
          <w:szCs w:val="32"/>
          <w:highlight w:val="none"/>
        </w:rPr>
        <w:t>科技创新指标考核表</w:t>
      </w:r>
    </w:p>
    <w:tbl>
      <w:tblPr>
        <w:tblStyle w:val="12"/>
        <w:tblW w:w="97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6533"/>
        <w:gridCol w:w="1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593" w:type="dxa"/>
            <w:noWrap w:val="0"/>
            <w:vAlign w:val="top"/>
          </w:tcPr>
          <w:p>
            <w:pPr>
              <w:pStyle w:val="11"/>
              <w:spacing w:before="171" w:line="220" w:lineRule="auto"/>
              <w:ind w:left="558"/>
              <w:rPr>
                <w:rFonts w:hint="eastAsia" w:ascii="仿宋_GB2312" w:hAnsi="仿宋_GB2312" w:eastAsia="仿宋_GB2312" w:cs="仿宋_GB2312"/>
                <w:sz w:val="23"/>
                <w:szCs w:val="23"/>
                <w:highlight w:val="none"/>
              </w:rPr>
            </w:pPr>
            <w:r>
              <w:rPr>
                <w:rFonts w:hint="eastAsia" w:ascii="仿宋_GB2312" w:hAnsi="仿宋_GB2312" w:eastAsia="仿宋_GB2312" w:cs="仿宋_GB2312"/>
                <w:b/>
                <w:bCs/>
                <w:spacing w:val="-6"/>
                <w:sz w:val="23"/>
                <w:szCs w:val="23"/>
                <w:highlight w:val="none"/>
              </w:rPr>
              <w:t>指标</w:t>
            </w:r>
          </w:p>
        </w:tc>
        <w:tc>
          <w:tcPr>
            <w:tcW w:w="6533" w:type="dxa"/>
            <w:noWrap w:val="0"/>
            <w:vAlign w:val="top"/>
          </w:tcPr>
          <w:p>
            <w:pPr>
              <w:pStyle w:val="11"/>
              <w:spacing w:before="171" w:line="220" w:lineRule="auto"/>
              <w:ind w:left="2805"/>
              <w:rPr>
                <w:rFonts w:hint="eastAsia" w:ascii="仿宋_GB2312" w:hAnsi="仿宋_GB2312" w:eastAsia="仿宋_GB2312" w:cs="仿宋_GB2312"/>
                <w:sz w:val="23"/>
                <w:szCs w:val="23"/>
                <w:highlight w:val="none"/>
              </w:rPr>
            </w:pPr>
            <w:r>
              <w:rPr>
                <w:rFonts w:hint="eastAsia" w:ascii="仿宋_GB2312" w:hAnsi="仿宋_GB2312" w:eastAsia="仿宋_GB2312" w:cs="仿宋_GB2312"/>
                <w:b/>
                <w:bCs/>
                <w:spacing w:val="-5"/>
                <w:sz w:val="23"/>
                <w:szCs w:val="23"/>
                <w:highlight w:val="none"/>
              </w:rPr>
              <w:t>计分方式</w:t>
            </w:r>
          </w:p>
        </w:tc>
        <w:tc>
          <w:tcPr>
            <w:tcW w:w="1603" w:type="dxa"/>
            <w:noWrap w:val="0"/>
            <w:vAlign w:val="top"/>
          </w:tcPr>
          <w:p>
            <w:pPr>
              <w:pStyle w:val="11"/>
              <w:spacing w:before="171" w:line="219" w:lineRule="auto"/>
              <w:ind w:left="572"/>
              <w:rPr>
                <w:rFonts w:hint="eastAsia" w:ascii="仿宋_GB2312" w:hAnsi="仿宋_GB2312" w:eastAsia="仿宋_GB2312" w:cs="仿宋_GB2312"/>
                <w:sz w:val="23"/>
                <w:szCs w:val="23"/>
                <w:highlight w:val="none"/>
                <w:lang w:eastAsia="zh-CN"/>
              </w:rPr>
            </w:pPr>
            <w:r>
              <w:rPr>
                <w:rFonts w:hint="eastAsia" w:ascii="仿宋_GB2312" w:hAnsi="仿宋_GB2312" w:eastAsia="仿宋_GB2312" w:cs="仿宋_GB2312"/>
                <w:b/>
                <w:bCs/>
                <w:spacing w:val="-5"/>
                <w:sz w:val="23"/>
                <w:szCs w:val="23"/>
                <w:highlight w:val="none"/>
                <w:lang w:val="en-US"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593" w:type="dxa"/>
            <w:noWrap w:val="0"/>
            <w:vAlign w:val="top"/>
          </w:tcPr>
          <w:p>
            <w:pPr>
              <w:pStyle w:val="11"/>
              <w:spacing w:before="181" w:line="220" w:lineRule="auto"/>
              <w:ind w:left="324"/>
              <w:rPr>
                <w:rFonts w:hint="eastAsia" w:ascii="仿宋_GB2312" w:hAnsi="仿宋_GB2312" w:eastAsia="仿宋_GB2312" w:cs="仿宋_GB2312"/>
                <w:sz w:val="23"/>
                <w:szCs w:val="23"/>
                <w:highlight w:val="none"/>
              </w:rPr>
            </w:pPr>
            <w:r>
              <w:rPr>
                <w:rFonts w:hint="eastAsia" w:ascii="仿宋_GB2312" w:hAnsi="仿宋_GB2312" w:eastAsia="仿宋_GB2312" w:cs="仿宋_GB2312"/>
                <w:spacing w:val="3"/>
                <w:sz w:val="23"/>
                <w:szCs w:val="23"/>
                <w:highlight w:val="none"/>
              </w:rPr>
              <w:t>企业评定</w:t>
            </w:r>
          </w:p>
        </w:tc>
        <w:tc>
          <w:tcPr>
            <w:tcW w:w="6533" w:type="dxa"/>
            <w:noWrap w:val="0"/>
            <w:vAlign w:val="top"/>
          </w:tcPr>
          <w:p>
            <w:pPr>
              <w:pStyle w:val="11"/>
              <w:spacing w:before="18" w:line="221" w:lineRule="auto"/>
              <w:ind w:left="100" w:hanging="89"/>
              <w:rPr>
                <w:rFonts w:hint="eastAsia" w:ascii="仿宋_GB2312" w:hAnsi="仿宋_GB2312" w:eastAsia="仿宋_GB2312" w:cs="仿宋_GB2312"/>
                <w:sz w:val="23"/>
                <w:szCs w:val="23"/>
                <w:highlight w:val="none"/>
                <w:lang w:val="en-US" w:eastAsia="zh-CN"/>
              </w:rPr>
            </w:pPr>
            <w:r>
              <w:rPr>
                <w:rFonts w:hint="eastAsia" w:ascii="仿宋_GB2312" w:hAnsi="仿宋_GB2312" w:eastAsia="仿宋_GB2312" w:cs="仿宋_GB2312"/>
                <w:spacing w:val="-9"/>
                <w:sz w:val="23"/>
                <w:szCs w:val="23"/>
                <w:highlight w:val="none"/>
              </w:rPr>
              <w:t>认定为省科技型中小企业</w:t>
            </w:r>
            <w:r>
              <w:rPr>
                <w:rFonts w:hint="eastAsia" w:ascii="Times New Roman" w:hAnsi="Times New Roman" w:eastAsia="仿宋_GB2312" w:cs="Times New Roman"/>
                <w:b w:val="0"/>
                <w:bCs w:val="0"/>
                <w:color w:val="auto"/>
                <w:kern w:val="2"/>
                <w:sz w:val="23"/>
                <w:szCs w:val="23"/>
                <w:highlight w:val="none"/>
                <w:lang w:val="en-US" w:eastAsia="zh-CN" w:bidi="ar-SA"/>
              </w:rPr>
              <w:t>得20分，新认定或重新认定为国家高新技术企业、专精特新中小企业等，每获得一项得35分。</w:t>
            </w:r>
          </w:p>
        </w:tc>
        <w:tc>
          <w:tcPr>
            <w:tcW w:w="1603" w:type="dxa"/>
            <w:noWrap w:val="0"/>
            <w:vAlign w:val="top"/>
          </w:tcPr>
          <w:p>
            <w:pPr>
              <w:pStyle w:val="11"/>
              <w:spacing w:before="180" w:line="219" w:lineRule="auto"/>
              <w:ind w:left="338"/>
              <w:rPr>
                <w:rFonts w:hint="eastAsia" w:ascii="仿宋_GB2312" w:hAnsi="仿宋_GB2312" w:eastAsia="仿宋_GB2312" w:cs="仿宋_GB2312"/>
                <w:sz w:val="23"/>
                <w:szCs w:val="23"/>
                <w:highlight w:val="none"/>
              </w:rPr>
            </w:pPr>
            <w:r>
              <w:rPr>
                <w:rFonts w:hint="eastAsia" w:ascii="仿宋_GB2312" w:hAnsi="仿宋_GB2312" w:eastAsia="仿宋_GB2312" w:cs="仿宋_GB2312"/>
                <w:spacing w:val="-2"/>
                <w:sz w:val="23"/>
                <w:szCs w:val="23"/>
                <w:highlight w:val="none"/>
              </w:rPr>
              <w:t>满</w:t>
            </w:r>
            <w:r>
              <w:rPr>
                <w:rFonts w:hint="eastAsia" w:ascii="Times New Roman" w:hAnsi="Times New Roman" w:eastAsia="仿宋_GB2312" w:cs="Times New Roman"/>
                <w:b w:val="0"/>
                <w:bCs w:val="0"/>
                <w:color w:val="auto"/>
                <w:kern w:val="2"/>
                <w:sz w:val="23"/>
                <w:szCs w:val="23"/>
                <w:highlight w:val="none"/>
                <w:lang w:val="en-US" w:eastAsia="zh-CN" w:bidi="ar-SA"/>
              </w:rPr>
              <w:t>分35</w:t>
            </w:r>
            <w:r>
              <w:rPr>
                <w:rFonts w:hint="eastAsia" w:ascii="仿宋_GB2312" w:hAnsi="仿宋_GB2312" w:eastAsia="仿宋_GB2312" w:cs="仿宋_GB2312"/>
                <w:spacing w:val="-2"/>
                <w:sz w:val="23"/>
                <w:szCs w:val="23"/>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593" w:type="dxa"/>
            <w:noWrap w:val="0"/>
            <w:vAlign w:val="top"/>
          </w:tcPr>
          <w:p>
            <w:pPr>
              <w:pStyle w:val="11"/>
              <w:spacing w:before="300" w:line="219" w:lineRule="auto"/>
              <w:ind w:left="94"/>
              <w:rPr>
                <w:rFonts w:hint="eastAsia" w:ascii="仿宋_GB2312" w:hAnsi="仿宋_GB2312" w:eastAsia="仿宋_GB2312" w:cs="仿宋_GB2312"/>
                <w:sz w:val="23"/>
                <w:szCs w:val="23"/>
                <w:highlight w:val="none"/>
              </w:rPr>
            </w:pPr>
            <w:r>
              <w:rPr>
                <w:rFonts w:hint="eastAsia" w:ascii="仿宋_GB2312" w:hAnsi="仿宋_GB2312" w:eastAsia="仿宋_GB2312" w:cs="仿宋_GB2312"/>
                <w:spacing w:val="-2"/>
                <w:sz w:val="23"/>
                <w:szCs w:val="23"/>
                <w:highlight w:val="none"/>
              </w:rPr>
              <w:t>研发机构创设</w:t>
            </w:r>
          </w:p>
        </w:tc>
        <w:tc>
          <w:tcPr>
            <w:tcW w:w="6533" w:type="dxa"/>
            <w:noWrap w:val="0"/>
            <w:vAlign w:val="top"/>
          </w:tcPr>
          <w:p>
            <w:pPr>
              <w:pStyle w:val="11"/>
              <w:spacing w:before="9" w:line="214" w:lineRule="auto"/>
              <w:ind w:left="40" w:hanging="29"/>
              <w:jc w:val="both"/>
              <w:rPr>
                <w:rFonts w:hint="eastAsia" w:ascii="仿宋_GB2312" w:hAnsi="仿宋_GB2312" w:eastAsia="仿宋_GB2312" w:cs="仿宋_GB2312"/>
                <w:sz w:val="23"/>
                <w:szCs w:val="23"/>
                <w:highlight w:val="none"/>
              </w:rPr>
            </w:pPr>
            <w:r>
              <w:rPr>
                <w:rFonts w:hint="eastAsia" w:ascii="仿宋_GB2312" w:hAnsi="仿宋_GB2312" w:eastAsia="仿宋_GB2312" w:cs="仿宋_GB2312"/>
                <w:spacing w:val="-2"/>
                <w:sz w:val="23"/>
                <w:szCs w:val="23"/>
                <w:highlight w:val="none"/>
              </w:rPr>
              <w:t>认定市级研发机构(企业研究院、研发中心</w:t>
            </w:r>
            <w:r>
              <w:rPr>
                <w:rFonts w:hint="eastAsia" w:ascii="仿宋_GB2312" w:hAnsi="仿宋_GB2312" w:eastAsia="仿宋_GB2312" w:cs="仿宋_GB2312"/>
                <w:spacing w:val="-2"/>
                <w:sz w:val="23"/>
                <w:szCs w:val="23"/>
                <w:highlight w:val="none"/>
                <w:lang w:eastAsia="zh-CN"/>
              </w:rPr>
              <w:t>、</w:t>
            </w:r>
            <w:r>
              <w:rPr>
                <w:rFonts w:hint="eastAsia" w:ascii="仿宋_GB2312" w:hAnsi="仿宋_GB2312" w:eastAsia="仿宋_GB2312" w:cs="仿宋_GB2312"/>
                <w:spacing w:val="-2"/>
                <w:sz w:val="23"/>
                <w:szCs w:val="23"/>
                <w:highlight w:val="none"/>
                <w:lang w:val="en-US" w:eastAsia="zh-CN"/>
              </w:rPr>
              <w:t>实验室</w:t>
            </w:r>
            <w:r>
              <w:rPr>
                <w:rFonts w:hint="eastAsia" w:ascii="仿宋_GB2312" w:hAnsi="仿宋_GB2312" w:eastAsia="仿宋_GB2312" w:cs="仿宋_GB2312"/>
                <w:spacing w:val="-2"/>
                <w:sz w:val="23"/>
                <w:szCs w:val="23"/>
                <w:highlight w:val="none"/>
              </w:rPr>
              <w:t>等</w:t>
            </w:r>
            <w:r>
              <w:rPr>
                <w:rFonts w:hint="eastAsia" w:ascii="Times New Roman" w:hAnsi="Times New Roman" w:eastAsia="仿宋_GB2312" w:cs="Times New Roman"/>
                <w:b w:val="0"/>
                <w:bCs w:val="0"/>
                <w:color w:val="auto"/>
                <w:kern w:val="2"/>
                <w:sz w:val="23"/>
                <w:szCs w:val="23"/>
                <w:highlight w:val="none"/>
                <w:lang w:val="en-US" w:eastAsia="zh-CN" w:bidi="ar-SA"/>
              </w:rPr>
              <w:t>)得5分，认定为省级以上研发机构(企业研究院、研发中心等)得10分</w:t>
            </w:r>
            <w:r>
              <w:rPr>
                <w:rFonts w:hint="eastAsia" w:ascii="仿宋_GB2312" w:hAnsi="仿宋_GB2312" w:eastAsia="仿宋_GB2312" w:cs="仿宋_GB2312"/>
                <w:spacing w:val="2"/>
                <w:sz w:val="23"/>
                <w:szCs w:val="23"/>
                <w:highlight w:val="none"/>
              </w:rPr>
              <w:t>。</w:t>
            </w:r>
          </w:p>
        </w:tc>
        <w:tc>
          <w:tcPr>
            <w:tcW w:w="1603" w:type="dxa"/>
            <w:noWrap w:val="0"/>
            <w:vAlign w:val="top"/>
          </w:tcPr>
          <w:p>
            <w:pPr>
              <w:pStyle w:val="11"/>
              <w:spacing w:before="301" w:line="219" w:lineRule="auto"/>
              <w:ind w:left="338"/>
              <w:rPr>
                <w:rFonts w:hint="eastAsia" w:ascii="仿宋_GB2312" w:hAnsi="仿宋_GB2312" w:eastAsia="仿宋_GB2312" w:cs="仿宋_GB2312"/>
                <w:sz w:val="23"/>
                <w:szCs w:val="23"/>
                <w:highlight w:val="none"/>
              </w:rPr>
            </w:pPr>
            <w:r>
              <w:rPr>
                <w:rFonts w:hint="eastAsia" w:ascii="仿宋_GB2312" w:hAnsi="仿宋_GB2312" w:eastAsia="仿宋_GB2312" w:cs="仿宋_GB2312"/>
                <w:spacing w:val="-2"/>
                <w:sz w:val="23"/>
                <w:szCs w:val="23"/>
                <w:highlight w:val="none"/>
              </w:rPr>
              <w:t>满</w:t>
            </w:r>
            <w:r>
              <w:rPr>
                <w:rFonts w:hint="eastAsia" w:ascii="Times New Roman" w:hAnsi="Times New Roman" w:eastAsia="仿宋_GB2312" w:cs="Times New Roman"/>
                <w:b w:val="0"/>
                <w:bCs w:val="0"/>
                <w:color w:val="auto"/>
                <w:kern w:val="2"/>
                <w:sz w:val="23"/>
                <w:szCs w:val="23"/>
                <w:highlight w:val="none"/>
                <w:lang w:val="en-US" w:eastAsia="zh-CN" w:bidi="ar-SA"/>
              </w:rPr>
              <w:t>分10</w:t>
            </w:r>
            <w:r>
              <w:rPr>
                <w:rFonts w:hint="eastAsia" w:ascii="仿宋_GB2312" w:hAnsi="仿宋_GB2312" w:eastAsia="仿宋_GB2312" w:cs="仿宋_GB2312"/>
                <w:spacing w:val="-2"/>
                <w:sz w:val="23"/>
                <w:szCs w:val="23"/>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593" w:type="dxa"/>
            <w:noWrap w:val="0"/>
            <w:vAlign w:val="top"/>
          </w:tcPr>
          <w:p>
            <w:pPr>
              <w:pStyle w:val="11"/>
              <w:spacing w:before="182" w:line="219" w:lineRule="auto"/>
              <w:ind w:left="324"/>
              <w:rPr>
                <w:rFonts w:hint="eastAsia" w:ascii="仿宋_GB2312" w:hAnsi="仿宋_GB2312" w:eastAsia="仿宋_GB2312" w:cs="仿宋_GB2312"/>
                <w:sz w:val="23"/>
                <w:szCs w:val="23"/>
                <w:highlight w:val="none"/>
              </w:rPr>
            </w:pPr>
            <w:r>
              <w:rPr>
                <w:rFonts w:hint="eastAsia" w:ascii="仿宋_GB2312" w:hAnsi="仿宋_GB2312" w:eastAsia="仿宋_GB2312" w:cs="仿宋_GB2312"/>
                <w:spacing w:val="3"/>
                <w:sz w:val="23"/>
                <w:szCs w:val="23"/>
                <w:highlight w:val="none"/>
              </w:rPr>
              <w:t>科技成果</w:t>
            </w:r>
          </w:p>
        </w:tc>
        <w:tc>
          <w:tcPr>
            <w:tcW w:w="6533" w:type="dxa"/>
            <w:noWrap w:val="0"/>
            <w:vAlign w:val="top"/>
          </w:tcPr>
          <w:p>
            <w:pPr>
              <w:pStyle w:val="11"/>
              <w:spacing w:before="183" w:line="219" w:lineRule="auto"/>
              <w:rPr>
                <w:rFonts w:hint="eastAsia" w:ascii="仿宋_GB2312" w:hAnsi="仿宋_GB2312" w:eastAsia="仿宋_GB2312" w:cs="仿宋_GB2312"/>
                <w:sz w:val="23"/>
                <w:szCs w:val="23"/>
                <w:highlight w:val="none"/>
                <w:lang w:val="en-US" w:eastAsia="zh-CN"/>
              </w:rPr>
            </w:pPr>
            <w:r>
              <w:rPr>
                <w:rFonts w:hint="eastAsia" w:ascii="仿宋_GB2312" w:hAnsi="仿宋_GB2312" w:eastAsia="仿宋_GB2312" w:cs="仿宋_GB2312"/>
                <w:spacing w:val="-1"/>
                <w:sz w:val="23"/>
                <w:szCs w:val="23"/>
                <w:highlight w:val="none"/>
              </w:rPr>
              <w:t>每获</w:t>
            </w:r>
            <w:r>
              <w:rPr>
                <w:rFonts w:hint="eastAsia" w:ascii="Times New Roman" w:hAnsi="Times New Roman" w:eastAsia="仿宋_GB2312" w:cs="Times New Roman"/>
                <w:b w:val="0"/>
                <w:bCs w:val="0"/>
                <w:color w:val="auto"/>
                <w:kern w:val="2"/>
                <w:sz w:val="23"/>
                <w:szCs w:val="23"/>
                <w:highlight w:val="none"/>
                <w:lang w:val="en-US" w:eastAsia="zh-CN" w:bidi="ar-SA"/>
              </w:rPr>
              <w:t>得1件发明专利授权得分10分，每获得1件实用新型专利、数据知识产权、软件著作、外观专利授权得5分。</w:t>
            </w:r>
          </w:p>
        </w:tc>
        <w:tc>
          <w:tcPr>
            <w:tcW w:w="1603" w:type="dxa"/>
            <w:noWrap w:val="0"/>
            <w:vAlign w:val="top"/>
          </w:tcPr>
          <w:p>
            <w:pPr>
              <w:pStyle w:val="11"/>
              <w:spacing w:before="183" w:line="219" w:lineRule="auto"/>
              <w:ind w:left="338"/>
              <w:rPr>
                <w:rFonts w:hint="eastAsia" w:ascii="仿宋_GB2312" w:hAnsi="仿宋_GB2312" w:eastAsia="仿宋_GB2312" w:cs="仿宋_GB2312"/>
                <w:sz w:val="23"/>
                <w:szCs w:val="23"/>
                <w:highlight w:val="none"/>
              </w:rPr>
            </w:pPr>
            <w:r>
              <w:rPr>
                <w:rFonts w:hint="eastAsia" w:ascii="仿宋_GB2312" w:hAnsi="仿宋_GB2312" w:eastAsia="仿宋_GB2312" w:cs="仿宋_GB2312"/>
                <w:spacing w:val="-2"/>
                <w:sz w:val="23"/>
                <w:szCs w:val="23"/>
                <w:highlight w:val="none"/>
              </w:rPr>
              <w:t>满分</w:t>
            </w:r>
            <w:r>
              <w:rPr>
                <w:rFonts w:hint="eastAsia" w:ascii="Times New Roman" w:hAnsi="Times New Roman" w:eastAsia="仿宋_GB2312" w:cs="Times New Roman"/>
                <w:b w:val="0"/>
                <w:bCs w:val="0"/>
                <w:color w:val="auto"/>
                <w:kern w:val="2"/>
                <w:sz w:val="23"/>
                <w:szCs w:val="23"/>
                <w:highlight w:val="none"/>
                <w:lang w:val="en-US" w:eastAsia="zh-CN" w:bidi="ar-SA"/>
              </w:rPr>
              <w:t>20</w:t>
            </w:r>
            <w:r>
              <w:rPr>
                <w:rFonts w:hint="eastAsia" w:ascii="仿宋_GB2312" w:hAnsi="仿宋_GB2312" w:eastAsia="仿宋_GB2312" w:cs="仿宋_GB2312"/>
                <w:spacing w:val="-2"/>
                <w:sz w:val="23"/>
                <w:szCs w:val="23"/>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593" w:type="dxa"/>
            <w:noWrap w:val="0"/>
            <w:vAlign w:val="top"/>
          </w:tcPr>
          <w:p>
            <w:pPr>
              <w:pStyle w:val="11"/>
              <w:spacing w:before="185" w:line="219" w:lineRule="auto"/>
              <w:ind w:left="324"/>
              <w:rPr>
                <w:rFonts w:hint="eastAsia" w:ascii="仿宋_GB2312" w:hAnsi="仿宋_GB2312" w:eastAsia="仿宋_GB2312" w:cs="仿宋_GB2312"/>
                <w:sz w:val="23"/>
                <w:szCs w:val="23"/>
                <w:highlight w:val="none"/>
              </w:rPr>
            </w:pPr>
            <w:r>
              <w:rPr>
                <w:rFonts w:hint="eastAsia" w:ascii="仿宋_GB2312" w:hAnsi="仿宋_GB2312" w:eastAsia="仿宋_GB2312" w:cs="仿宋_GB2312"/>
                <w:spacing w:val="2"/>
                <w:sz w:val="23"/>
                <w:szCs w:val="23"/>
                <w:highlight w:val="none"/>
              </w:rPr>
              <w:t>生产认证</w:t>
            </w:r>
          </w:p>
        </w:tc>
        <w:tc>
          <w:tcPr>
            <w:tcW w:w="6533" w:type="dxa"/>
            <w:noWrap w:val="0"/>
            <w:vAlign w:val="top"/>
          </w:tcPr>
          <w:p>
            <w:pPr>
              <w:pStyle w:val="11"/>
              <w:spacing w:before="183" w:line="219" w:lineRule="auto"/>
              <w:rPr>
                <w:rFonts w:hint="eastAsia" w:ascii="Times New Roman" w:hAnsi="Times New Roman" w:eastAsia="仿宋_GB2312" w:cs="Times New Roman"/>
                <w:b w:val="0"/>
                <w:bCs w:val="0"/>
                <w:color w:val="auto"/>
                <w:kern w:val="2"/>
                <w:sz w:val="23"/>
                <w:szCs w:val="23"/>
                <w:highlight w:val="none"/>
                <w:lang w:val="en-US" w:eastAsia="zh-CN" w:bidi="ar-SA"/>
              </w:rPr>
            </w:pPr>
            <w:r>
              <w:rPr>
                <w:rFonts w:hint="eastAsia" w:ascii="Times New Roman" w:hAnsi="Times New Roman" w:eastAsia="仿宋_GB2312" w:cs="Times New Roman"/>
                <w:b w:val="0"/>
                <w:bCs w:val="0"/>
                <w:color w:val="auto"/>
                <w:kern w:val="2"/>
                <w:sz w:val="23"/>
                <w:szCs w:val="23"/>
                <w:highlight w:val="none"/>
                <w:lang w:val="en-US" w:eastAsia="zh-CN" w:bidi="ar-SA"/>
              </w:rPr>
              <w:t>获得医疗器械生产许可证得10分，获得GMP或GLP认证得15分。</w:t>
            </w:r>
          </w:p>
        </w:tc>
        <w:tc>
          <w:tcPr>
            <w:tcW w:w="1603" w:type="dxa"/>
            <w:noWrap w:val="0"/>
            <w:vAlign w:val="top"/>
          </w:tcPr>
          <w:p>
            <w:pPr>
              <w:pStyle w:val="11"/>
              <w:spacing w:before="183" w:line="219" w:lineRule="auto"/>
              <w:jc w:val="center"/>
              <w:rPr>
                <w:rFonts w:hint="eastAsia" w:ascii="Times New Roman" w:hAnsi="Times New Roman" w:eastAsia="仿宋_GB2312" w:cs="Times New Roman"/>
                <w:b w:val="0"/>
                <w:bCs w:val="0"/>
                <w:color w:val="auto"/>
                <w:kern w:val="2"/>
                <w:sz w:val="23"/>
                <w:szCs w:val="23"/>
                <w:highlight w:val="none"/>
                <w:lang w:val="en-US" w:eastAsia="zh-CN" w:bidi="ar-SA"/>
              </w:rPr>
            </w:pPr>
            <w:r>
              <w:rPr>
                <w:rFonts w:hint="eastAsia" w:ascii="Times New Roman" w:hAnsi="Times New Roman" w:eastAsia="仿宋_GB2312" w:cs="Times New Roman"/>
                <w:b w:val="0"/>
                <w:bCs w:val="0"/>
                <w:color w:val="auto"/>
                <w:kern w:val="2"/>
                <w:sz w:val="23"/>
                <w:szCs w:val="23"/>
                <w:highlight w:val="none"/>
                <w:lang w:val="en-US" w:eastAsia="zh-CN" w:bidi="ar-SA"/>
              </w:rPr>
              <w:t xml:space="preserve"> 满分15分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593" w:type="dxa"/>
            <w:noWrap w:val="0"/>
            <w:vAlign w:val="top"/>
          </w:tcPr>
          <w:p>
            <w:pPr>
              <w:pStyle w:val="11"/>
              <w:spacing w:before="75" w:line="219" w:lineRule="auto"/>
              <w:ind w:left="324"/>
              <w:jc w:val="both"/>
              <w:rPr>
                <w:rFonts w:hint="eastAsia" w:ascii="仿宋_GB2312" w:hAnsi="仿宋_GB2312" w:eastAsia="仿宋_GB2312" w:cs="仿宋_GB2312"/>
                <w:sz w:val="23"/>
                <w:szCs w:val="23"/>
                <w:highlight w:val="none"/>
                <w:lang w:val="en-US" w:eastAsia="zh-CN"/>
              </w:rPr>
            </w:pPr>
            <w:r>
              <w:rPr>
                <w:rFonts w:hint="eastAsia" w:ascii="仿宋_GB2312" w:hAnsi="仿宋_GB2312" w:eastAsia="仿宋_GB2312" w:cs="仿宋_GB2312"/>
                <w:sz w:val="23"/>
                <w:szCs w:val="23"/>
                <w:highlight w:val="none"/>
                <w:lang w:val="en-US" w:eastAsia="zh-CN"/>
              </w:rPr>
              <w:t>人才团队</w:t>
            </w:r>
          </w:p>
        </w:tc>
        <w:tc>
          <w:tcPr>
            <w:tcW w:w="6533" w:type="dxa"/>
            <w:noWrap w:val="0"/>
            <w:vAlign w:val="top"/>
          </w:tcPr>
          <w:p>
            <w:pPr>
              <w:pStyle w:val="11"/>
              <w:spacing w:before="14" w:line="218" w:lineRule="auto"/>
              <w:ind w:left="41" w:right="49"/>
              <w:jc w:val="both"/>
              <w:rPr>
                <w:rFonts w:hint="eastAsia" w:ascii="仿宋_GB2312" w:hAnsi="仿宋_GB2312" w:eastAsia="仿宋_GB2312" w:cs="仿宋_GB2312"/>
                <w:sz w:val="23"/>
                <w:szCs w:val="23"/>
                <w:highlight w:val="none"/>
              </w:rPr>
            </w:pPr>
            <w:r>
              <w:rPr>
                <w:rFonts w:hint="eastAsia" w:ascii="仿宋_GB2312" w:hAnsi="仿宋_GB2312" w:eastAsia="仿宋_GB2312" w:cs="仿宋_GB2312"/>
                <w:sz w:val="23"/>
                <w:szCs w:val="23"/>
                <w:highlight w:val="none"/>
              </w:rPr>
              <w:t>研发人</w:t>
            </w:r>
            <w:r>
              <w:rPr>
                <w:rFonts w:hint="eastAsia" w:ascii="Times New Roman" w:hAnsi="Times New Roman" w:eastAsia="仿宋_GB2312" w:cs="Times New Roman"/>
                <w:b w:val="0"/>
                <w:bCs w:val="0"/>
                <w:color w:val="auto"/>
                <w:kern w:val="2"/>
                <w:sz w:val="23"/>
                <w:szCs w:val="23"/>
                <w:highlight w:val="none"/>
                <w:lang w:val="en-US" w:eastAsia="zh-CN" w:bidi="ar-SA"/>
              </w:rPr>
              <w:t>员中博士1人得2分，“绍兴名士之乡”英才计划人才1人得5分，省级以上人才计划1人得10分。</w:t>
            </w:r>
          </w:p>
        </w:tc>
        <w:tc>
          <w:tcPr>
            <w:tcW w:w="1603" w:type="dxa"/>
            <w:noWrap w:val="0"/>
            <w:vAlign w:val="top"/>
          </w:tcPr>
          <w:p>
            <w:pPr>
              <w:pStyle w:val="11"/>
              <w:spacing w:before="75" w:line="219" w:lineRule="auto"/>
              <w:jc w:val="center"/>
              <w:rPr>
                <w:rFonts w:hint="eastAsia" w:ascii="仿宋_GB2312" w:hAnsi="仿宋_GB2312" w:eastAsia="仿宋_GB2312" w:cs="仿宋_GB2312"/>
                <w:sz w:val="23"/>
                <w:szCs w:val="23"/>
                <w:highlight w:val="none"/>
              </w:rPr>
            </w:pPr>
            <w:r>
              <w:rPr>
                <w:rFonts w:hint="eastAsia" w:ascii="Times New Roman" w:hAnsi="Times New Roman" w:eastAsia="仿宋_GB2312" w:cs="Times New Roman"/>
                <w:b w:val="0"/>
                <w:bCs w:val="0"/>
                <w:color w:val="auto"/>
                <w:kern w:val="2"/>
                <w:sz w:val="23"/>
                <w:szCs w:val="23"/>
                <w:highlight w:val="none"/>
                <w:lang w:val="en-US" w:eastAsia="zh-CN" w:bidi="ar-SA"/>
              </w:rPr>
              <w:t xml:space="preserve"> 满分10分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593" w:type="dxa"/>
            <w:noWrap w:val="0"/>
            <w:vAlign w:val="top"/>
          </w:tcPr>
          <w:p>
            <w:pPr>
              <w:pStyle w:val="11"/>
              <w:spacing w:before="188" w:line="220" w:lineRule="auto"/>
              <w:ind w:left="324"/>
              <w:rPr>
                <w:rFonts w:hint="eastAsia" w:ascii="仿宋_GB2312" w:hAnsi="仿宋_GB2312" w:eastAsia="仿宋_GB2312" w:cs="仿宋_GB2312"/>
                <w:sz w:val="23"/>
                <w:szCs w:val="23"/>
                <w:highlight w:val="none"/>
              </w:rPr>
            </w:pPr>
            <w:r>
              <w:rPr>
                <w:rFonts w:hint="eastAsia" w:ascii="仿宋_GB2312" w:hAnsi="仿宋_GB2312" w:eastAsia="仿宋_GB2312" w:cs="仿宋_GB2312"/>
                <w:spacing w:val="3"/>
                <w:sz w:val="23"/>
                <w:szCs w:val="23"/>
                <w:highlight w:val="none"/>
              </w:rPr>
              <w:t>创新评比</w:t>
            </w:r>
          </w:p>
        </w:tc>
        <w:tc>
          <w:tcPr>
            <w:tcW w:w="6533" w:type="dxa"/>
            <w:noWrap w:val="0"/>
            <w:vAlign w:val="top"/>
          </w:tcPr>
          <w:p>
            <w:pPr>
              <w:pStyle w:val="11"/>
              <w:spacing w:before="17" w:line="218" w:lineRule="auto"/>
              <w:ind w:left="90" w:hanging="79"/>
              <w:rPr>
                <w:rFonts w:hint="eastAsia" w:ascii="仿宋_GB2312" w:hAnsi="仿宋_GB2312" w:eastAsia="仿宋_GB2312" w:cs="仿宋_GB2312"/>
                <w:sz w:val="23"/>
                <w:szCs w:val="23"/>
                <w:highlight w:val="none"/>
              </w:rPr>
            </w:pPr>
            <w:r>
              <w:rPr>
                <w:rFonts w:hint="eastAsia" w:ascii="仿宋_GB2312" w:hAnsi="仿宋_GB2312" w:eastAsia="仿宋_GB2312" w:cs="仿宋_GB2312"/>
                <w:spacing w:val="-2"/>
                <w:sz w:val="23"/>
                <w:szCs w:val="23"/>
                <w:highlight w:val="none"/>
              </w:rPr>
              <w:t>在市级创新类大赛获三、二、一等奖</w:t>
            </w:r>
            <w:r>
              <w:rPr>
                <w:rFonts w:hint="eastAsia" w:ascii="Times New Roman" w:hAnsi="Times New Roman" w:eastAsia="仿宋_GB2312" w:cs="Times New Roman"/>
                <w:b w:val="0"/>
                <w:bCs w:val="0"/>
                <w:color w:val="auto"/>
                <w:kern w:val="2"/>
                <w:sz w:val="23"/>
                <w:szCs w:val="23"/>
                <w:highlight w:val="none"/>
                <w:lang w:val="en-US" w:eastAsia="zh-CN" w:bidi="ar-SA"/>
              </w:rPr>
              <w:t>得1分、3分、5分；在省级以上创新类大赛获三、二、一等奖得3分、5分、10分。</w:t>
            </w:r>
          </w:p>
        </w:tc>
        <w:tc>
          <w:tcPr>
            <w:tcW w:w="1603" w:type="dxa"/>
            <w:noWrap w:val="0"/>
            <w:vAlign w:val="top"/>
          </w:tcPr>
          <w:p>
            <w:pPr>
              <w:pStyle w:val="11"/>
              <w:spacing w:before="187" w:line="219" w:lineRule="auto"/>
              <w:jc w:val="center"/>
              <w:rPr>
                <w:rFonts w:hint="eastAsia" w:ascii="仿宋_GB2312" w:hAnsi="仿宋_GB2312" w:eastAsia="仿宋_GB2312" w:cs="仿宋_GB2312"/>
                <w:sz w:val="23"/>
                <w:szCs w:val="23"/>
                <w:highlight w:val="none"/>
              </w:rPr>
            </w:pPr>
            <w:r>
              <w:rPr>
                <w:rFonts w:hint="eastAsia" w:ascii="仿宋_GB2312" w:hAnsi="仿宋_GB2312" w:eastAsia="仿宋_GB2312" w:cs="仿宋_GB2312"/>
                <w:spacing w:val="-2"/>
                <w:sz w:val="23"/>
                <w:szCs w:val="23"/>
                <w:highlight w:val="none"/>
              </w:rPr>
              <w:t>满分</w:t>
            </w:r>
            <w:r>
              <w:rPr>
                <w:rFonts w:hint="eastAsia" w:ascii="Times New Roman" w:hAnsi="Times New Roman" w:eastAsia="仿宋_GB2312" w:cs="Times New Roman"/>
                <w:b w:val="0"/>
                <w:bCs w:val="0"/>
                <w:color w:val="auto"/>
                <w:kern w:val="2"/>
                <w:sz w:val="23"/>
                <w:szCs w:val="23"/>
                <w:highlight w:val="none"/>
                <w:lang w:val="en-US" w:eastAsia="zh-CN" w:bidi="ar-SA"/>
              </w:rPr>
              <w:t>10</w:t>
            </w:r>
            <w:r>
              <w:rPr>
                <w:rFonts w:hint="eastAsia" w:ascii="仿宋_GB2312" w:hAnsi="仿宋_GB2312" w:eastAsia="仿宋_GB2312" w:cs="仿宋_GB2312"/>
                <w:spacing w:val="-2"/>
                <w:sz w:val="23"/>
                <w:szCs w:val="23"/>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93" w:type="dxa"/>
            <w:noWrap w:val="0"/>
            <w:vAlign w:val="top"/>
          </w:tcPr>
          <w:p>
            <w:pPr>
              <w:pStyle w:val="11"/>
              <w:keepNext w:val="0"/>
              <w:keepLines w:val="0"/>
              <w:pageBreakBefore w:val="0"/>
              <w:widowControl w:val="0"/>
              <w:kinsoku/>
              <w:wordWrap/>
              <w:overflowPunct/>
              <w:topLinePunct w:val="0"/>
              <w:autoSpaceDE/>
              <w:autoSpaceDN/>
              <w:bidi w:val="0"/>
              <w:adjustRightInd/>
              <w:snapToGrid/>
              <w:spacing w:before="190" w:line="140" w:lineRule="exact"/>
              <w:ind w:firstLine="226" w:firstLineChars="100"/>
              <w:textAlignment w:val="auto"/>
              <w:rPr>
                <w:rFonts w:hint="eastAsia" w:ascii="仿宋_GB2312" w:hAnsi="仿宋_GB2312" w:eastAsia="仿宋_GB2312" w:cs="仿宋_GB2312"/>
                <w:spacing w:val="-2"/>
                <w:sz w:val="23"/>
                <w:szCs w:val="23"/>
                <w:highlight w:val="none"/>
              </w:rPr>
            </w:pPr>
            <w:r>
              <w:rPr>
                <w:rFonts w:hint="eastAsia" w:ascii="仿宋_GB2312" w:hAnsi="仿宋_GB2312" w:eastAsia="仿宋_GB2312" w:cs="仿宋_GB2312"/>
                <w:spacing w:val="-2"/>
                <w:sz w:val="23"/>
                <w:szCs w:val="23"/>
                <w:highlight w:val="none"/>
              </w:rPr>
              <w:t>产品认证</w:t>
            </w:r>
          </w:p>
          <w:p>
            <w:pPr>
              <w:pStyle w:val="11"/>
              <w:keepNext w:val="0"/>
              <w:keepLines w:val="0"/>
              <w:pageBreakBefore w:val="0"/>
              <w:widowControl w:val="0"/>
              <w:kinsoku/>
              <w:wordWrap/>
              <w:overflowPunct/>
              <w:topLinePunct w:val="0"/>
              <w:autoSpaceDE/>
              <w:autoSpaceDN/>
              <w:bidi w:val="0"/>
              <w:adjustRightInd/>
              <w:snapToGrid/>
              <w:spacing w:before="190" w:line="140" w:lineRule="exact"/>
              <w:ind w:firstLine="226" w:firstLineChars="100"/>
              <w:textAlignment w:val="auto"/>
              <w:rPr>
                <w:rFonts w:hint="eastAsia" w:ascii="仿宋_GB2312" w:hAnsi="仿宋_GB2312" w:eastAsia="仿宋_GB2312" w:cs="仿宋_GB2312"/>
                <w:sz w:val="23"/>
                <w:szCs w:val="23"/>
                <w:highlight w:val="none"/>
                <w:lang w:val="en-US" w:eastAsia="zh-CN"/>
              </w:rPr>
            </w:pPr>
            <w:r>
              <w:rPr>
                <w:rFonts w:hint="eastAsia" w:ascii="仿宋_GB2312" w:hAnsi="仿宋_GB2312" w:eastAsia="仿宋_GB2312" w:cs="仿宋_GB2312"/>
                <w:spacing w:val="-2"/>
                <w:sz w:val="23"/>
                <w:szCs w:val="23"/>
                <w:highlight w:val="none"/>
                <w:lang w:eastAsia="zh-CN"/>
              </w:rPr>
              <w:t>（</w:t>
            </w:r>
            <w:r>
              <w:rPr>
                <w:rFonts w:hint="eastAsia" w:ascii="仿宋_GB2312" w:hAnsi="仿宋_GB2312" w:eastAsia="仿宋_GB2312" w:cs="仿宋_GB2312"/>
                <w:spacing w:val="-2"/>
                <w:sz w:val="23"/>
                <w:szCs w:val="23"/>
                <w:highlight w:val="none"/>
                <w:lang w:val="en-US" w:eastAsia="zh-CN"/>
              </w:rPr>
              <w:t>附加分）</w:t>
            </w:r>
          </w:p>
        </w:tc>
        <w:tc>
          <w:tcPr>
            <w:tcW w:w="8136" w:type="dxa"/>
            <w:gridSpan w:val="2"/>
            <w:noWrap w:val="0"/>
            <w:vAlign w:val="top"/>
          </w:tcPr>
          <w:p>
            <w:pPr>
              <w:pStyle w:val="11"/>
              <w:keepNext w:val="0"/>
              <w:keepLines w:val="0"/>
              <w:pageBreakBefore w:val="0"/>
              <w:widowControl w:val="0"/>
              <w:kinsoku/>
              <w:wordWrap/>
              <w:overflowPunct/>
              <w:topLinePunct w:val="0"/>
              <w:autoSpaceDE/>
              <w:autoSpaceDN/>
              <w:bidi w:val="0"/>
              <w:adjustRightInd/>
              <w:snapToGrid/>
              <w:spacing w:before="189" w:line="220" w:lineRule="exact"/>
              <w:textAlignment w:val="auto"/>
              <w:rPr>
                <w:rFonts w:hint="eastAsia" w:ascii="仿宋_GB2312" w:hAnsi="仿宋_GB2312" w:eastAsia="仿宋_GB2312" w:cs="仿宋_GB2312"/>
                <w:sz w:val="23"/>
                <w:szCs w:val="23"/>
                <w:highlight w:val="none"/>
              </w:rPr>
            </w:pPr>
            <w:r>
              <w:rPr>
                <w:rFonts w:hint="eastAsia" w:ascii="仿宋_GB2312" w:hAnsi="仿宋_GB2312" w:eastAsia="仿宋_GB2312" w:cs="仿宋_GB2312"/>
                <w:spacing w:val="-2"/>
                <w:sz w:val="23"/>
                <w:szCs w:val="23"/>
                <w:highlight w:val="none"/>
              </w:rPr>
              <w:t>每获得一项一类</w:t>
            </w:r>
            <w:r>
              <w:rPr>
                <w:rFonts w:hint="eastAsia" w:ascii="Times New Roman" w:hAnsi="Times New Roman" w:eastAsia="仿宋_GB2312" w:cs="Times New Roman"/>
                <w:b w:val="0"/>
                <w:bCs w:val="0"/>
                <w:color w:val="auto"/>
                <w:kern w:val="2"/>
                <w:sz w:val="23"/>
                <w:szCs w:val="23"/>
                <w:highlight w:val="none"/>
                <w:lang w:val="en-US" w:eastAsia="zh-CN" w:bidi="ar-SA"/>
              </w:rPr>
              <w:t>注册证得2分，二类注册证得5分，三类注册证得10 分；每获得一项FDA或CE认证得10分。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93" w:type="dxa"/>
            <w:noWrap w:val="0"/>
            <w:vAlign w:val="top"/>
          </w:tcPr>
          <w:p>
            <w:pPr>
              <w:pStyle w:val="11"/>
              <w:spacing w:before="190" w:line="221" w:lineRule="auto"/>
              <w:jc w:val="center"/>
              <w:rPr>
                <w:rFonts w:hint="eastAsia" w:ascii="仿宋_GB2312" w:hAnsi="仿宋_GB2312" w:eastAsia="仿宋_GB2312" w:cs="仿宋_GB2312"/>
                <w:spacing w:val="-3"/>
                <w:sz w:val="23"/>
                <w:szCs w:val="23"/>
                <w:highlight w:val="none"/>
                <w:lang w:val="en-US" w:eastAsia="zh-CN"/>
              </w:rPr>
            </w:pPr>
            <w:r>
              <w:rPr>
                <w:rFonts w:hint="eastAsia" w:ascii="仿宋_GB2312" w:hAnsi="仿宋_GB2312" w:eastAsia="仿宋_GB2312" w:cs="仿宋_GB2312"/>
                <w:spacing w:val="-3"/>
                <w:sz w:val="23"/>
                <w:szCs w:val="23"/>
                <w:highlight w:val="none"/>
                <w:lang w:val="en-US" w:eastAsia="zh-CN"/>
              </w:rPr>
              <w:t>其他成果及荣誉（附加分）</w:t>
            </w:r>
          </w:p>
        </w:tc>
        <w:tc>
          <w:tcPr>
            <w:tcW w:w="8136" w:type="dxa"/>
            <w:gridSpan w:val="2"/>
            <w:noWrap w:val="0"/>
            <w:vAlign w:val="top"/>
          </w:tcPr>
          <w:p>
            <w:pPr>
              <w:pStyle w:val="11"/>
              <w:spacing w:before="189" w:line="219" w:lineRule="auto"/>
              <w:rPr>
                <w:rFonts w:hint="eastAsia" w:ascii="仿宋_GB2312" w:hAnsi="仿宋_GB2312" w:eastAsia="仿宋_GB2312" w:cs="仿宋_GB2312"/>
                <w:spacing w:val="-1"/>
                <w:sz w:val="23"/>
                <w:szCs w:val="23"/>
                <w:highlight w:val="none"/>
                <w:lang w:eastAsia="zh-CN"/>
              </w:rPr>
            </w:pPr>
            <w:r>
              <w:rPr>
                <w:rFonts w:hint="eastAsia" w:ascii="仿宋_GB2312" w:hAnsi="仿宋_GB2312" w:eastAsia="仿宋_GB2312" w:cs="仿宋_GB2312"/>
                <w:spacing w:val="1"/>
                <w:sz w:val="23"/>
                <w:szCs w:val="23"/>
                <w:highlight w:val="none"/>
              </w:rPr>
              <w:t>其他科技创新成</w:t>
            </w:r>
            <w:r>
              <w:rPr>
                <w:rFonts w:hint="eastAsia" w:ascii="Times New Roman" w:hAnsi="Times New Roman" w:eastAsia="仿宋_GB2312" w:cs="Times New Roman"/>
                <w:b w:val="0"/>
                <w:bCs w:val="0"/>
                <w:color w:val="auto"/>
                <w:kern w:val="2"/>
                <w:sz w:val="23"/>
                <w:szCs w:val="23"/>
                <w:highlight w:val="none"/>
                <w:lang w:val="en-US" w:eastAsia="zh-CN" w:bidi="ar-SA"/>
              </w:rPr>
              <w:t>果；国家、省、市级荣誉；科技创新经验被市级及以上领导批示肯定或推广的。市级得10分，省级得20分，国家级得30分。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593" w:type="dxa"/>
            <w:noWrap w:val="0"/>
            <w:vAlign w:val="top"/>
          </w:tcPr>
          <w:p>
            <w:pPr>
              <w:pStyle w:val="11"/>
              <w:spacing w:before="190" w:line="221" w:lineRule="auto"/>
              <w:ind w:left="555" w:leftChars="0"/>
              <w:rPr>
                <w:rFonts w:hint="eastAsia" w:ascii="仿宋_GB2312" w:hAnsi="仿宋_GB2312" w:eastAsia="仿宋_GB2312" w:cs="仿宋_GB2312"/>
                <w:kern w:val="2"/>
                <w:sz w:val="23"/>
                <w:szCs w:val="23"/>
                <w:highlight w:val="none"/>
                <w:lang w:val="en-US" w:eastAsia="en-US" w:bidi="ar-SA"/>
              </w:rPr>
            </w:pPr>
            <w:r>
              <w:rPr>
                <w:rFonts w:hint="eastAsia" w:ascii="仿宋_GB2312" w:hAnsi="仿宋_GB2312" w:eastAsia="仿宋_GB2312" w:cs="仿宋_GB2312"/>
                <w:spacing w:val="-3"/>
                <w:sz w:val="23"/>
                <w:szCs w:val="23"/>
                <w:highlight w:val="none"/>
              </w:rPr>
              <w:t>合计</w:t>
            </w:r>
          </w:p>
        </w:tc>
        <w:tc>
          <w:tcPr>
            <w:tcW w:w="8136" w:type="dxa"/>
            <w:gridSpan w:val="2"/>
            <w:noWrap w:val="0"/>
            <w:vAlign w:val="top"/>
          </w:tcPr>
          <w:p>
            <w:pPr>
              <w:pStyle w:val="11"/>
              <w:spacing w:before="189" w:line="219" w:lineRule="auto"/>
              <w:ind w:left="2822" w:leftChars="0"/>
              <w:rPr>
                <w:rFonts w:hint="eastAsia" w:ascii="仿宋_GB2312" w:hAnsi="仿宋_GB2312" w:eastAsia="仿宋_GB2312" w:cs="仿宋_GB2312"/>
                <w:kern w:val="2"/>
                <w:sz w:val="23"/>
                <w:szCs w:val="23"/>
                <w:highlight w:val="none"/>
                <w:lang w:val="en-US" w:eastAsia="zh-CN" w:bidi="ar-SA"/>
              </w:rPr>
            </w:pPr>
            <w:r>
              <w:rPr>
                <w:rFonts w:hint="eastAsia" w:ascii="Times New Roman" w:hAnsi="Times New Roman" w:eastAsia="仿宋_GB2312" w:cs="Times New Roman"/>
                <w:b w:val="0"/>
                <w:bCs w:val="0"/>
                <w:color w:val="auto"/>
                <w:kern w:val="2"/>
                <w:sz w:val="23"/>
                <w:szCs w:val="23"/>
                <w:highlight w:val="none"/>
                <w:lang w:val="en-US" w:eastAsia="zh-CN" w:bidi="ar-SA"/>
              </w:rPr>
              <w:t>满分100分+附加分</w:t>
            </w:r>
          </w:p>
        </w:tc>
      </w:tr>
    </w:tbl>
    <w:p>
      <w:pPr>
        <w:rPr>
          <w:rFonts w:hint="eastAsia" w:ascii="宋体" w:hAnsi="宋体" w:eastAsia="宋体" w:cs="宋体"/>
          <w:sz w:val="21"/>
          <w:szCs w:val="21"/>
          <w:highlight w:val="none"/>
        </w:rPr>
        <w:sectPr>
          <w:footerReference r:id="rId3" w:type="default"/>
          <w:pgSz w:w="11900" w:h="16840"/>
          <w:pgMar w:top="2098" w:right="1474" w:bottom="1984" w:left="1587" w:header="0" w:footer="1561" w:gutter="0"/>
          <w:cols w:space="720" w:num="1"/>
        </w:sectPr>
      </w:pPr>
    </w:p>
    <w:p>
      <w:pPr>
        <w:spacing w:before="0" w:line="240" w:lineRule="auto"/>
        <w:ind w:left="0"/>
        <w:rPr>
          <w:rFonts w:hint="eastAsia" w:ascii="仿宋_GB2312" w:hAnsi="仿宋_GB2312" w:eastAsia="仿宋_GB2312" w:cs="仿宋_GB2312"/>
          <w:b w:val="0"/>
          <w:bCs w:val="0"/>
          <w:spacing w:val="16"/>
          <w:sz w:val="32"/>
          <w:szCs w:val="32"/>
          <w:highlight w:val="none"/>
        </w:rPr>
      </w:pPr>
      <w:r>
        <w:rPr>
          <w:rFonts w:hint="eastAsia" w:ascii="仿宋_GB2312" w:hAnsi="仿宋_GB2312" w:eastAsia="仿宋_GB2312" w:cs="仿宋_GB2312"/>
          <w:b w:val="0"/>
          <w:bCs w:val="0"/>
          <w:spacing w:val="16"/>
          <w:sz w:val="32"/>
          <w:szCs w:val="32"/>
          <w:highlight w:val="none"/>
        </w:rPr>
        <w:t>附件</w:t>
      </w:r>
      <w:r>
        <w:rPr>
          <w:rFonts w:hint="eastAsia" w:ascii="Times New Roman" w:hAnsi="Times New Roman" w:eastAsia="仿宋_GB2312" w:cs="Times New Roman"/>
          <w:b w:val="0"/>
          <w:bCs w:val="0"/>
          <w:color w:val="auto"/>
          <w:sz w:val="32"/>
          <w:szCs w:val="32"/>
          <w:highlight w:val="none"/>
          <w:lang w:val="en-US" w:eastAsia="zh-CN"/>
        </w:rPr>
        <w:t>11-2</w:t>
      </w:r>
    </w:p>
    <w:p>
      <w:pPr>
        <w:spacing w:line="201" w:lineRule="auto"/>
        <w:jc w:val="center"/>
        <w:rPr>
          <w:rFonts w:hint="eastAsia" w:ascii="方正小标宋简体" w:hAnsi="方正小标宋简体" w:eastAsia="方正小标宋简体" w:cs="方正小标宋简体"/>
          <w:b w:val="0"/>
          <w:bCs w:val="0"/>
          <w:spacing w:val="-8"/>
          <w:sz w:val="44"/>
          <w:szCs w:val="44"/>
          <w:highlight w:val="none"/>
        </w:rPr>
      </w:pPr>
      <w:r>
        <w:rPr>
          <w:rFonts w:hint="eastAsia" w:ascii="方正小标宋简体" w:hAnsi="方正小标宋简体" w:eastAsia="方正小标宋简体" w:cs="方正小标宋简体"/>
          <w:b w:val="0"/>
          <w:bCs w:val="0"/>
          <w:spacing w:val="-8"/>
          <w:sz w:val="44"/>
          <w:szCs w:val="44"/>
          <w:highlight w:val="none"/>
        </w:rPr>
        <w:t>绍兴医疗器械</w:t>
      </w:r>
      <w:r>
        <w:rPr>
          <w:rFonts w:hint="eastAsia" w:ascii="方正小标宋简体" w:hAnsi="方正小标宋简体" w:eastAsia="方正小标宋简体" w:cs="方正小标宋简体"/>
          <w:b w:val="0"/>
          <w:bCs w:val="0"/>
          <w:spacing w:val="-8"/>
          <w:sz w:val="44"/>
          <w:szCs w:val="44"/>
          <w:highlight w:val="none"/>
          <w:lang w:val="en-US" w:eastAsia="zh-CN"/>
        </w:rPr>
        <w:t>科创园</w:t>
      </w:r>
      <w:r>
        <w:rPr>
          <w:rFonts w:hint="eastAsia" w:ascii="方正小标宋简体" w:hAnsi="方正小标宋简体" w:eastAsia="方正小标宋简体" w:cs="方正小标宋简体"/>
          <w:b w:val="0"/>
          <w:bCs w:val="0"/>
          <w:spacing w:val="-8"/>
          <w:sz w:val="44"/>
          <w:szCs w:val="44"/>
          <w:highlight w:val="none"/>
        </w:rPr>
        <w:t>入驻企业考核自评表</w:t>
      </w:r>
    </w:p>
    <w:p>
      <w:pPr>
        <w:spacing w:before="81" w:line="232" w:lineRule="auto"/>
        <w:ind w:left="394"/>
        <w:rPr>
          <w:rFonts w:hint="eastAsia" w:ascii="仿宋_GB2312" w:hAnsi="仿宋_GB2312" w:eastAsia="仿宋_GB2312" w:cs="仿宋_GB2312"/>
          <w:spacing w:val="-5"/>
          <w:position w:val="-1"/>
          <w:sz w:val="23"/>
          <w:szCs w:val="23"/>
          <w:highlight w:val="none"/>
        </w:rPr>
      </w:pPr>
      <w:r>
        <w:rPr>
          <w:rFonts w:hint="eastAsia" w:ascii="仿宋_GB2312" w:hAnsi="仿宋_GB2312" w:eastAsia="仿宋_GB2312" w:cs="仿宋_GB2312"/>
          <w:spacing w:val="-5"/>
          <w:position w:val="1"/>
          <w:sz w:val="23"/>
          <w:szCs w:val="23"/>
          <w:highlight w:val="none"/>
        </w:rPr>
        <w:t>入驻时间：</w:t>
      </w:r>
      <w:r>
        <w:rPr>
          <w:rFonts w:hint="eastAsia" w:ascii="仿宋_GB2312" w:hAnsi="仿宋_GB2312" w:eastAsia="仿宋_GB2312" w:cs="仿宋_GB2312"/>
          <w:spacing w:val="-5"/>
          <w:position w:val="1"/>
          <w:sz w:val="23"/>
          <w:szCs w:val="23"/>
          <w:highlight w:val="none"/>
          <w:lang w:val="en-US" w:eastAsia="zh-CN"/>
        </w:rPr>
        <w:t xml:space="preserve"> </w:t>
      </w:r>
      <w:r>
        <w:rPr>
          <w:rFonts w:hint="eastAsia" w:ascii="仿宋_GB2312" w:hAnsi="仿宋_GB2312" w:eastAsia="仿宋_GB2312" w:cs="仿宋_GB2312"/>
          <w:spacing w:val="25"/>
          <w:position w:val="1"/>
          <w:sz w:val="23"/>
          <w:szCs w:val="23"/>
          <w:highlight w:val="none"/>
        </w:rPr>
        <w:t xml:space="preserve">    </w:t>
      </w:r>
      <w:r>
        <w:rPr>
          <w:rFonts w:hint="eastAsia" w:ascii="仿宋_GB2312" w:hAnsi="仿宋_GB2312" w:eastAsia="仿宋_GB2312" w:cs="仿宋_GB2312"/>
          <w:spacing w:val="25"/>
          <w:position w:val="1"/>
          <w:sz w:val="23"/>
          <w:szCs w:val="23"/>
          <w:highlight w:val="none"/>
          <w:lang w:val="en-US" w:eastAsia="zh-CN"/>
        </w:rPr>
        <w:t xml:space="preserve">  </w:t>
      </w:r>
      <w:r>
        <w:rPr>
          <w:rFonts w:hint="eastAsia" w:ascii="仿宋_GB2312" w:hAnsi="仿宋_GB2312" w:eastAsia="仿宋_GB2312" w:cs="仿宋_GB2312"/>
          <w:spacing w:val="-5"/>
          <w:sz w:val="23"/>
          <w:szCs w:val="23"/>
          <w:highlight w:val="none"/>
        </w:rPr>
        <w:t>考核期：</w:t>
      </w:r>
      <w:r>
        <w:rPr>
          <w:rFonts w:hint="eastAsia" w:ascii="仿宋_GB2312" w:hAnsi="仿宋_GB2312" w:eastAsia="仿宋_GB2312" w:cs="仿宋_GB2312"/>
          <w:spacing w:val="-5"/>
          <w:sz w:val="23"/>
          <w:szCs w:val="23"/>
          <w:highlight w:val="none"/>
          <w:lang w:val="en-US" w:eastAsia="zh-CN"/>
        </w:rPr>
        <w:t xml:space="preserve">    </w:t>
      </w:r>
      <w:r>
        <w:rPr>
          <w:rFonts w:hint="eastAsia" w:ascii="仿宋_GB2312" w:hAnsi="仿宋_GB2312" w:eastAsia="仿宋_GB2312" w:cs="仿宋_GB2312"/>
          <w:spacing w:val="-5"/>
          <w:sz w:val="23"/>
          <w:szCs w:val="23"/>
          <w:highlight w:val="none"/>
        </w:rPr>
        <w:t xml:space="preserve">年度       </w:t>
      </w:r>
      <w:r>
        <w:rPr>
          <w:rFonts w:hint="eastAsia" w:ascii="仿宋_GB2312" w:hAnsi="仿宋_GB2312" w:eastAsia="仿宋_GB2312" w:cs="仿宋_GB2312"/>
          <w:spacing w:val="-5"/>
          <w:sz w:val="23"/>
          <w:szCs w:val="23"/>
          <w:highlight w:val="none"/>
          <w:lang w:val="en-US" w:eastAsia="zh-CN"/>
        </w:rPr>
        <w:t xml:space="preserve">   </w:t>
      </w:r>
      <w:r>
        <w:rPr>
          <w:rFonts w:hint="eastAsia" w:ascii="仿宋_GB2312" w:hAnsi="仿宋_GB2312" w:eastAsia="仿宋_GB2312" w:cs="仿宋_GB2312"/>
          <w:spacing w:val="-5"/>
          <w:position w:val="-1"/>
          <w:sz w:val="23"/>
          <w:szCs w:val="23"/>
          <w:highlight w:val="none"/>
        </w:rPr>
        <w:t>填表时间：</w:t>
      </w:r>
    </w:p>
    <w:p>
      <w:pPr>
        <w:spacing w:before="81" w:line="232" w:lineRule="auto"/>
        <w:ind w:left="394"/>
        <w:rPr>
          <w:rFonts w:hint="eastAsia" w:ascii="仿宋_GB2312" w:hAnsi="仿宋_GB2312" w:eastAsia="仿宋_GB2312" w:cs="仿宋_GB2312"/>
          <w:sz w:val="23"/>
          <w:szCs w:val="23"/>
          <w:highlight w:val="none"/>
        </w:rPr>
      </w:pPr>
      <w:r>
        <w:rPr>
          <w:rFonts w:hint="eastAsia" w:ascii="仿宋_GB2312" w:hAnsi="仿宋_GB2312" w:eastAsia="仿宋_GB2312" w:cs="仿宋_GB2312"/>
          <w:spacing w:val="3"/>
          <w:sz w:val="23"/>
          <w:szCs w:val="23"/>
          <w:highlight w:val="none"/>
        </w:rPr>
        <w:t>企业名称(盖章):</w:t>
      </w:r>
      <w:r>
        <w:rPr>
          <w:rFonts w:hint="eastAsia" w:ascii="仿宋_GB2312" w:hAnsi="仿宋_GB2312" w:eastAsia="仿宋_GB2312" w:cs="仿宋_GB2312"/>
          <w:spacing w:val="63"/>
          <w:sz w:val="23"/>
          <w:szCs w:val="23"/>
          <w:highlight w:val="none"/>
        </w:rPr>
        <w:t xml:space="preserve">  </w:t>
      </w:r>
      <w:r>
        <w:rPr>
          <w:rFonts w:hint="eastAsia" w:ascii="仿宋_GB2312" w:hAnsi="仿宋_GB2312" w:eastAsia="仿宋_GB2312" w:cs="仿宋_GB2312"/>
          <w:spacing w:val="3"/>
          <w:sz w:val="23"/>
          <w:szCs w:val="23"/>
          <w:highlight w:val="none"/>
        </w:rPr>
        <w:t>企业类别：</w:t>
      </w:r>
    </w:p>
    <w:p>
      <w:pPr>
        <w:spacing w:line="57" w:lineRule="exact"/>
        <w:rPr>
          <w:rFonts w:hint="eastAsia" w:ascii="仿宋_GB2312" w:hAnsi="仿宋_GB2312" w:eastAsia="仿宋_GB2312" w:cs="仿宋_GB2312"/>
          <w:sz w:val="23"/>
          <w:szCs w:val="23"/>
          <w:highlight w:val="none"/>
        </w:rPr>
      </w:pPr>
    </w:p>
    <w:tbl>
      <w:tblPr>
        <w:tblStyle w:val="12"/>
        <w:tblW w:w="830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11"/>
        <w:gridCol w:w="2971"/>
        <w:gridCol w:w="1817"/>
        <w:gridCol w:w="1064"/>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0" w:type="auto"/>
            <w:noWrap w:val="0"/>
            <w:vAlign w:val="top"/>
          </w:tcPr>
          <w:p>
            <w:pPr>
              <w:pStyle w:val="11"/>
              <w:spacing w:before="94" w:line="219" w:lineRule="auto"/>
              <w:ind w:left="194"/>
              <w:rPr>
                <w:rFonts w:hint="eastAsia" w:ascii="仿宋_GB2312" w:hAnsi="仿宋_GB2312" w:eastAsia="仿宋_GB2312" w:cs="仿宋_GB2312"/>
                <w:b/>
                <w:bCs/>
                <w:sz w:val="23"/>
                <w:szCs w:val="23"/>
                <w:highlight w:val="none"/>
              </w:rPr>
            </w:pPr>
            <w:r>
              <w:rPr>
                <w:rFonts w:hint="eastAsia" w:ascii="仿宋_GB2312" w:hAnsi="仿宋_GB2312" w:eastAsia="仿宋_GB2312" w:cs="仿宋_GB2312"/>
                <w:b/>
                <w:bCs/>
                <w:spacing w:val="-2"/>
                <w:sz w:val="23"/>
                <w:szCs w:val="23"/>
                <w:highlight w:val="none"/>
              </w:rPr>
              <w:t>考核内容</w:t>
            </w:r>
          </w:p>
        </w:tc>
        <w:tc>
          <w:tcPr>
            <w:tcW w:w="2971" w:type="dxa"/>
            <w:noWrap w:val="0"/>
            <w:vAlign w:val="top"/>
          </w:tcPr>
          <w:p>
            <w:pPr>
              <w:pStyle w:val="11"/>
              <w:spacing w:before="94" w:line="220" w:lineRule="auto"/>
              <w:ind w:left="1452"/>
              <w:rPr>
                <w:rFonts w:hint="eastAsia" w:ascii="仿宋_GB2312" w:hAnsi="仿宋_GB2312" w:eastAsia="仿宋_GB2312" w:cs="仿宋_GB2312"/>
                <w:b/>
                <w:bCs/>
                <w:sz w:val="23"/>
                <w:szCs w:val="23"/>
                <w:highlight w:val="none"/>
              </w:rPr>
            </w:pPr>
            <w:r>
              <w:rPr>
                <w:rFonts w:hint="eastAsia" w:ascii="仿宋_GB2312" w:hAnsi="仿宋_GB2312" w:eastAsia="仿宋_GB2312" w:cs="仿宋_GB2312"/>
                <w:b/>
                <w:bCs/>
                <w:spacing w:val="2"/>
                <w:sz w:val="23"/>
                <w:szCs w:val="23"/>
                <w:highlight w:val="none"/>
              </w:rPr>
              <w:t>具体指标</w:t>
            </w:r>
          </w:p>
        </w:tc>
        <w:tc>
          <w:tcPr>
            <w:tcW w:w="1817" w:type="dxa"/>
            <w:noWrap w:val="0"/>
            <w:vAlign w:val="top"/>
          </w:tcPr>
          <w:p>
            <w:pPr>
              <w:pStyle w:val="11"/>
              <w:spacing w:before="94" w:line="220" w:lineRule="auto"/>
              <w:ind w:left="206"/>
              <w:rPr>
                <w:rFonts w:hint="eastAsia" w:ascii="仿宋_GB2312" w:hAnsi="仿宋_GB2312" w:eastAsia="仿宋_GB2312" w:cs="仿宋_GB2312"/>
                <w:b/>
                <w:bCs/>
                <w:sz w:val="23"/>
                <w:szCs w:val="23"/>
                <w:highlight w:val="none"/>
              </w:rPr>
            </w:pPr>
            <w:r>
              <w:rPr>
                <w:rFonts w:hint="eastAsia" w:ascii="仿宋_GB2312" w:hAnsi="仿宋_GB2312" w:eastAsia="仿宋_GB2312" w:cs="仿宋_GB2312"/>
                <w:b/>
                <w:bCs/>
                <w:spacing w:val="-3"/>
                <w:sz w:val="23"/>
                <w:szCs w:val="23"/>
                <w:highlight w:val="none"/>
              </w:rPr>
              <w:t>标准分</w:t>
            </w:r>
          </w:p>
        </w:tc>
        <w:tc>
          <w:tcPr>
            <w:tcW w:w="1064" w:type="dxa"/>
            <w:noWrap w:val="0"/>
            <w:vAlign w:val="top"/>
          </w:tcPr>
          <w:p>
            <w:pPr>
              <w:pStyle w:val="11"/>
              <w:spacing w:before="94" w:line="220" w:lineRule="auto"/>
              <w:ind w:left="236"/>
              <w:rPr>
                <w:rFonts w:hint="eastAsia" w:ascii="仿宋_GB2312" w:hAnsi="仿宋_GB2312" w:eastAsia="仿宋_GB2312" w:cs="仿宋_GB2312"/>
                <w:b/>
                <w:bCs/>
                <w:sz w:val="23"/>
                <w:szCs w:val="23"/>
                <w:highlight w:val="none"/>
              </w:rPr>
            </w:pPr>
            <w:r>
              <w:rPr>
                <w:rFonts w:hint="eastAsia" w:ascii="仿宋_GB2312" w:hAnsi="仿宋_GB2312" w:eastAsia="仿宋_GB2312" w:cs="仿宋_GB2312"/>
                <w:b/>
                <w:bCs/>
                <w:spacing w:val="3"/>
                <w:sz w:val="23"/>
                <w:szCs w:val="23"/>
                <w:highlight w:val="none"/>
              </w:rPr>
              <w:t>自评分</w:t>
            </w:r>
          </w:p>
        </w:tc>
        <w:tc>
          <w:tcPr>
            <w:tcW w:w="0" w:type="auto"/>
            <w:noWrap w:val="0"/>
            <w:vAlign w:val="top"/>
          </w:tcPr>
          <w:p>
            <w:pPr>
              <w:pStyle w:val="11"/>
              <w:spacing w:before="95" w:line="221" w:lineRule="auto"/>
              <w:jc w:val="center"/>
              <w:rPr>
                <w:rFonts w:hint="eastAsia" w:ascii="仿宋_GB2312" w:hAnsi="仿宋_GB2312" w:eastAsia="仿宋_GB2312" w:cs="仿宋_GB2312"/>
                <w:b/>
                <w:bCs/>
                <w:sz w:val="23"/>
                <w:szCs w:val="23"/>
                <w:highlight w:val="none"/>
              </w:rPr>
            </w:pPr>
            <w:r>
              <w:rPr>
                <w:rFonts w:hint="eastAsia" w:ascii="仿宋_GB2312" w:hAnsi="仿宋_GB2312" w:eastAsia="仿宋_GB2312" w:cs="仿宋_GB2312"/>
                <w:b/>
                <w:bCs/>
                <w:spacing w:val="5"/>
                <w:sz w:val="23"/>
                <w:szCs w:val="23"/>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0" w:type="auto"/>
            <w:vMerge w:val="restart"/>
            <w:tcBorders>
              <w:bottom w:val="nil"/>
            </w:tcBorders>
            <w:noWrap w:val="0"/>
            <w:vAlign w:val="top"/>
          </w:tcPr>
          <w:p>
            <w:pPr>
              <w:spacing w:line="286" w:lineRule="auto"/>
              <w:jc w:val="center"/>
              <w:rPr>
                <w:rFonts w:hint="eastAsia" w:ascii="仿宋_GB2312" w:hAnsi="仿宋_GB2312" w:eastAsia="仿宋_GB2312" w:cs="仿宋_GB2312"/>
                <w:sz w:val="23"/>
                <w:szCs w:val="23"/>
                <w:highlight w:val="none"/>
              </w:rPr>
            </w:pPr>
          </w:p>
          <w:p>
            <w:pPr>
              <w:pStyle w:val="11"/>
              <w:spacing w:before="72" w:line="323" w:lineRule="auto"/>
              <w:ind w:right="197"/>
              <w:jc w:val="center"/>
              <w:rPr>
                <w:rFonts w:hint="eastAsia" w:ascii="仿宋_GB2312" w:hAnsi="仿宋_GB2312" w:eastAsia="仿宋_GB2312" w:cs="仿宋_GB2312"/>
                <w:sz w:val="23"/>
                <w:szCs w:val="23"/>
                <w:highlight w:val="none"/>
                <w:lang w:val="en-US" w:eastAsia="zh-CN"/>
              </w:rPr>
            </w:pPr>
            <w:r>
              <w:rPr>
                <w:rFonts w:hint="eastAsia" w:ascii="仿宋_GB2312" w:hAnsi="仿宋_GB2312" w:eastAsia="仿宋_GB2312" w:cs="仿宋_GB2312"/>
                <w:spacing w:val="2"/>
                <w:sz w:val="23"/>
                <w:szCs w:val="23"/>
                <w:highlight w:val="none"/>
              </w:rPr>
              <w:t>经济效益</w:t>
            </w:r>
            <w:r>
              <w:rPr>
                <w:rFonts w:hint="eastAsia" w:ascii="仿宋_GB2312" w:hAnsi="仿宋_GB2312" w:eastAsia="仿宋_GB2312" w:cs="仿宋_GB2312"/>
                <w:spacing w:val="1"/>
                <w:sz w:val="23"/>
                <w:szCs w:val="23"/>
                <w:highlight w:val="none"/>
              </w:rPr>
              <w:t xml:space="preserve"> </w:t>
            </w:r>
            <w:r>
              <w:rPr>
                <w:rFonts w:hint="eastAsia" w:ascii="仿宋_GB2312" w:hAnsi="仿宋_GB2312" w:eastAsia="仿宋_GB2312" w:cs="仿宋_GB2312"/>
                <w:spacing w:val="-3"/>
                <w:sz w:val="23"/>
                <w:szCs w:val="23"/>
                <w:highlight w:val="none"/>
              </w:rPr>
              <w:t>指标</w:t>
            </w:r>
          </w:p>
        </w:tc>
        <w:tc>
          <w:tcPr>
            <w:tcW w:w="2971" w:type="dxa"/>
            <w:noWrap w:val="0"/>
            <w:vAlign w:val="top"/>
          </w:tcPr>
          <w:p>
            <w:pPr>
              <w:pStyle w:val="11"/>
              <w:spacing w:before="100" w:line="219" w:lineRule="auto"/>
              <w:ind w:left="92"/>
              <w:rPr>
                <w:rFonts w:hint="eastAsia" w:ascii="仿宋_GB2312" w:hAnsi="仿宋_GB2312" w:eastAsia="仿宋_GB2312" w:cs="仿宋_GB2312"/>
                <w:sz w:val="23"/>
                <w:szCs w:val="23"/>
                <w:highlight w:val="none"/>
                <w:lang w:eastAsia="zh-CN"/>
              </w:rPr>
            </w:pPr>
            <w:r>
              <w:rPr>
                <w:rFonts w:hint="eastAsia" w:ascii="仿宋_GB2312" w:hAnsi="仿宋_GB2312" w:eastAsia="仿宋_GB2312" w:cs="仿宋_GB2312"/>
                <w:spacing w:val="6"/>
                <w:sz w:val="23"/>
                <w:szCs w:val="23"/>
                <w:highlight w:val="none"/>
              </w:rPr>
              <w:t>亩均</w:t>
            </w:r>
            <w:r>
              <w:rPr>
                <w:rFonts w:hint="eastAsia" w:ascii="仿宋_GB2312" w:hAnsi="仿宋_GB2312" w:eastAsia="仿宋_GB2312" w:cs="仿宋_GB2312"/>
                <w:spacing w:val="6"/>
                <w:sz w:val="23"/>
                <w:szCs w:val="23"/>
                <w:highlight w:val="none"/>
                <w:lang w:val="en-US" w:eastAsia="zh-CN"/>
              </w:rPr>
              <w:t>营收</w:t>
            </w:r>
          </w:p>
        </w:tc>
        <w:tc>
          <w:tcPr>
            <w:tcW w:w="1817" w:type="dxa"/>
            <w:noWrap w:val="0"/>
            <w:vAlign w:val="top"/>
          </w:tcPr>
          <w:p>
            <w:pPr>
              <w:pStyle w:val="11"/>
              <w:spacing w:before="226" w:line="173" w:lineRule="exact"/>
              <w:ind w:left="425"/>
              <w:rPr>
                <w:rFonts w:hint="default" w:ascii="仿宋_GB2312" w:hAnsi="仿宋_GB2312" w:eastAsia="仿宋_GB2312" w:cs="仿宋_GB2312"/>
                <w:sz w:val="23"/>
                <w:szCs w:val="23"/>
                <w:highlight w:val="none"/>
                <w:lang w:val="en-US" w:eastAsia="zh-CN"/>
              </w:rPr>
            </w:pPr>
            <w:r>
              <w:rPr>
                <w:rFonts w:hint="eastAsia" w:ascii="仿宋_GB2312" w:hAnsi="仿宋_GB2312" w:eastAsia="仿宋_GB2312" w:cs="仿宋_GB2312"/>
                <w:spacing w:val="-4"/>
                <w:position w:val="-2"/>
                <w:sz w:val="23"/>
                <w:szCs w:val="23"/>
                <w:highlight w:val="none"/>
                <w:lang w:val="en-US" w:eastAsia="zh-CN"/>
              </w:rPr>
              <w:t>50</w:t>
            </w:r>
          </w:p>
        </w:tc>
        <w:tc>
          <w:tcPr>
            <w:tcW w:w="1064" w:type="dxa"/>
            <w:noWrap w:val="0"/>
            <w:vAlign w:val="top"/>
          </w:tcPr>
          <w:p>
            <w:pPr>
              <w:jc w:val="center"/>
              <w:rPr>
                <w:rFonts w:hint="eastAsia" w:ascii="仿宋_GB2312" w:hAnsi="仿宋_GB2312" w:eastAsia="仿宋_GB2312" w:cs="仿宋_GB2312"/>
                <w:sz w:val="23"/>
                <w:szCs w:val="23"/>
                <w:highlight w:val="none"/>
                <w:lang w:val="en-US" w:eastAsia="zh-CN"/>
              </w:rPr>
            </w:pPr>
            <w:r>
              <w:rPr>
                <w:rFonts w:hint="eastAsia" w:ascii="仿宋_GB2312" w:hAnsi="仿宋_GB2312" w:eastAsia="仿宋_GB2312" w:cs="仿宋_GB2312"/>
                <w:sz w:val="23"/>
                <w:szCs w:val="23"/>
                <w:highlight w:val="none"/>
                <w:lang w:val="en-US" w:eastAsia="zh-CN"/>
              </w:rPr>
              <w:t xml:space="preserve"> </w:t>
            </w:r>
          </w:p>
        </w:tc>
        <w:tc>
          <w:tcPr>
            <w:tcW w:w="0" w:type="auto"/>
            <w:noWrap w:val="0"/>
            <w:vAlign w:val="top"/>
          </w:tcPr>
          <w:p>
            <w:pPr>
              <w:rPr>
                <w:rFonts w:hint="eastAsia" w:ascii="仿宋_GB2312" w:hAnsi="仿宋_GB2312" w:eastAsia="仿宋_GB2312" w:cs="仿宋_GB2312"/>
                <w:sz w:val="23"/>
                <w:szCs w:val="23"/>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0" w:type="auto"/>
            <w:vMerge w:val="continue"/>
            <w:tcBorders>
              <w:top w:val="nil"/>
              <w:bottom w:val="nil"/>
            </w:tcBorders>
            <w:noWrap w:val="0"/>
            <w:vAlign w:val="top"/>
          </w:tcPr>
          <w:p>
            <w:pPr>
              <w:jc w:val="center"/>
              <w:rPr>
                <w:rFonts w:hint="eastAsia" w:ascii="仿宋_GB2312" w:hAnsi="仿宋_GB2312" w:eastAsia="仿宋_GB2312" w:cs="仿宋_GB2312"/>
                <w:sz w:val="23"/>
                <w:szCs w:val="23"/>
                <w:highlight w:val="none"/>
              </w:rPr>
            </w:pPr>
          </w:p>
        </w:tc>
        <w:tc>
          <w:tcPr>
            <w:tcW w:w="2971" w:type="dxa"/>
            <w:noWrap w:val="0"/>
            <w:vAlign w:val="top"/>
          </w:tcPr>
          <w:p>
            <w:pPr>
              <w:pStyle w:val="11"/>
              <w:spacing w:before="100" w:line="219" w:lineRule="auto"/>
              <w:ind w:left="92"/>
              <w:rPr>
                <w:rFonts w:hint="eastAsia" w:ascii="仿宋_GB2312" w:hAnsi="仿宋_GB2312" w:eastAsia="仿宋_GB2312" w:cs="仿宋_GB2312"/>
                <w:sz w:val="23"/>
                <w:szCs w:val="23"/>
                <w:highlight w:val="none"/>
              </w:rPr>
            </w:pPr>
            <w:r>
              <w:rPr>
                <w:rFonts w:hint="eastAsia" w:ascii="仿宋_GB2312" w:hAnsi="仿宋_GB2312" w:eastAsia="仿宋_GB2312" w:cs="仿宋_GB2312"/>
                <w:spacing w:val="-2"/>
                <w:sz w:val="23"/>
                <w:szCs w:val="23"/>
                <w:highlight w:val="none"/>
              </w:rPr>
              <w:t>亩均税收</w:t>
            </w:r>
          </w:p>
        </w:tc>
        <w:tc>
          <w:tcPr>
            <w:tcW w:w="1817" w:type="dxa"/>
            <w:noWrap w:val="0"/>
            <w:vAlign w:val="top"/>
          </w:tcPr>
          <w:p>
            <w:pPr>
              <w:pStyle w:val="11"/>
              <w:spacing w:before="156" w:line="183" w:lineRule="auto"/>
              <w:ind w:left="425"/>
              <w:rPr>
                <w:rFonts w:hint="default" w:ascii="仿宋_GB2312" w:hAnsi="仿宋_GB2312" w:eastAsia="仿宋_GB2312" w:cs="仿宋_GB2312"/>
                <w:sz w:val="23"/>
                <w:szCs w:val="23"/>
                <w:highlight w:val="none"/>
                <w:lang w:val="en-US" w:eastAsia="zh-CN"/>
              </w:rPr>
            </w:pPr>
            <w:r>
              <w:rPr>
                <w:rFonts w:hint="eastAsia" w:ascii="仿宋_GB2312" w:hAnsi="仿宋_GB2312" w:eastAsia="仿宋_GB2312" w:cs="仿宋_GB2312"/>
                <w:spacing w:val="-4"/>
                <w:sz w:val="23"/>
                <w:szCs w:val="23"/>
                <w:highlight w:val="none"/>
                <w:lang w:val="en-US" w:eastAsia="zh-CN"/>
              </w:rPr>
              <w:t>50</w:t>
            </w:r>
          </w:p>
        </w:tc>
        <w:tc>
          <w:tcPr>
            <w:tcW w:w="1064" w:type="dxa"/>
            <w:noWrap w:val="0"/>
            <w:vAlign w:val="top"/>
          </w:tcPr>
          <w:p>
            <w:pPr>
              <w:jc w:val="center"/>
              <w:rPr>
                <w:rFonts w:hint="eastAsia" w:ascii="仿宋_GB2312" w:hAnsi="仿宋_GB2312" w:eastAsia="仿宋_GB2312" w:cs="仿宋_GB2312"/>
                <w:sz w:val="23"/>
                <w:szCs w:val="23"/>
                <w:highlight w:val="none"/>
                <w:lang w:val="en-US" w:eastAsia="zh-CN"/>
              </w:rPr>
            </w:pPr>
            <w:r>
              <w:rPr>
                <w:rFonts w:hint="eastAsia" w:ascii="仿宋_GB2312" w:hAnsi="仿宋_GB2312" w:eastAsia="仿宋_GB2312" w:cs="仿宋_GB2312"/>
                <w:sz w:val="23"/>
                <w:szCs w:val="23"/>
                <w:highlight w:val="none"/>
                <w:lang w:val="en-US" w:eastAsia="zh-CN"/>
              </w:rPr>
              <w:t xml:space="preserve"> </w:t>
            </w:r>
          </w:p>
        </w:tc>
        <w:tc>
          <w:tcPr>
            <w:tcW w:w="0" w:type="auto"/>
            <w:noWrap w:val="0"/>
            <w:vAlign w:val="top"/>
          </w:tcPr>
          <w:p>
            <w:pPr>
              <w:rPr>
                <w:rFonts w:hint="eastAsia" w:ascii="仿宋_GB2312" w:hAnsi="仿宋_GB2312" w:eastAsia="仿宋_GB2312" w:cs="仿宋_GB2312"/>
                <w:sz w:val="23"/>
                <w:szCs w:val="23"/>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0" w:type="auto"/>
            <w:vMerge w:val="continue"/>
            <w:tcBorders>
              <w:top w:val="nil"/>
            </w:tcBorders>
            <w:noWrap w:val="0"/>
            <w:vAlign w:val="top"/>
          </w:tcPr>
          <w:p>
            <w:pPr>
              <w:jc w:val="center"/>
              <w:rPr>
                <w:rFonts w:hint="eastAsia" w:ascii="仿宋_GB2312" w:hAnsi="仿宋_GB2312" w:eastAsia="仿宋_GB2312" w:cs="仿宋_GB2312"/>
                <w:sz w:val="23"/>
                <w:szCs w:val="23"/>
                <w:highlight w:val="none"/>
              </w:rPr>
            </w:pPr>
          </w:p>
        </w:tc>
        <w:tc>
          <w:tcPr>
            <w:tcW w:w="2971" w:type="dxa"/>
            <w:noWrap w:val="0"/>
            <w:vAlign w:val="top"/>
          </w:tcPr>
          <w:p>
            <w:pPr>
              <w:pStyle w:val="11"/>
              <w:spacing w:before="102" w:line="221" w:lineRule="auto"/>
              <w:ind w:left="92"/>
              <w:rPr>
                <w:rFonts w:hint="eastAsia" w:ascii="仿宋_GB2312" w:hAnsi="仿宋_GB2312" w:eastAsia="仿宋_GB2312" w:cs="仿宋_GB2312"/>
                <w:spacing w:val="4"/>
                <w:sz w:val="23"/>
                <w:szCs w:val="23"/>
                <w:highlight w:val="none"/>
                <w:lang w:eastAsia="zh-CN"/>
              </w:rPr>
            </w:pPr>
            <w:r>
              <w:rPr>
                <w:rFonts w:hint="eastAsia" w:ascii="仿宋_GB2312" w:hAnsi="仿宋_GB2312" w:eastAsia="仿宋_GB2312" w:cs="仿宋_GB2312"/>
                <w:spacing w:val="4"/>
                <w:sz w:val="23"/>
                <w:szCs w:val="23"/>
                <w:highlight w:val="none"/>
                <w:lang w:eastAsia="zh-CN"/>
              </w:rPr>
              <w:t>企业成长（附加分项）</w:t>
            </w:r>
          </w:p>
        </w:tc>
        <w:tc>
          <w:tcPr>
            <w:tcW w:w="1817" w:type="dxa"/>
            <w:noWrap w:val="0"/>
            <w:vAlign w:val="center"/>
          </w:tcPr>
          <w:p>
            <w:pPr>
              <w:ind w:firstLine="460" w:firstLineChars="200"/>
              <w:jc w:val="both"/>
              <w:rPr>
                <w:rFonts w:hint="default" w:ascii="仿宋_GB2312" w:hAnsi="仿宋_GB2312" w:eastAsia="仿宋_GB2312" w:cs="仿宋_GB2312"/>
                <w:sz w:val="23"/>
                <w:szCs w:val="23"/>
                <w:highlight w:val="none"/>
                <w:lang w:val="en-US" w:eastAsia="zh-CN"/>
              </w:rPr>
            </w:pPr>
            <w:r>
              <w:rPr>
                <w:rFonts w:hint="eastAsia" w:ascii="仿宋_GB2312" w:hAnsi="仿宋_GB2312" w:eastAsia="仿宋_GB2312" w:cs="仿宋_GB2312"/>
                <w:sz w:val="23"/>
                <w:szCs w:val="23"/>
                <w:highlight w:val="none"/>
                <w:lang w:val="en-US" w:eastAsia="zh-CN"/>
              </w:rPr>
              <w:t>20</w:t>
            </w:r>
          </w:p>
        </w:tc>
        <w:tc>
          <w:tcPr>
            <w:tcW w:w="1064" w:type="dxa"/>
            <w:noWrap w:val="0"/>
            <w:vAlign w:val="top"/>
          </w:tcPr>
          <w:p>
            <w:pPr>
              <w:jc w:val="center"/>
              <w:rPr>
                <w:rFonts w:hint="eastAsia" w:ascii="仿宋_GB2312" w:hAnsi="仿宋_GB2312" w:eastAsia="仿宋_GB2312" w:cs="仿宋_GB2312"/>
                <w:sz w:val="23"/>
                <w:szCs w:val="23"/>
                <w:highlight w:val="none"/>
              </w:rPr>
            </w:pPr>
          </w:p>
        </w:tc>
        <w:tc>
          <w:tcPr>
            <w:tcW w:w="0" w:type="auto"/>
            <w:noWrap w:val="0"/>
            <w:vAlign w:val="top"/>
          </w:tcPr>
          <w:p>
            <w:pPr>
              <w:rPr>
                <w:rFonts w:hint="eastAsia" w:ascii="仿宋_GB2312" w:hAnsi="仿宋_GB2312" w:eastAsia="仿宋_GB2312" w:cs="仿宋_GB2312"/>
                <w:sz w:val="23"/>
                <w:szCs w:val="23"/>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0" w:type="auto"/>
            <w:vMerge w:val="continue"/>
            <w:tcBorders>
              <w:top w:val="nil"/>
            </w:tcBorders>
            <w:noWrap w:val="0"/>
            <w:vAlign w:val="top"/>
          </w:tcPr>
          <w:p>
            <w:pPr>
              <w:jc w:val="center"/>
              <w:rPr>
                <w:rFonts w:hint="eastAsia" w:ascii="仿宋_GB2312" w:hAnsi="仿宋_GB2312" w:eastAsia="仿宋_GB2312" w:cs="仿宋_GB2312"/>
                <w:sz w:val="23"/>
                <w:szCs w:val="23"/>
                <w:highlight w:val="none"/>
              </w:rPr>
            </w:pPr>
          </w:p>
        </w:tc>
        <w:tc>
          <w:tcPr>
            <w:tcW w:w="2971" w:type="dxa"/>
            <w:noWrap w:val="0"/>
            <w:vAlign w:val="top"/>
          </w:tcPr>
          <w:p>
            <w:pPr>
              <w:pStyle w:val="11"/>
              <w:spacing w:before="102" w:line="221" w:lineRule="auto"/>
              <w:ind w:left="92"/>
              <w:rPr>
                <w:rFonts w:hint="eastAsia" w:ascii="仿宋_GB2312" w:hAnsi="仿宋_GB2312" w:eastAsia="仿宋_GB2312" w:cs="仿宋_GB2312"/>
                <w:sz w:val="23"/>
                <w:szCs w:val="23"/>
                <w:highlight w:val="none"/>
              </w:rPr>
            </w:pPr>
            <w:r>
              <w:rPr>
                <w:rFonts w:hint="eastAsia" w:ascii="仿宋_GB2312" w:hAnsi="仿宋_GB2312" w:eastAsia="仿宋_GB2312" w:cs="仿宋_GB2312"/>
                <w:spacing w:val="4"/>
                <w:sz w:val="23"/>
                <w:szCs w:val="23"/>
                <w:highlight w:val="none"/>
              </w:rPr>
              <w:t>小计</w:t>
            </w:r>
          </w:p>
        </w:tc>
        <w:tc>
          <w:tcPr>
            <w:tcW w:w="1817" w:type="dxa"/>
            <w:noWrap w:val="0"/>
            <w:vAlign w:val="center"/>
          </w:tcPr>
          <w:p>
            <w:pPr>
              <w:ind w:firstLine="460" w:firstLineChars="200"/>
              <w:jc w:val="both"/>
              <w:rPr>
                <w:rFonts w:hint="eastAsia" w:ascii="仿宋_GB2312" w:hAnsi="仿宋_GB2312" w:eastAsia="仿宋_GB2312" w:cs="仿宋_GB2312"/>
                <w:sz w:val="23"/>
                <w:szCs w:val="23"/>
                <w:highlight w:val="none"/>
                <w:lang w:val="en-US" w:eastAsia="zh-CN"/>
              </w:rPr>
            </w:pPr>
            <w:r>
              <w:rPr>
                <w:rFonts w:hint="eastAsia" w:ascii="仿宋_GB2312" w:hAnsi="仿宋_GB2312" w:eastAsia="仿宋_GB2312" w:cs="仿宋_GB2312"/>
                <w:sz w:val="23"/>
                <w:szCs w:val="23"/>
                <w:highlight w:val="none"/>
                <w:lang w:val="en-US" w:eastAsia="zh-CN"/>
              </w:rPr>
              <w:t>100（+20）</w:t>
            </w:r>
          </w:p>
        </w:tc>
        <w:tc>
          <w:tcPr>
            <w:tcW w:w="1064" w:type="dxa"/>
            <w:noWrap w:val="0"/>
            <w:vAlign w:val="top"/>
          </w:tcPr>
          <w:p>
            <w:pPr>
              <w:jc w:val="center"/>
              <w:rPr>
                <w:rFonts w:hint="eastAsia" w:ascii="仿宋_GB2312" w:hAnsi="仿宋_GB2312" w:eastAsia="仿宋_GB2312" w:cs="仿宋_GB2312"/>
                <w:sz w:val="23"/>
                <w:szCs w:val="23"/>
                <w:highlight w:val="none"/>
              </w:rPr>
            </w:pPr>
          </w:p>
        </w:tc>
        <w:tc>
          <w:tcPr>
            <w:tcW w:w="0" w:type="auto"/>
            <w:noWrap w:val="0"/>
            <w:vAlign w:val="top"/>
          </w:tcPr>
          <w:p>
            <w:pPr>
              <w:rPr>
                <w:rFonts w:hint="eastAsia" w:ascii="仿宋_GB2312" w:hAnsi="仿宋_GB2312" w:eastAsia="仿宋_GB2312" w:cs="仿宋_GB2312"/>
                <w:sz w:val="23"/>
                <w:szCs w:val="23"/>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0" w:type="auto"/>
            <w:vMerge w:val="restart"/>
            <w:tcBorders>
              <w:bottom w:val="nil"/>
            </w:tcBorders>
            <w:noWrap w:val="0"/>
            <w:vAlign w:val="top"/>
          </w:tcPr>
          <w:p>
            <w:pPr>
              <w:spacing w:line="243" w:lineRule="auto"/>
              <w:jc w:val="center"/>
              <w:rPr>
                <w:rFonts w:hint="eastAsia" w:ascii="仿宋_GB2312" w:hAnsi="仿宋_GB2312" w:eastAsia="仿宋_GB2312" w:cs="仿宋_GB2312"/>
                <w:sz w:val="23"/>
                <w:szCs w:val="23"/>
                <w:highlight w:val="none"/>
              </w:rPr>
            </w:pPr>
          </w:p>
          <w:p>
            <w:pPr>
              <w:spacing w:line="244" w:lineRule="auto"/>
              <w:jc w:val="center"/>
              <w:rPr>
                <w:rFonts w:hint="eastAsia" w:ascii="仿宋_GB2312" w:hAnsi="仿宋_GB2312" w:eastAsia="仿宋_GB2312" w:cs="仿宋_GB2312"/>
                <w:sz w:val="23"/>
                <w:szCs w:val="23"/>
                <w:highlight w:val="none"/>
              </w:rPr>
            </w:pPr>
          </w:p>
          <w:p>
            <w:pPr>
              <w:spacing w:line="244" w:lineRule="auto"/>
              <w:jc w:val="center"/>
              <w:rPr>
                <w:rFonts w:hint="eastAsia" w:ascii="仿宋_GB2312" w:hAnsi="仿宋_GB2312" w:eastAsia="仿宋_GB2312" w:cs="仿宋_GB2312"/>
                <w:sz w:val="23"/>
                <w:szCs w:val="23"/>
                <w:highlight w:val="none"/>
              </w:rPr>
            </w:pPr>
          </w:p>
          <w:p>
            <w:pPr>
              <w:spacing w:line="244" w:lineRule="auto"/>
              <w:jc w:val="center"/>
              <w:rPr>
                <w:rFonts w:hint="eastAsia" w:ascii="仿宋_GB2312" w:hAnsi="仿宋_GB2312" w:eastAsia="仿宋_GB2312" w:cs="仿宋_GB2312"/>
                <w:sz w:val="23"/>
                <w:szCs w:val="23"/>
                <w:highlight w:val="none"/>
              </w:rPr>
            </w:pPr>
          </w:p>
          <w:p>
            <w:pPr>
              <w:pStyle w:val="11"/>
              <w:spacing w:before="71" w:line="316" w:lineRule="auto"/>
              <w:ind w:right="216"/>
              <w:jc w:val="center"/>
              <w:rPr>
                <w:rFonts w:hint="eastAsia" w:ascii="仿宋_GB2312" w:hAnsi="仿宋_GB2312" w:eastAsia="仿宋_GB2312" w:cs="仿宋_GB2312"/>
                <w:sz w:val="23"/>
                <w:szCs w:val="23"/>
                <w:highlight w:val="none"/>
              </w:rPr>
            </w:pPr>
            <w:r>
              <w:rPr>
                <w:rFonts w:hint="eastAsia" w:ascii="仿宋_GB2312" w:hAnsi="仿宋_GB2312" w:eastAsia="仿宋_GB2312" w:cs="仿宋_GB2312"/>
                <w:spacing w:val="-3"/>
                <w:sz w:val="23"/>
                <w:szCs w:val="23"/>
                <w:highlight w:val="none"/>
              </w:rPr>
              <w:t>科技创新</w:t>
            </w:r>
            <w:r>
              <w:rPr>
                <w:rFonts w:hint="eastAsia" w:ascii="仿宋_GB2312" w:hAnsi="仿宋_GB2312" w:eastAsia="仿宋_GB2312" w:cs="仿宋_GB2312"/>
                <w:spacing w:val="2"/>
                <w:sz w:val="23"/>
                <w:szCs w:val="23"/>
                <w:highlight w:val="none"/>
              </w:rPr>
              <w:t xml:space="preserve"> </w:t>
            </w:r>
            <w:r>
              <w:rPr>
                <w:rFonts w:hint="eastAsia" w:ascii="仿宋_GB2312" w:hAnsi="仿宋_GB2312" w:eastAsia="仿宋_GB2312" w:cs="仿宋_GB2312"/>
                <w:spacing w:val="-3"/>
                <w:sz w:val="23"/>
                <w:szCs w:val="23"/>
                <w:highlight w:val="none"/>
              </w:rPr>
              <w:t>指标</w:t>
            </w:r>
          </w:p>
        </w:tc>
        <w:tc>
          <w:tcPr>
            <w:tcW w:w="2971" w:type="dxa"/>
            <w:noWrap w:val="0"/>
            <w:vAlign w:val="top"/>
          </w:tcPr>
          <w:p>
            <w:pPr>
              <w:pStyle w:val="11"/>
              <w:spacing w:before="91" w:line="220" w:lineRule="auto"/>
              <w:ind w:left="92"/>
              <w:rPr>
                <w:rFonts w:hint="eastAsia" w:ascii="仿宋_GB2312" w:hAnsi="仿宋_GB2312" w:eastAsia="仿宋_GB2312" w:cs="仿宋_GB2312"/>
                <w:sz w:val="23"/>
                <w:szCs w:val="23"/>
                <w:highlight w:val="none"/>
              </w:rPr>
            </w:pPr>
            <w:r>
              <w:rPr>
                <w:rFonts w:hint="eastAsia" w:ascii="仿宋_GB2312" w:hAnsi="仿宋_GB2312" w:eastAsia="仿宋_GB2312" w:cs="仿宋_GB2312"/>
                <w:spacing w:val="3"/>
                <w:sz w:val="23"/>
                <w:szCs w:val="23"/>
                <w:highlight w:val="none"/>
              </w:rPr>
              <w:t>企业评定</w:t>
            </w:r>
          </w:p>
        </w:tc>
        <w:tc>
          <w:tcPr>
            <w:tcW w:w="1817" w:type="dxa"/>
            <w:noWrap w:val="0"/>
            <w:vAlign w:val="top"/>
          </w:tcPr>
          <w:p>
            <w:pPr>
              <w:pStyle w:val="11"/>
              <w:spacing w:before="146" w:line="184" w:lineRule="auto"/>
              <w:ind w:left="425"/>
              <w:rPr>
                <w:rFonts w:hint="eastAsia" w:ascii="仿宋_GB2312" w:hAnsi="仿宋_GB2312" w:eastAsia="仿宋_GB2312" w:cs="仿宋_GB2312"/>
                <w:sz w:val="23"/>
                <w:szCs w:val="23"/>
                <w:highlight w:val="none"/>
                <w:lang w:val="en-US" w:eastAsia="zh-CN"/>
              </w:rPr>
            </w:pPr>
            <w:r>
              <w:rPr>
                <w:rFonts w:hint="eastAsia" w:ascii="仿宋_GB2312" w:hAnsi="仿宋_GB2312" w:eastAsia="仿宋_GB2312" w:cs="仿宋_GB2312"/>
                <w:spacing w:val="-7"/>
                <w:sz w:val="23"/>
                <w:szCs w:val="23"/>
                <w:highlight w:val="none"/>
                <w:lang w:val="en-US" w:eastAsia="zh-CN"/>
              </w:rPr>
              <w:t>35</w:t>
            </w:r>
          </w:p>
        </w:tc>
        <w:tc>
          <w:tcPr>
            <w:tcW w:w="1064" w:type="dxa"/>
            <w:noWrap w:val="0"/>
            <w:vAlign w:val="top"/>
          </w:tcPr>
          <w:p>
            <w:pPr>
              <w:jc w:val="center"/>
              <w:rPr>
                <w:rFonts w:hint="eastAsia" w:ascii="仿宋_GB2312" w:hAnsi="仿宋_GB2312" w:eastAsia="仿宋_GB2312" w:cs="仿宋_GB2312"/>
                <w:sz w:val="23"/>
                <w:szCs w:val="23"/>
                <w:highlight w:val="none"/>
                <w:lang w:val="en-US" w:eastAsia="zh-CN"/>
              </w:rPr>
            </w:pPr>
            <w:r>
              <w:rPr>
                <w:rFonts w:hint="eastAsia" w:ascii="仿宋_GB2312" w:hAnsi="仿宋_GB2312" w:eastAsia="仿宋_GB2312" w:cs="仿宋_GB2312"/>
                <w:sz w:val="23"/>
                <w:szCs w:val="23"/>
                <w:highlight w:val="none"/>
                <w:lang w:val="en-US" w:eastAsia="zh-CN"/>
              </w:rPr>
              <w:t xml:space="preserve"> </w:t>
            </w:r>
          </w:p>
        </w:tc>
        <w:tc>
          <w:tcPr>
            <w:tcW w:w="0" w:type="auto"/>
            <w:noWrap w:val="0"/>
            <w:vAlign w:val="top"/>
          </w:tcPr>
          <w:p>
            <w:pPr>
              <w:rPr>
                <w:rFonts w:hint="eastAsia" w:ascii="仿宋_GB2312" w:hAnsi="仿宋_GB2312" w:eastAsia="仿宋_GB2312" w:cs="仿宋_GB2312"/>
                <w:sz w:val="23"/>
                <w:szCs w:val="23"/>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0" w:type="auto"/>
            <w:vMerge w:val="continue"/>
            <w:tcBorders>
              <w:top w:val="nil"/>
              <w:bottom w:val="nil"/>
            </w:tcBorders>
            <w:noWrap w:val="0"/>
            <w:vAlign w:val="top"/>
          </w:tcPr>
          <w:p>
            <w:pPr>
              <w:rPr>
                <w:rFonts w:hint="eastAsia" w:ascii="仿宋_GB2312" w:hAnsi="仿宋_GB2312" w:eastAsia="仿宋_GB2312" w:cs="仿宋_GB2312"/>
                <w:sz w:val="23"/>
                <w:szCs w:val="23"/>
                <w:highlight w:val="none"/>
              </w:rPr>
            </w:pPr>
          </w:p>
        </w:tc>
        <w:tc>
          <w:tcPr>
            <w:tcW w:w="2971" w:type="dxa"/>
            <w:noWrap w:val="0"/>
            <w:vAlign w:val="top"/>
          </w:tcPr>
          <w:p>
            <w:pPr>
              <w:pStyle w:val="11"/>
              <w:spacing w:before="100" w:line="219" w:lineRule="auto"/>
              <w:ind w:left="92"/>
              <w:rPr>
                <w:rFonts w:hint="eastAsia" w:ascii="仿宋_GB2312" w:hAnsi="仿宋_GB2312" w:eastAsia="仿宋_GB2312" w:cs="仿宋_GB2312"/>
                <w:sz w:val="23"/>
                <w:szCs w:val="23"/>
                <w:highlight w:val="none"/>
              </w:rPr>
            </w:pPr>
            <w:r>
              <w:rPr>
                <w:rFonts w:hint="eastAsia" w:ascii="仿宋_GB2312" w:hAnsi="仿宋_GB2312" w:eastAsia="仿宋_GB2312" w:cs="仿宋_GB2312"/>
                <w:spacing w:val="-2"/>
                <w:sz w:val="23"/>
                <w:szCs w:val="23"/>
                <w:highlight w:val="none"/>
              </w:rPr>
              <w:t>研发机构创设</w:t>
            </w:r>
          </w:p>
        </w:tc>
        <w:tc>
          <w:tcPr>
            <w:tcW w:w="1817" w:type="dxa"/>
            <w:noWrap w:val="0"/>
            <w:vAlign w:val="top"/>
          </w:tcPr>
          <w:p>
            <w:pPr>
              <w:pStyle w:val="11"/>
              <w:spacing w:before="237" w:line="162" w:lineRule="exact"/>
              <w:ind w:left="425"/>
              <w:rPr>
                <w:rFonts w:hint="eastAsia" w:ascii="仿宋_GB2312" w:hAnsi="仿宋_GB2312" w:eastAsia="仿宋_GB2312" w:cs="仿宋_GB2312"/>
                <w:sz w:val="23"/>
                <w:szCs w:val="23"/>
                <w:highlight w:val="none"/>
                <w:lang w:eastAsia="zh-CN"/>
              </w:rPr>
            </w:pPr>
            <w:r>
              <w:rPr>
                <w:rFonts w:hint="eastAsia" w:ascii="仿宋_GB2312" w:hAnsi="仿宋_GB2312" w:eastAsia="仿宋_GB2312" w:cs="仿宋_GB2312"/>
                <w:spacing w:val="-7"/>
                <w:position w:val="-3"/>
                <w:sz w:val="23"/>
                <w:szCs w:val="23"/>
                <w:highlight w:val="none"/>
              </w:rPr>
              <w:t>1</w:t>
            </w:r>
            <w:r>
              <w:rPr>
                <w:rFonts w:hint="eastAsia" w:ascii="仿宋_GB2312" w:hAnsi="仿宋_GB2312" w:eastAsia="仿宋_GB2312" w:cs="仿宋_GB2312"/>
                <w:spacing w:val="-7"/>
                <w:position w:val="-3"/>
                <w:sz w:val="23"/>
                <w:szCs w:val="23"/>
                <w:highlight w:val="none"/>
                <w:lang w:val="en-US" w:eastAsia="zh-CN"/>
              </w:rPr>
              <w:t>0</w:t>
            </w:r>
          </w:p>
        </w:tc>
        <w:tc>
          <w:tcPr>
            <w:tcW w:w="1064" w:type="dxa"/>
            <w:noWrap w:val="0"/>
            <w:vAlign w:val="top"/>
          </w:tcPr>
          <w:p>
            <w:pPr>
              <w:jc w:val="center"/>
              <w:rPr>
                <w:rFonts w:hint="eastAsia" w:ascii="仿宋_GB2312" w:hAnsi="仿宋_GB2312" w:eastAsia="仿宋_GB2312" w:cs="仿宋_GB2312"/>
                <w:sz w:val="23"/>
                <w:szCs w:val="23"/>
                <w:highlight w:val="none"/>
                <w:lang w:val="en-US" w:eastAsia="zh-CN"/>
              </w:rPr>
            </w:pPr>
            <w:r>
              <w:rPr>
                <w:rFonts w:hint="eastAsia" w:ascii="仿宋_GB2312" w:hAnsi="仿宋_GB2312" w:eastAsia="仿宋_GB2312" w:cs="仿宋_GB2312"/>
                <w:sz w:val="23"/>
                <w:szCs w:val="23"/>
                <w:highlight w:val="none"/>
                <w:lang w:val="en-US" w:eastAsia="zh-CN"/>
              </w:rPr>
              <w:t xml:space="preserve"> </w:t>
            </w:r>
          </w:p>
        </w:tc>
        <w:tc>
          <w:tcPr>
            <w:tcW w:w="0" w:type="auto"/>
            <w:noWrap w:val="0"/>
            <w:vAlign w:val="top"/>
          </w:tcPr>
          <w:p>
            <w:pPr>
              <w:rPr>
                <w:rFonts w:hint="eastAsia" w:ascii="仿宋_GB2312" w:hAnsi="仿宋_GB2312" w:eastAsia="仿宋_GB2312" w:cs="仿宋_GB2312"/>
                <w:sz w:val="23"/>
                <w:szCs w:val="23"/>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0" w:type="auto"/>
            <w:vMerge w:val="continue"/>
            <w:tcBorders>
              <w:top w:val="nil"/>
              <w:bottom w:val="nil"/>
            </w:tcBorders>
            <w:noWrap w:val="0"/>
            <w:vAlign w:val="top"/>
          </w:tcPr>
          <w:p>
            <w:pPr>
              <w:rPr>
                <w:rFonts w:hint="eastAsia" w:ascii="仿宋_GB2312" w:hAnsi="仿宋_GB2312" w:eastAsia="仿宋_GB2312" w:cs="仿宋_GB2312"/>
                <w:sz w:val="23"/>
                <w:szCs w:val="23"/>
                <w:highlight w:val="none"/>
              </w:rPr>
            </w:pPr>
          </w:p>
        </w:tc>
        <w:tc>
          <w:tcPr>
            <w:tcW w:w="2971" w:type="dxa"/>
            <w:noWrap w:val="0"/>
            <w:vAlign w:val="top"/>
          </w:tcPr>
          <w:p>
            <w:pPr>
              <w:pStyle w:val="11"/>
              <w:spacing w:before="101" w:line="219" w:lineRule="auto"/>
              <w:ind w:left="92"/>
              <w:rPr>
                <w:rFonts w:hint="eastAsia" w:ascii="仿宋_GB2312" w:hAnsi="仿宋_GB2312" w:eastAsia="仿宋_GB2312" w:cs="仿宋_GB2312"/>
                <w:sz w:val="23"/>
                <w:szCs w:val="23"/>
                <w:highlight w:val="none"/>
              </w:rPr>
            </w:pPr>
            <w:r>
              <w:rPr>
                <w:rFonts w:hint="eastAsia" w:ascii="仿宋_GB2312" w:hAnsi="仿宋_GB2312" w:eastAsia="仿宋_GB2312" w:cs="仿宋_GB2312"/>
                <w:spacing w:val="3"/>
                <w:sz w:val="23"/>
                <w:szCs w:val="23"/>
                <w:highlight w:val="none"/>
              </w:rPr>
              <w:t>科技成果</w:t>
            </w:r>
          </w:p>
        </w:tc>
        <w:tc>
          <w:tcPr>
            <w:tcW w:w="1817" w:type="dxa"/>
            <w:noWrap w:val="0"/>
            <w:vAlign w:val="top"/>
          </w:tcPr>
          <w:p>
            <w:pPr>
              <w:pStyle w:val="11"/>
              <w:spacing w:before="228" w:line="172" w:lineRule="exact"/>
              <w:ind w:left="425"/>
              <w:rPr>
                <w:rFonts w:hint="eastAsia" w:ascii="仿宋_GB2312" w:hAnsi="仿宋_GB2312" w:eastAsia="仿宋_GB2312" w:cs="仿宋_GB2312"/>
                <w:sz w:val="23"/>
                <w:szCs w:val="23"/>
                <w:highlight w:val="none"/>
                <w:lang w:val="en-US" w:eastAsia="zh-CN"/>
              </w:rPr>
            </w:pPr>
            <w:r>
              <w:rPr>
                <w:rFonts w:hint="eastAsia" w:ascii="仿宋_GB2312" w:hAnsi="仿宋_GB2312" w:eastAsia="仿宋_GB2312" w:cs="仿宋_GB2312"/>
                <w:sz w:val="23"/>
                <w:szCs w:val="23"/>
                <w:highlight w:val="none"/>
                <w:lang w:val="en-US" w:eastAsia="zh-CN"/>
              </w:rPr>
              <w:t>20</w:t>
            </w:r>
          </w:p>
        </w:tc>
        <w:tc>
          <w:tcPr>
            <w:tcW w:w="1064" w:type="dxa"/>
            <w:noWrap w:val="0"/>
            <w:vAlign w:val="top"/>
          </w:tcPr>
          <w:p>
            <w:pPr>
              <w:jc w:val="center"/>
              <w:rPr>
                <w:rFonts w:hint="eastAsia" w:ascii="仿宋_GB2312" w:hAnsi="仿宋_GB2312" w:eastAsia="仿宋_GB2312" w:cs="仿宋_GB2312"/>
                <w:sz w:val="23"/>
                <w:szCs w:val="23"/>
                <w:highlight w:val="none"/>
                <w:lang w:val="en-US" w:eastAsia="zh-CN"/>
              </w:rPr>
            </w:pPr>
            <w:r>
              <w:rPr>
                <w:rFonts w:hint="eastAsia" w:ascii="仿宋_GB2312" w:hAnsi="仿宋_GB2312" w:eastAsia="仿宋_GB2312" w:cs="仿宋_GB2312"/>
                <w:sz w:val="23"/>
                <w:szCs w:val="23"/>
                <w:highlight w:val="none"/>
                <w:lang w:val="en-US" w:eastAsia="zh-CN"/>
              </w:rPr>
              <w:t xml:space="preserve"> </w:t>
            </w:r>
          </w:p>
        </w:tc>
        <w:tc>
          <w:tcPr>
            <w:tcW w:w="0" w:type="auto"/>
            <w:noWrap w:val="0"/>
            <w:vAlign w:val="top"/>
          </w:tcPr>
          <w:p>
            <w:pPr>
              <w:rPr>
                <w:rFonts w:hint="eastAsia" w:ascii="仿宋_GB2312" w:hAnsi="仿宋_GB2312" w:eastAsia="仿宋_GB2312" w:cs="仿宋_GB2312"/>
                <w:sz w:val="23"/>
                <w:szCs w:val="23"/>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0" w:type="auto"/>
            <w:vMerge w:val="continue"/>
            <w:tcBorders>
              <w:top w:val="nil"/>
              <w:bottom w:val="nil"/>
            </w:tcBorders>
            <w:noWrap w:val="0"/>
            <w:vAlign w:val="top"/>
          </w:tcPr>
          <w:p>
            <w:pPr>
              <w:rPr>
                <w:rFonts w:hint="eastAsia" w:ascii="仿宋_GB2312" w:hAnsi="仿宋_GB2312" w:eastAsia="仿宋_GB2312" w:cs="仿宋_GB2312"/>
                <w:sz w:val="23"/>
                <w:szCs w:val="23"/>
                <w:highlight w:val="none"/>
              </w:rPr>
            </w:pPr>
          </w:p>
        </w:tc>
        <w:tc>
          <w:tcPr>
            <w:tcW w:w="2971" w:type="dxa"/>
            <w:noWrap w:val="0"/>
            <w:vAlign w:val="top"/>
          </w:tcPr>
          <w:p>
            <w:pPr>
              <w:pStyle w:val="11"/>
              <w:spacing w:before="94" w:line="219" w:lineRule="auto"/>
              <w:ind w:left="92"/>
              <w:rPr>
                <w:rFonts w:hint="eastAsia" w:ascii="仿宋_GB2312" w:hAnsi="仿宋_GB2312" w:eastAsia="仿宋_GB2312" w:cs="仿宋_GB2312"/>
                <w:sz w:val="23"/>
                <w:szCs w:val="23"/>
                <w:highlight w:val="none"/>
              </w:rPr>
            </w:pPr>
            <w:r>
              <w:rPr>
                <w:rFonts w:hint="eastAsia" w:ascii="仿宋_GB2312" w:hAnsi="仿宋_GB2312" w:eastAsia="仿宋_GB2312" w:cs="仿宋_GB2312"/>
                <w:spacing w:val="-2"/>
                <w:sz w:val="23"/>
                <w:szCs w:val="23"/>
                <w:highlight w:val="none"/>
              </w:rPr>
              <w:t>生产认证</w:t>
            </w:r>
          </w:p>
        </w:tc>
        <w:tc>
          <w:tcPr>
            <w:tcW w:w="1817" w:type="dxa"/>
            <w:noWrap w:val="0"/>
            <w:vAlign w:val="top"/>
          </w:tcPr>
          <w:p>
            <w:pPr>
              <w:pStyle w:val="11"/>
              <w:spacing w:before="149" w:line="184" w:lineRule="auto"/>
              <w:ind w:left="425"/>
              <w:rPr>
                <w:rFonts w:hint="eastAsia" w:ascii="仿宋_GB2312" w:hAnsi="仿宋_GB2312" w:eastAsia="仿宋_GB2312" w:cs="仿宋_GB2312"/>
                <w:sz w:val="23"/>
                <w:szCs w:val="23"/>
                <w:highlight w:val="none"/>
                <w:lang w:eastAsia="zh-CN"/>
              </w:rPr>
            </w:pPr>
            <w:r>
              <w:rPr>
                <w:rFonts w:hint="eastAsia" w:ascii="仿宋_GB2312" w:hAnsi="仿宋_GB2312" w:eastAsia="仿宋_GB2312" w:cs="仿宋_GB2312"/>
                <w:spacing w:val="-7"/>
                <w:sz w:val="23"/>
                <w:szCs w:val="23"/>
                <w:highlight w:val="none"/>
              </w:rPr>
              <w:t>1</w:t>
            </w:r>
            <w:r>
              <w:rPr>
                <w:rFonts w:hint="eastAsia" w:ascii="仿宋_GB2312" w:hAnsi="仿宋_GB2312" w:eastAsia="仿宋_GB2312" w:cs="仿宋_GB2312"/>
                <w:spacing w:val="-7"/>
                <w:sz w:val="23"/>
                <w:szCs w:val="23"/>
                <w:highlight w:val="none"/>
                <w:lang w:val="en-US" w:eastAsia="zh-CN"/>
              </w:rPr>
              <w:t>5</w:t>
            </w:r>
          </w:p>
        </w:tc>
        <w:tc>
          <w:tcPr>
            <w:tcW w:w="1064" w:type="dxa"/>
            <w:noWrap w:val="0"/>
            <w:vAlign w:val="top"/>
          </w:tcPr>
          <w:p>
            <w:pPr>
              <w:jc w:val="center"/>
              <w:rPr>
                <w:rFonts w:hint="eastAsia" w:ascii="仿宋_GB2312" w:hAnsi="仿宋_GB2312" w:eastAsia="仿宋_GB2312" w:cs="仿宋_GB2312"/>
                <w:sz w:val="23"/>
                <w:szCs w:val="23"/>
                <w:highlight w:val="none"/>
                <w:lang w:val="en-US" w:eastAsia="zh-CN"/>
              </w:rPr>
            </w:pPr>
            <w:r>
              <w:rPr>
                <w:rFonts w:hint="eastAsia" w:ascii="仿宋_GB2312" w:hAnsi="仿宋_GB2312" w:eastAsia="仿宋_GB2312" w:cs="仿宋_GB2312"/>
                <w:sz w:val="23"/>
                <w:szCs w:val="23"/>
                <w:highlight w:val="none"/>
                <w:lang w:val="en-US" w:eastAsia="zh-CN"/>
              </w:rPr>
              <w:t xml:space="preserve"> </w:t>
            </w:r>
          </w:p>
        </w:tc>
        <w:tc>
          <w:tcPr>
            <w:tcW w:w="0" w:type="auto"/>
            <w:noWrap w:val="0"/>
            <w:vAlign w:val="top"/>
          </w:tcPr>
          <w:p>
            <w:pPr>
              <w:rPr>
                <w:rFonts w:hint="eastAsia" w:ascii="仿宋_GB2312" w:hAnsi="仿宋_GB2312" w:eastAsia="仿宋_GB2312" w:cs="仿宋_GB2312"/>
                <w:sz w:val="23"/>
                <w:szCs w:val="23"/>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0" w:type="auto"/>
            <w:vMerge w:val="continue"/>
            <w:tcBorders>
              <w:top w:val="nil"/>
              <w:bottom w:val="nil"/>
            </w:tcBorders>
            <w:noWrap w:val="0"/>
            <w:vAlign w:val="top"/>
          </w:tcPr>
          <w:p>
            <w:pPr>
              <w:rPr>
                <w:rFonts w:hint="eastAsia" w:ascii="仿宋_GB2312" w:hAnsi="仿宋_GB2312" w:eastAsia="仿宋_GB2312" w:cs="仿宋_GB2312"/>
                <w:sz w:val="23"/>
                <w:szCs w:val="23"/>
                <w:highlight w:val="none"/>
              </w:rPr>
            </w:pPr>
          </w:p>
        </w:tc>
        <w:tc>
          <w:tcPr>
            <w:tcW w:w="2971" w:type="dxa"/>
            <w:noWrap w:val="0"/>
            <w:vAlign w:val="top"/>
          </w:tcPr>
          <w:p>
            <w:pPr>
              <w:pStyle w:val="11"/>
              <w:spacing w:before="105" w:line="219" w:lineRule="auto"/>
              <w:ind w:left="92"/>
              <w:rPr>
                <w:rFonts w:hint="eastAsia" w:ascii="仿宋_GB2312" w:hAnsi="仿宋_GB2312" w:eastAsia="仿宋_GB2312" w:cs="仿宋_GB2312"/>
                <w:sz w:val="23"/>
                <w:szCs w:val="23"/>
                <w:highlight w:val="none"/>
                <w:lang w:val="en-US" w:eastAsia="zh-CN"/>
              </w:rPr>
            </w:pPr>
            <w:r>
              <w:rPr>
                <w:rFonts w:hint="eastAsia" w:ascii="仿宋_GB2312" w:hAnsi="仿宋_GB2312" w:eastAsia="仿宋_GB2312" w:cs="仿宋_GB2312"/>
                <w:spacing w:val="-2"/>
                <w:sz w:val="23"/>
                <w:szCs w:val="23"/>
                <w:highlight w:val="none"/>
                <w:lang w:val="en-US" w:eastAsia="zh-CN"/>
              </w:rPr>
              <w:t>人才团队</w:t>
            </w:r>
          </w:p>
        </w:tc>
        <w:tc>
          <w:tcPr>
            <w:tcW w:w="1817" w:type="dxa"/>
            <w:noWrap w:val="0"/>
            <w:vAlign w:val="top"/>
          </w:tcPr>
          <w:p>
            <w:pPr>
              <w:pStyle w:val="11"/>
              <w:spacing w:before="160" w:line="184" w:lineRule="auto"/>
              <w:ind w:left="425"/>
              <w:rPr>
                <w:rFonts w:hint="eastAsia" w:ascii="仿宋_GB2312" w:hAnsi="仿宋_GB2312" w:eastAsia="仿宋_GB2312" w:cs="仿宋_GB2312"/>
                <w:sz w:val="23"/>
                <w:szCs w:val="23"/>
                <w:highlight w:val="none"/>
                <w:lang w:val="en-US" w:eastAsia="zh-CN"/>
              </w:rPr>
            </w:pPr>
            <w:r>
              <w:rPr>
                <w:rFonts w:hint="eastAsia" w:ascii="仿宋_GB2312" w:hAnsi="仿宋_GB2312" w:eastAsia="仿宋_GB2312" w:cs="仿宋_GB2312"/>
                <w:spacing w:val="-7"/>
                <w:sz w:val="23"/>
                <w:szCs w:val="23"/>
                <w:highlight w:val="none"/>
                <w:lang w:val="en-US" w:eastAsia="zh-CN"/>
              </w:rPr>
              <w:t>10</w:t>
            </w:r>
          </w:p>
        </w:tc>
        <w:tc>
          <w:tcPr>
            <w:tcW w:w="1064" w:type="dxa"/>
            <w:noWrap w:val="0"/>
            <w:vAlign w:val="top"/>
          </w:tcPr>
          <w:p>
            <w:pPr>
              <w:jc w:val="center"/>
              <w:rPr>
                <w:rFonts w:hint="eastAsia" w:ascii="仿宋_GB2312" w:hAnsi="仿宋_GB2312" w:eastAsia="仿宋_GB2312" w:cs="仿宋_GB2312"/>
                <w:sz w:val="23"/>
                <w:szCs w:val="23"/>
                <w:highlight w:val="none"/>
                <w:lang w:val="en-US" w:eastAsia="zh-CN"/>
              </w:rPr>
            </w:pPr>
            <w:r>
              <w:rPr>
                <w:rFonts w:hint="eastAsia" w:ascii="仿宋_GB2312" w:hAnsi="仿宋_GB2312" w:eastAsia="仿宋_GB2312" w:cs="仿宋_GB2312"/>
                <w:sz w:val="23"/>
                <w:szCs w:val="23"/>
                <w:highlight w:val="none"/>
                <w:lang w:val="en-US" w:eastAsia="zh-CN"/>
              </w:rPr>
              <w:t xml:space="preserve"> </w:t>
            </w:r>
          </w:p>
        </w:tc>
        <w:tc>
          <w:tcPr>
            <w:tcW w:w="0" w:type="auto"/>
            <w:noWrap w:val="0"/>
            <w:vAlign w:val="top"/>
          </w:tcPr>
          <w:p>
            <w:pPr>
              <w:rPr>
                <w:rFonts w:hint="eastAsia" w:ascii="仿宋_GB2312" w:hAnsi="仿宋_GB2312" w:eastAsia="仿宋_GB2312" w:cs="仿宋_GB2312"/>
                <w:sz w:val="23"/>
                <w:szCs w:val="23"/>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0" w:type="auto"/>
            <w:vMerge w:val="continue"/>
            <w:tcBorders>
              <w:top w:val="nil"/>
              <w:bottom w:val="nil"/>
            </w:tcBorders>
            <w:noWrap w:val="0"/>
            <w:vAlign w:val="top"/>
          </w:tcPr>
          <w:p>
            <w:pPr>
              <w:rPr>
                <w:rFonts w:hint="eastAsia" w:ascii="仿宋_GB2312" w:hAnsi="仿宋_GB2312" w:eastAsia="仿宋_GB2312" w:cs="仿宋_GB2312"/>
                <w:sz w:val="23"/>
                <w:szCs w:val="23"/>
                <w:highlight w:val="none"/>
              </w:rPr>
            </w:pPr>
          </w:p>
        </w:tc>
        <w:tc>
          <w:tcPr>
            <w:tcW w:w="2971" w:type="dxa"/>
            <w:noWrap w:val="0"/>
            <w:vAlign w:val="top"/>
          </w:tcPr>
          <w:p>
            <w:pPr>
              <w:pStyle w:val="11"/>
              <w:spacing w:before="95" w:line="220" w:lineRule="auto"/>
              <w:ind w:left="92"/>
              <w:rPr>
                <w:rFonts w:hint="eastAsia" w:ascii="仿宋_GB2312" w:hAnsi="仿宋_GB2312" w:eastAsia="仿宋_GB2312" w:cs="仿宋_GB2312"/>
                <w:sz w:val="23"/>
                <w:szCs w:val="23"/>
                <w:highlight w:val="none"/>
              </w:rPr>
            </w:pPr>
            <w:r>
              <w:rPr>
                <w:rFonts w:hint="eastAsia" w:ascii="仿宋_GB2312" w:hAnsi="仿宋_GB2312" w:eastAsia="仿宋_GB2312" w:cs="仿宋_GB2312"/>
                <w:spacing w:val="3"/>
                <w:sz w:val="23"/>
                <w:szCs w:val="23"/>
                <w:highlight w:val="none"/>
              </w:rPr>
              <w:t>创新评比</w:t>
            </w:r>
          </w:p>
        </w:tc>
        <w:tc>
          <w:tcPr>
            <w:tcW w:w="1817" w:type="dxa"/>
            <w:noWrap w:val="0"/>
            <w:vAlign w:val="top"/>
          </w:tcPr>
          <w:p>
            <w:pPr>
              <w:pStyle w:val="11"/>
              <w:spacing w:before="150" w:line="184" w:lineRule="auto"/>
              <w:ind w:left="425"/>
              <w:rPr>
                <w:rFonts w:hint="eastAsia" w:ascii="仿宋_GB2312" w:hAnsi="仿宋_GB2312" w:eastAsia="仿宋_GB2312" w:cs="仿宋_GB2312"/>
                <w:sz w:val="23"/>
                <w:szCs w:val="23"/>
                <w:highlight w:val="none"/>
              </w:rPr>
            </w:pPr>
            <w:r>
              <w:rPr>
                <w:rFonts w:hint="eastAsia" w:ascii="仿宋_GB2312" w:hAnsi="仿宋_GB2312" w:eastAsia="仿宋_GB2312" w:cs="仿宋_GB2312"/>
                <w:spacing w:val="-7"/>
                <w:sz w:val="23"/>
                <w:szCs w:val="23"/>
                <w:highlight w:val="none"/>
              </w:rPr>
              <w:t>10</w:t>
            </w:r>
          </w:p>
        </w:tc>
        <w:tc>
          <w:tcPr>
            <w:tcW w:w="1064" w:type="dxa"/>
            <w:noWrap w:val="0"/>
            <w:vAlign w:val="top"/>
          </w:tcPr>
          <w:p>
            <w:pPr>
              <w:jc w:val="center"/>
              <w:rPr>
                <w:rFonts w:hint="eastAsia" w:ascii="仿宋_GB2312" w:hAnsi="仿宋_GB2312" w:eastAsia="仿宋_GB2312" w:cs="仿宋_GB2312"/>
                <w:sz w:val="23"/>
                <w:szCs w:val="23"/>
                <w:highlight w:val="none"/>
                <w:lang w:val="en-US" w:eastAsia="zh-CN"/>
              </w:rPr>
            </w:pPr>
            <w:r>
              <w:rPr>
                <w:rFonts w:hint="eastAsia" w:ascii="仿宋_GB2312" w:hAnsi="仿宋_GB2312" w:eastAsia="仿宋_GB2312" w:cs="仿宋_GB2312"/>
                <w:sz w:val="23"/>
                <w:szCs w:val="23"/>
                <w:highlight w:val="none"/>
                <w:lang w:val="en-US" w:eastAsia="zh-CN"/>
              </w:rPr>
              <w:t xml:space="preserve"> </w:t>
            </w:r>
          </w:p>
        </w:tc>
        <w:tc>
          <w:tcPr>
            <w:tcW w:w="0" w:type="auto"/>
            <w:noWrap w:val="0"/>
            <w:vAlign w:val="top"/>
          </w:tcPr>
          <w:p>
            <w:pPr>
              <w:rPr>
                <w:rFonts w:hint="eastAsia" w:ascii="仿宋_GB2312" w:hAnsi="仿宋_GB2312" w:eastAsia="仿宋_GB2312" w:cs="仿宋_GB2312"/>
                <w:sz w:val="23"/>
                <w:szCs w:val="23"/>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0" w:type="auto"/>
            <w:vMerge w:val="continue"/>
            <w:tcBorders>
              <w:top w:val="nil"/>
            </w:tcBorders>
            <w:noWrap w:val="0"/>
            <w:vAlign w:val="top"/>
          </w:tcPr>
          <w:p>
            <w:pPr>
              <w:rPr>
                <w:rFonts w:hint="eastAsia" w:ascii="仿宋_GB2312" w:hAnsi="仿宋_GB2312" w:eastAsia="仿宋_GB2312" w:cs="仿宋_GB2312"/>
                <w:sz w:val="23"/>
                <w:szCs w:val="23"/>
                <w:highlight w:val="none"/>
              </w:rPr>
            </w:pPr>
          </w:p>
        </w:tc>
        <w:tc>
          <w:tcPr>
            <w:tcW w:w="2971" w:type="dxa"/>
            <w:noWrap w:val="0"/>
            <w:vAlign w:val="top"/>
          </w:tcPr>
          <w:p>
            <w:pPr>
              <w:pStyle w:val="11"/>
              <w:spacing w:before="157" w:line="203" w:lineRule="auto"/>
              <w:ind w:left="92"/>
              <w:rPr>
                <w:rFonts w:hint="eastAsia" w:ascii="仿宋_GB2312" w:hAnsi="仿宋_GB2312" w:eastAsia="仿宋_GB2312" w:cs="仿宋_GB2312"/>
                <w:sz w:val="23"/>
                <w:szCs w:val="23"/>
                <w:highlight w:val="none"/>
              </w:rPr>
            </w:pPr>
            <w:r>
              <w:rPr>
                <w:rFonts w:hint="eastAsia" w:ascii="仿宋_GB2312" w:hAnsi="仿宋_GB2312" w:eastAsia="仿宋_GB2312" w:cs="仿宋_GB2312"/>
                <w:spacing w:val="4"/>
                <w:sz w:val="23"/>
                <w:szCs w:val="23"/>
                <w:highlight w:val="none"/>
              </w:rPr>
              <w:t>小计</w:t>
            </w:r>
          </w:p>
        </w:tc>
        <w:tc>
          <w:tcPr>
            <w:tcW w:w="1817" w:type="dxa"/>
            <w:noWrap w:val="0"/>
            <w:vAlign w:val="center"/>
          </w:tcPr>
          <w:p>
            <w:pPr>
              <w:ind w:firstLine="460" w:firstLineChars="200"/>
              <w:jc w:val="both"/>
              <w:rPr>
                <w:rFonts w:hint="eastAsia" w:ascii="仿宋_GB2312" w:hAnsi="仿宋_GB2312" w:eastAsia="仿宋_GB2312" w:cs="仿宋_GB2312"/>
                <w:sz w:val="23"/>
                <w:szCs w:val="23"/>
                <w:highlight w:val="none"/>
                <w:lang w:val="en-US" w:eastAsia="zh-CN"/>
              </w:rPr>
            </w:pPr>
            <w:r>
              <w:rPr>
                <w:rFonts w:hint="eastAsia" w:ascii="仿宋_GB2312" w:hAnsi="仿宋_GB2312" w:eastAsia="仿宋_GB2312" w:cs="仿宋_GB2312"/>
                <w:sz w:val="23"/>
                <w:szCs w:val="23"/>
                <w:highlight w:val="none"/>
                <w:lang w:val="en-US" w:eastAsia="zh-CN"/>
              </w:rPr>
              <w:t>100</w:t>
            </w:r>
          </w:p>
        </w:tc>
        <w:tc>
          <w:tcPr>
            <w:tcW w:w="1064" w:type="dxa"/>
            <w:noWrap w:val="0"/>
            <w:vAlign w:val="top"/>
          </w:tcPr>
          <w:p>
            <w:pPr>
              <w:jc w:val="center"/>
              <w:rPr>
                <w:rFonts w:hint="eastAsia" w:ascii="仿宋_GB2312" w:hAnsi="仿宋_GB2312" w:eastAsia="仿宋_GB2312" w:cs="仿宋_GB2312"/>
                <w:sz w:val="23"/>
                <w:szCs w:val="23"/>
                <w:highlight w:val="none"/>
              </w:rPr>
            </w:pPr>
          </w:p>
        </w:tc>
        <w:tc>
          <w:tcPr>
            <w:tcW w:w="0" w:type="auto"/>
            <w:noWrap w:val="0"/>
            <w:vAlign w:val="top"/>
          </w:tcPr>
          <w:p>
            <w:pPr>
              <w:rPr>
                <w:rFonts w:hint="eastAsia" w:ascii="仿宋_GB2312" w:hAnsi="仿宋_GB2312" w:eastAsia="仿宋_GB2312" w:cs="仿宋_GB2312"/>
                <w:sz w:val="23"/>
                <w:szCs w:val="23"/>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11" w:type="dxa"/>
            <w:vMerge w:val="restart"/>
            <w:noWrap w:val="0"/>
            <w:vAlign w:val="top"/>
          </w:tcPr>
          <w:p>
            <w:pPr>
              <w:spacing w:line="286" w:lineRule="auto"/>
              <w:rPr>
                <w:rFonts w:hint="eastAsia" w:ascii="仿宋_GB2312" w:hAnsi="仿宋_GB2312" w:eastAsia="仿宋_GB2312" w:cs="仿宋_GB2312"/>
                <w:sz w:val="23"/>
                <w:szCs w:val="23"/>
                <w:highlight w:val="none"/>
              </w:rPr>
            </w:pPr>
          </w:p>
          <w:p>
            <w:pPr>
              <w:spacing w:line="286" w:lineRule="auto"/>
              <w:rPr>
                <w:rFonts w:hint="eastAsia" w:ascii="仿宋_GB2312" w:hAnsi="仿宋_GB2312" w:eastAsia="仿宋_GB2312" w:cs="仿宋_GB2312"/>
                <w:sz w:val="23"/>
                <w:szCs w:val="23"/>
                <w:highlight w:val="none"/>
              </w:rPr>
            </w:pPr>
          </w:p>
          <w:p>
            <w:pPr>
              <w:spacing w:line="287" w:lineRule="auto"/>
              <w:rPr>
                <w:rFonts w:hint="eastAsia" w:ascii="仿宋_GB2312" w:hAnsi="仿宋_GB2312" w:eastAsia="仿宋_GB2312" w:cs="仿宋_GB2312"/>
                <w:sz w:val="23"/>
                <w:szCs w:val="23"/>
                <w:highlight w:val="none"/>
              </w:rPr>
            </w:pPr>
          </w:p>
          <w:p>
            <w:pPr>
              <w:pStyle w:val="11"/>
              <w:spacing w:before="72" w:line="220" w:lineRule="auto"/>
              <w:jc w:val="center"/>
              <w:rPr>
                <w:rFonts w:hint="eastAsia" w:ascii="仿宋_GB2312" w:hAnsi="仿宋_GB2312" w:eastAsia="仿宋_GB2312" w:cs="仿宋_GB2312"/>
                <w:sz w:val="23"/>
                <w:szCs w:val="23"/>
                <w:highlight w:val="none"/>
              </w:rPr>
            </w:pPr>
            <w:r>
              <w:rPr>
                <w:rFonts w:hint="eastAsia" w:ascii="仿宋_GB2312" w:hAnsi="仿宋_GB2312" w:eastAsia="仿宋_GB2312" w:cs="仿宋_GB2312"/>
                <w:spacing w:val="4"/>
                <w:sz w:val="23"/>
                <w:szCs w:val="23"/>
                <w:highlight w:val="none"/>
                <w:lang w:val="en-US" w:eastAsia="zh-CN"/>
              </w:rPr>
              <w:t>附</w:t>
            </w:r>
            <w:r>
              <w:rPr>
                <w:rFonts w:hint="eastAsia" w:ascii="仿宋_GB2312" w:hAnsi="仿宋_GB2312" w:eastAsia="仿宋_GB2312" w:cs="仿宋_GB2312"/>
                <w:spacing w:val="4"/>
                <w:sz w:val="23"/>
                <w:szCs w:val="23"/>
                <w:highlight w:val="none"/>
              </w:rPr>
              <w:t>加分项</w:t>
            </w:r>
          </w:p>
        </w:tc>
        <w:tc>
          <w:tcPr>
            <w:tcW w:w="2971" w:type="dxa"/>
            <w:noWrap w:val="0"/>
            <w:vAlign w:val="top"/>
          </w:tcPr>
          <w:p>
            <w:pPr>
              <w:pStyle w:val="11"/>
              <w:spacing w:before="103" w:line="219" w:lineRule="auto"/>
              <w:ind w:left="92" w:leftChars="0"/>
              <w:rPr>
                <w:rFonts w:hint="eastAsia" w:ascii="仿宋_GB2312" w:hAnsi="仿宋_GB2312" w:eastAsia="仿宋_GB2312" w:cs="仿宋_GB2312"/>
                <w:kern w:val="2"/>
                <w:sz w:val="23"/>
                <w:szCs w:val="23"/>
                <w:highlight w:val="none"/>
                <w:lang w:val="en-US" w:eastAsia="en-US" w:bidi="ar-SA"/>
              </w:rPr>
            </w:pPr>
            <w:r>
              <w:rPr>
                <w:rFonts w:hint="eastAsia" w:ascii="仿宋_GB2312" w:hAnsi="仿宋_GB2312" w:eastAsia="仿宋_GB2312" w:cs="仿宋_GB2312"/>
                <w:spacing w:val="-2"/>
                <w:sz w:val="23"/>
                <w:szCs w:val="23"/>
                <w:highlight w:val="none"/>
              </w:rPr>
              <w:t>产品认证</w:t>
            </w:r>
          </w:p>
        </w:tc>
        <w:tc>
          <w:tcPr>
            <w:tcW w:w="1817" w:type="dxa"/>
            <w:tcBorders>
              <w:bottom w:val="nil"/>
            </w:tcBorders>
            <w:noWrap w:val="0"/>
            <w:vAlign w:val="top"/>
          </w:tcPr>
          <w:p>
            <w:pPr>
              <w:pStyle w:val="11"/>
              <w:spacing w:before="103" w:line="219" w:lineRule="auto"/>
              <w:ind w:left="96" w:leftChars="0"/>
              <w:rPr>
                <w:rFonts w:hint="eastAsia" w:ascii="仿宋_GB2312" w:hAnsi="仿宋_GB2312" w:eastAsia="仿宋_GB2312" w:cs="仿宋_GB2312"/>
                <w:kern w:val="2"/>
                <w:sz w:val="23"/>
                <w:szCs w:val="23"/>
                <w:highlight w:val="none"/>
                <w:lang w:val="en-US" w:eastAsia="zh-CN" w:bidi="ar-SA"/>
              </w:rPr>
            </w:pPr>
            <w:r>
              <w:rPr>
                <w:rFonts w:hint="eastAsia" w:ascii="仿宋_GB2312" w:hAnsi="仿宋_GB2312" w:eastAsia="仿宋_GB2312" w:cs="仿宋_GB2312"/>
                <w:spacing w:val="2"/>
                <w:sz w:val="23"/>
                <w:szCs w:val="23"/>
                <w:highlight w:val="none"/>
              </w:rPr>
              <w:t>上不封顶</w:t>
            </w:r>
          </w:p>
        </w:tc>
        <w:tc>
          <w:tcPr>
            <w:tcW w:w="1064" w:type="dxa"/>
            <w:noWrap w:val="0"/>
            <w:vAlign w:val="top"/>
          </w:tcPr>
          <w:p>
            <w:pPr>
              <w:jc w:val="center"/>
              <w:rPr>
                <w:rFonts w:hint="eastAsia" w:ascii="仿宋_GB2312" w:hAnsi="仿宋_GB2312" w:eastAsia="仿宋_GB2312" w:cs="仿宋_GB2312"/>
                <w:kern w:val="2"/>
                <w:sz w:val="23"/>
                <w:szCs w:val="23"/>
                <w:highlight w:val="none"/>
                <w:lang w:val="en-US" w:eastAsia="zh-CN" w:bidi="ar-SA"/>
              </w:rPr>
            </w:pPr>
          </w:p>
        </w:tc>
        <w:tc>
          <w:tcPr>
            <w:tcW w:w="0" w:type="auto"/>
            <w:noWrap w:val="0"/>
            <w:vAlign w:val="top"/>
          </w:tcPr>
          <w:p>
            <w:pPr>
              <w:rPr>
                <w:rFonts w:hint="eastAsia" w:ascii="仿宋_GB2312" w:hAnsi="仿宋_GB2312" w:eastAsia="仿宋_GB2312" w:cs="仿宋_GB2312"/>
                <w:kern w:val="2"/>
                <w:sz w:val="23"/>
                <w:szCs w:val="23"/>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11" w:type="dxa"/>
            <w:vMerge w:val="continue"/>
            <w:noWrap w:val="0"/>
            <w:vAlign w:val="top"/>
          </w:tcPr>
          <w:p>
            <w:pPr>
              <w:pStyle w:val="11"/>
              <w:spacing w:before="72" w:line="220" w:lineRule="auto"/>
              <w:ind w:left="305"/>
              <w:rPr>
                <w:rFonts w:hint="eastAsia" w:ascii="仿宋_GB2312" w:hAnsi="仿宋_GB2312" w:eastAsia="仿宋_GB2312" w:cs="仿宋_GB2312"/>
                <w:sz w:val="23"/>
                <w:szCs w:val="23"/>
                <w:highlight w:val="none"/>
              </w:rPr>
            </w:pPr>
          </w:p>
        </w:tc>
        <w:tc>
          <w:tcPr>
            <w:tcW w:w="2971" w:type="dxa"/>
            <w:noWrap w:val="0"/>
            <w:vAlign w:val="top"/>
          </w:tcPr>
          <w:p>
            <w:pPr>
              <w:pStyle w:val="11"/>
              <w:spacing w:before="94" w:line="219" w:lineRule="auto"/>
              <w:ind w:left="92"/>
              <w:rPr>
                <w:rFonts w:hint="eastAsia" w:ascii="仿宋_GB2312" w:hAnsi="仿宋_GB2312" w:eastAsia="仿宋_GB2312" w:cs="仿宋_GB2312"/>
                <w:sz w:val="23"/>
                <w:szCs w:val="23"/>
                <w:highlight w:val="none"/>
              </w:rPr>
            </w:pPr>
            <w:r>
              <w:rPr>
                <w:rFonts w:hint="eastAsia" w:ascii="仿宋_GB2312" w:hAnsi="仿宋_GB2312" w:eastAsia="仿宋_GB2312" w:cs="仿宋_GB2312"/>
                <w:spacing w:val="1"/>
                <w:sz w:val="23"/>
                <w:szCs w:val="23"/>
                <w:highlight w:val="none"/>
              </w:rPr>
              <w:t>其他科技创新成果</w:t>
            </w:r>
          </w:p>
        </w:tc>
        <w:tc>
          <w:tcPr>
            <w:tcW w:w="1817" w:type="dxa"/>
            <w:vMerge w:val="restart"/>
            <w:tcBorders>
              <w:bottom w:val="nil"/>
            </w:tcBorders>
            <w:noWrap w:val="0"/>
            <w:vAlign w:val="top"/>
          </w:tcPr>
          <w:p>
            <w:pPr>
              <w:pStyle w:val="11"/>
              <w:spacing w:before="72" w:line="314" w:lineRule="auto"/>
              <w:ind w:right="311"/>
              <w:jc w:val="left"/>
              <w:rPr>
                <w:rFonts w:hint="eastAsia" w:ascii="仿宋_GB2312" w:hAnsi="仿宋_GB2312" w:eastAsia="仿宋_GB2312" w:cs="仿宋_GB2312"/>
                <w:sz w:val="23"/>
                <w:szCs w:val="23"/>
                <w:highlight w:val="none"/>
                <w:lang w:val="en-US" w:eastAsia="zh-CN"/>
              </w:rPr>
            </w:pPr>
            <w:r>
              <w:rPr>
                <w:rFonts w:hint="eastAsia" w:ascii="仿宋_GB2312" w:hAnsi="仿宋_GB2312" w:eastAsia="仿宋_GB2312" w:cs="仿宋_GB2312"/>
                <w:spacing w:val="5"/>
                <w:sz w:val="23"/>
                <w:szCs w:val="23"/>
                <w:highlight w:val="none"/>
                <w:lang w:val="en-US" w:eastAsia="zh-CN"/>
              </w:rPr>
              <w:t>市级10分，省级20分，国家级30分</w:t>
            </w:r>
          </w:p>
        </w:tc>
        <w:tc>
          <w:tcPr>
            <w:tcW w:w="1064" w:type="dxa"/>
            <w:noWrap w:val="0"/>
            <w:vAlign w:val="top"/>
          </w:tcPr>
          <w:p>
            <w:pPr>
              <w:jc w:val="center"/>
              <w:rPr>
                <w:rFonts w:hint="eastAsia" w:ascii="仿宋_GB2312" w:hAnsi="仿宋_GB2312" w:eastAsia="仿宋_GB2312" w:cs="仿宋_GB2312"/>
                <w:sz w:val="23"/>
                <w:szCs w:val="23"/>
                <w:highlight w:val="none"/>
              </w:rPr>
            </w:pPr>
          </w:p>
        </w:tc>
        <w:tc>
          <w:tcPr>
            <w:tcW w:w="0" w:type="auto"/>
            <w:noWrap w:val="0"/>
            <w:vAlign w:val="top"/>
          </w:tcPr>
          <w:p>
            <w:pPr>
              <w:rPr>
                <w:rFonts w:hint="eastAsia" w:ascii="仿宋_GB2312" w:hAnsi="仿宋_GB2312" w:eastAsia="仿宋_GB2312" w:cs="仿宋_GB2312"/>
                <w:sz w:val="23"/>
                <w:szCs w:val="23"/>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11" w:type="dxa"/>
            <w:vMerge w:val="continue"/>
            <w:noWrap w:val="0"/>
            <w:vAlign w:val="top"/>
          </w:tcPr>
          <w:p>
            <w:pPr>
              <w:rPr>
                <w:rFonts w:hint="eastAsia" w:ascii="仿宋_GB2312" w:hAnsi="仿宋_GB2312" w:eastAsia="仿宋_GB2312" w:cs="仿宋_GB2312"/>
                <w:sz w:val="23"/>
                <w:szCs w:val="23"/>
                <w:highlight w:val="none"/>
              </w:rPr>
            </w:pPr>
          </w:p>
        </w:tc>
        <w:tc>
          <w:tcPr>
            <w:tcW w:w="2971" w:type="dxa"/>
            <w:noWrap w:val="0"/>
            <w:vAlign w:val="top"/>
          </w:tcPr>
          <w:p>
            <w:pPr>
              <w:pStyle w:val="11"/>
              <w:spacing w:before="104" w:line="219" w:lineRule="auto"/>
              <w:ind w:left="92"/>
              <w:rPr>
                <w:rFonts w:hint="eastAsia" w:ascii="仿宋_GB2312" w:hAnsi="仿宋_GB2312" w:eastAsia="仿宋_GB2312" w:cs="仿宋_GB2312"/>
                <w:sz w:val="23"/>
                <w:szCs w:val="23"/>
                <w:highlight w:val="none"/>
              </w:rPr>
            </w:pPr>
            <w:r>
              <w:rPr>
                <w:rFonts w:hint="eastAsia" w:ascii="仿宋_GB2312" w:hAnsi="仿宋_GB2312" w:eastAsia="仿宋_GB2312" w:cs="仿宋_GB2312"/>
                <w:spacing w:val="1"/>
                <w:sz w:val="23"/>
                <w:szCs w:val="23"/>
                <w:highlight w:val="none"/>
              </w:rPr>
              <w:t>国家、省、市级荣誉</w:t>
            </w:r>
          </w:p>
        </w:tc>
        <w:tc>
          <w:tcPr>
            <w:tcW w:w="1817" w:type="dxa"/>
            <w:vMerge w:val="continue"/>
            <w:tcBorders>
              <w:top w:val="nil"/>
              <w:bottom w:val="nil"/>
            </w:tcBorders>
            <w:noWrap w:val="0"/>
            <w:vAlign w:val="top"/>
          </w:tcPr>
          <w:p>
            <w:pPr>
              <w:rPr>
                <w:rFonts w:hint="eastAsia" w:ascii="仿宋_GB2312" w:hAnsi="仿宋_GB2312" w:eastAsia="仿宋_GB2312" w:cs="仿宋_GB2312"/>
                <w:sz w:val="23"/>
                <w:szCs w:val="23"/>
                <w:highlight w:val="none"/>
              </w:rPr>
            </w:pPr>
          </w:p>
        </w:tc>
        <w:tc>
          <w:tcPr>
            <w:tcW w:w="1064" w:type="dxa"/>
            <w:noWrap w:val="0"/>
            <w:vAlign w:val="top"/>
          </w:tcPr>
          <w:p>
            <w:pPr>
              <w:jc w:val="center"/>
              <w:rPr>
                <w:rFonts w:hint="eastAsia" w:ascii="仿宋_GB2312" w:hAnsi="仿宋_GB2312" w:eastAsia="仿宋_GB2312" w:cs="仿宋_GB2312"/>
                <w:sz w:val="23"/>
                <w:szCs w:val="23"/>
                <w:highlight w:val="none"/>
              </w:rPr>
            </w:pPr>
          </w:p>
        </w:tc>
        <w:tc>
          <w:tcPr>
            <w:tcW w:w="0" w:type="auto"/>
            <w:noWrap w:val="0"/>
            <w:vAlign w:val="top"/>
          </w:tcPr>
          <w:p>
            <w:pPr>
              <w:rPr>
                <w:rFonts w:hint="eastAsia" w:ascii="仿宋_GB2312" w:hAnsi="仿宋_GB2312" w:eastAsia="仿宋_GB2312" w:cs="仿宋_GB2312"/>
                <w:sz w:val="23"/>
                <w:szCs w:val="23"/>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211" w:type="dxa"/>
            <w:vMerge w:val="continue"/>
            <w:noWrap w:val="0"/>
            <w:vAlign w:val="top"/>
          </w:tcPr>
          <w:p>
            <w:pPr>
              <w:rPr>
                <w:rFonts w:hint="eastAsia" w:ascii="仿宋_GB2312" w:hAnsi="仿宋_GB2312" w:eastAsia="仿宋_GB2312" w:cs="仿宋_GB2312"/>
                <w:sz w:val="23"/>
                <w:szCs w:val="23"/>
                <w:highlight w:val="none"/>
              </w:rPr>
            </w:pPr>
          </w:p>
        </w:tc>
        <w:tc>
          <w:tcPr>
            <w:tcW w:w="2971" w:type="dxa"/>
            <w:noWrap w:val="0"/>
            <w:vAlign w:val="top"/>
          </w:tcPr>
          <w:p>
            <w:pPr>
              <w:pStyle w:val="11"/>
              <w:spacing w:before="146" w:line="278" w:lineRule="auto"/>
              <w:ind w:left="92" w:right="252"/>
              <w:rPr>
                <w:rFonts w:hint="eastAsia" w:ascii="仿宋_GB2312" w:hAnsi="仿宋_GB2312" w:eastAsia="仿宋_GB2312" w:cs="仿宋_GB2312"/>
                <w:sz w:val="23"/>
                <w:szCs w:val="23"/>
                <w:highlight w:val="none"/>
              </w:rPr>
            </w:pPr>
            <w:r>
              <w:rPr>
                <w:rFonts w:hint="eastAsia" w:ascii="仿宋_GB2312" w:hAnsi="仿宋_GB2312" w:eastAsia="仿宋_GB2312" w:cs="仿宋_GB2312"/>
                <w:spacing w:val="-1"/>
                <w:sz w:val="23"/>
                <w:szCs w:val="23"/>
                <w:highlight w:val="none"/>
              </w:rPr>
              <w:t>科技创新经验被市级及以上领导批示</w:t>
            </w:r>
            <w:r>
              <w:rPr>
                <w:rFonts w:hint="eastAsia" w:ascii="仿宋_GB2312" w:hAnsi="仿宋_GB2312" w:eastAsia="仿宋_GB2312" w:cs="仿宋_GB2312"/>
                <w:spacing w:val="2"/>
                <w:sz w:val="23"/>
                <w:szCs w:val="23"/>
                <w:highlight w:val="none"/>
              </w:rPr>
              <w:t>肯定或推广的</w:t>
            </w:r>
          </w:p>
        </w:tc>
        <w:tc>
          <w:tcPr>
            <w:tcW w:w="1817" w:type="dxa"/>
            <w:vMerge w:val="continue"/>
            <w:tcBorders>
              <w:top w:val="nil"/>
              <w:bottom w:val="nil"/>
            </w:tcBorders>
            <w:noWrap w:val="0"/>
            <w:vAlign w:val="top"/>
          </w:tcPr>
          <w:p>
            <w:pPr>
              <w:rPr>
                <w:rFonts w:hint="eastAsia" w:ascii="仿宋_GB2312" w:hAnsi="仿宋_GB2312" w:eastAsia="仿宋_GB2312" w:cs="仿宋_GB2312"/>
                <w:sz w:val="23"/>
                <w:szCs w:val="23"/>
                <w:highlight w:val="none"/>
              </w:rPr>
            </w:pPr>
          </w:p>
        </w:tc>
        <w:tc>
          <w:tcPr>
            <w:tcW w:w="1064" w:type="dxa"/>
            <w:noWrap w:val="0"/>
            <w:vAlign w:val="top"/>
          </w:tcPr>
          <w:p>
            <w:pPr>
              <w:jc w:val="center"/>
              <w:rPr>
                <w:rFonts w:hint="eastAsia" w:ascii="仿宋_GB2312" w:hAnsi="仿宋_GB2312" w:eastAsia="仿宋_GB2312" w:cs="仿宋_GB2312"/>
                <w:sz w:val="23"/>
                <w:szCs w:val="23"/>
                <w:highlight w:val="none"/>
              </w:rPr>
            </w:pPr>
          </w:p>
        </w:tc>
        <w:tc>
          <w:tcPr>
            <w:tcW w:w="0" w:type="auto"/>
            <w:noWrap w:val="0"/>
            <w:vAlign w:val="top"/>
          </w:tcPr>
          <w:p>
            <w:pPr>
              <w:rPr>
                <w:rFonts w:hint="eastAsia" w:ascii="仿宋_GB2312" w:hAnsi="仿宋_GB2312" w:eastAsia="仿宋_GB2312" w:cs="仿宋_GB2312"/>
                <w:sz w:val="23"/>
                <w:szCs w:val="23"/>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11" w:type="dxa"/>
            <w:vMerge w:val="continue"/>
            <w:noWrap w:val="0"/>
            <w:vAlign w:val="top"/>
          </w:tcPr>
          <w:p>
            <w:pPr>
              <w:rPr>
                <w:rFonts w:hint="eastAsia" w:ascii="仿宋_GB2312" w:hAnsi="仿宋_GB2312" w:eastAsia="仿宋_GB2312" w:cs="仿宋_GB2312"/>
                <w:sz w:val="23"/>
                <w:szCs w:val="23"/>
                <w:highlight w:val="none"/>
              </w:rPr>
            </w:pPr>
          </w:p>
        </w:tc>
        <w:tc>
          <w:tcPr>
            <w:tcW w:w="2971" w:type="dxa"/>
            <w:noWrap w:val="0"/>
            <w:vAlign w:val="top"/>
          </w:tcPr>
          <w:p>
            <w:pPr>
              <w:pStyle w:val="11"/>
              <w:spacing w:before="109" w:line="221" w:lineRule="auto"/>
              <w:ind w:left="92"/>
              <w:rPr>
                <w:rFonts w:hint="eastAsia" w:ascii="仿宋_GB2312" w:hAnsi="仿宋_GB2312" w:eastAsia="仿宋_GB2312" w:cs="仿宋_GB2312"/>
                <w:sz w:val="23"/>
                <w:szCs w:val="23"/>
                <w:highlight w:val="none"/>
              </w:rPr>
            </w:pPr>
            <w:r>
              <w:rPr>
                <w:rFonts w:hint="eastAsia" w:ascii="仿宋_GB2312" w:hAnsi="仿宋_GB2312" w:eastAsia="仿宋_GB2312" w:cs="仿宋_GB2312"/>
                <w:spacing w:val="4"/>
                <w:sz w:val="23"/>
                <w:szCs w:val="23"/>
                <w:highlight w:val="none"/>
              </w:rPr>
              <w:t>小计</w:t>
            </w:r>
          </w:p>
        </w:tc>
        <w:tc>
          <w:tcPr>
            <w:tcW w:w="1817" w:type="dxa"/>
            <w:vMerge w:val="continue"/>
            <w:tcBorders>
              <w:top w:val="nil"/>
            </w:tcBorders>
            <w:noWrap w:val="0"/>
            <w:vAlign w:val="top"/>
          </w:tcPr>
          <w:p>
            <w:pPr>
              <w:rPr>
                <w:rFonts w:hint="eastAsia" w:ascii="仿宋_GB2312" w:hAnsi="仿宋_GB2312" w:eastAsia="仿宋_GB2312" w:cs="仿宋_GB2312"/>
                <w:sz w:val="23"/>
                <w:szCs w:val="23"/>
                <w:highlight w:val="none"/>
              </w:rPr>
            </w:pPr>
          </w:p>
        </w:tc>
        <w:tc>
          <w:tcPr>
            <w:tcW w:w="1064" w:type="dxa"/>
            <w:noWrap w:val="0"/>
            <w:vAlign w:val="top"/>
          </w:tcPr>
          <w:p>
            <w:pPr>
              <w:jc w:val="center"/>
              <w:rPr>
                <w:rFonts w:hint="eastAsia" w:ascii="仿宋_GB2312" w:hAnsi="仿宋_GB2312" w:eastAsia="仿宋_GB2312" w:cs="仿宋_GB2312"/>
                <w:sz w:val="23"/>
                <w:szCs w:val="23"/>
                <w:highlight w:val="none"/>
              </w:rPr>
            </w:pPr>
          </w:p>
        </w:tc>
        <w:tc>
          <w:tcPr>
            <w:tcW w:w="0" w:type="auto"/>
            <w:noWrap w:val="0"/>
            <w:vAlign w:val="top"/>
          </w:tcPr>
          <w:p>
            <w:pPr>
              <w:rPr>
                <w:rFonts w:hint="eastAsia" w:ascii="仿宋_GB2312" w:hAnsi="仿宋_GB2312" w:eastAsia="仿宋_GB2312" w:cs="仿宋_GB2312"/>
                <w:sz w:val="23"/>
                <w:szCs w:val="23"/>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4182" w:type="dxa"/>
            <w:gridSpan w:val="2"/>
            <w:noWrap w:val="0"/>
            <w:vAlign w:val="top"/>
          </w:tcPr>
          <w:p>
            <w:pPr>
              <w:pStyle w:val="11"/>
              <w:spacing w:before="160" w:line="205" w:lineRule="auto"/>
              <w:ind w:left="2364"/>
              <w:rPr>
                <w:rFonts w:hint="eastAsia" w:ascii="仿宋_GB2312" w:hAnsi="仿宋_GB2312" w:eastAsia="仿宋_GB2312" w:cs="仿宋_GB2312"/>
                <w:sz w:val="23"/>
                <w:szCs w:val="23"/>
                <w:highlight w:val="none"/>
              </w:rPr>
            </w:pPr>
            <w:r>
              <w:rPr>
                <w:rFonts w:hint="eastAsia" w:ascii="仿宋_GB2312" w:hAnsi="仿宋_GB2312" w:eastAsia="仿宋_GB2312" w:cs="仿宋_GB2312"/>
                <w:spacing w:val="4"/>
                <w:sz w:val="23"/>
                <w:szCs w:val="23"/>
                <w:highlight w:val="none"/>
              </w:rPr>
              <w:t>总计</w:t>
            </w:r>
          </w:p>
        </w:tc>
        <w:tc>
          <w:tcPr>
            <w:tcW w:w="1817" w:type="dxa"/>
            <w:noWrap w:val="0"/>
            <w:vAlign w:val="top"/>
          </w:tcPr>
          <w:p>
            <w:pPr>
              <w:rPr>
                <w:rFonts w:hint="eastAsia" w:ascii="仿宋_GB2312" w:hAnsi="仿宋_GB2312" w:eastAsia="仿宋_GB2312" w:cs="仿宋_GB2312"/>
                <w:sz w:val="23"/>
                <w:szCs w:val="23"/>
                <w:highlight w:val="none"/>
              </w:rPr>
            </w:pPr>
          </w:p>
        </w:tc>
        <w:tc>
          <w:tcPr>
            <w:tcW w:w="1064" w:type="dxa"/>
            <w:noWrap w:val="0"/>
            <w:vAlign w:val="top"/>
          </w:tcPr>
          <w:p>
            <w:pPr>
              <w:rPr>
                <w:rFonts w:hint="eastAsia" w:ascii="仿宋_GB2312" w:hAnsi="仿宋_GB2312" w:eastAsia="仿宋_GB2312" w:cs="仿宋_GB2312"/>
                <w:sz w:val="23"/>
                <w:szCs w:val="23"/>
                <w:highlight w:val="none"/>
              </w:rPr>
            </w:pPr>
          </w:p>
        </w:tc>
        <w:tc>
          <w:tcPr>
            <w:tcW w:w="0" w:type="auto"/>
            <w:noWrap w:val="0"/>
            <w:vAlign w:val="top"/>
          </w:tcPr>
          <w:p>
            <w:pPr>
              <w:rPr>
                <w:rFonts w:hint="eastAsia" w:ascii="仿宋_GB2312" w:hAnsi="仿宋_GB2312" w:eastAsia="仿宋_GB2312" w:cs="仿宋_GB2312"/>
                <w:sz w:val="23"/>
                <w:szCs w:val="23"/>
                <w:highlight w:val="none"/>
              </w:rPr>
            </w:pPr>
          </w:p>
        </w:tc>
      </w:tr>
    </w:tbl>
    <w:p>
      <w:pPr>
        <w:spacing w:before="192" w:line="213" w:lineRule="auto"/>
        <w:rPr>
          <w:rFonts w:hint="eastAsia" w:ascii="仿宋_GB2312" w:hAnsi="仿宋_GB2312" w:eastAsia="仿宋_GB2312" w:cs="仿宋_GB2312"/>
          <w:spacing w:val="0"/>
          <w:kern w:val="15"/>
          <w:sz w:val="23"/>
          <w:szCs w:val="23"/>
          <w:highlight w:val="none"/>
        </w:rPr>
      </w:pPr>
      <w:r>
        <w:rPr>
          <w:rFonts w:hint="eastAsia" w:ascii="仿宋_GB2312" w:hAnsi="仿宋_GB2312" w:eastAsia="仿宋_GB2312" w:cs="仿宋_GB2312"/>
          <w:spacing w:val="0"/>
          <w:w w:val="96"/>
          <w:kern w:val="15"/>
          <w:sz w:val="23"/>
          <w:szCs w:val="23"/>
          <w:highlight w:val="none"/>
        </w:rPr>
        <w:t>填报须知：对照评估考核标准填写，在备注栏内说明相关情况，并提交指标所涉相关证明材料。</w:t>
      </w:r>
    </w:p>
    <w:p>
      <w:pPr>
        <w:rPr>
          <w:rFonts w:hint="eastAsia" w:ascii="宋体" w:hAnsi="宋体" w:eastAsia="宋体" w:cs="宋体"/>
          <w:sz w:val="28"/>
          <w:szCs w:val="36"/>
          <w:highlight w:val="none"/>
        </w:rPr>
      </w:pPr>
    </w:p>
    <w:p>
      <w:pPr>
        <w:spacing w:after="160" w:line="574" w:lineRule="exact"/>
        <w:rPr>
          <w:rFonts w:hint="default" w:ascii="Times New Roman" w:hAnsi="Times New Roman" w:eastAsia="仿宋_GB2312" w:cs="Times New Roman"/>
          <w:color w:val="000000"/>
          <w:sz w:val="32"/>
          <w:szCs w:val="32"/>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2010609030101010101"/>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824"/>
      <w:rPr>
        <w:rFonts w:ascii="宋体" w:hAnsi="宋体" w:eastAsia="宋体" w:cs="宋体"/>
        <w:sz w:val="34"/>
        <w:szCs w:val="34"/>
      </w:rPr>
    </w:pPr>
    <w:r>
      <w:rPr>
        <w:sz w:val="3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aXn8jHAQAAewMAAA4AAAAAAAAA&#10;AQAgAAAANAEAAGRycy9lMm9Eb2MueG1sUEsFBgAAAAAGAAYAWQEAAG0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56349"/>
    <w:multiLevelType w:val="singleLevel"/>
    <w:tmpl w:val="FF956349"/>
    <w:lvl w:ilvl="0" w:tentative="0">
      <w:start w:val="2"/>
      <w:numFmt w:val="chineseCounting"/>
      <w:suff w:val="nothing"/>
      <w:lvlText w:val="（%1）"/>
      <w:lvlJc w:val="left"/>
      <w:rPr>
        <w:rFonts w:hint="eastAsia"/>
      </w:rPr>
    </w:lvl>
  </w:abstractNum>
  <w:abstractNum w:abstractNumId="1">
    <w:nsid w:val="595725F1"/>
    <w:multiLevelType w:val="multilevel"/>
    <w:tmpl w:val="595725F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NmZmOGQzNGY1NmQ0ZjgzOWU0NjBkOTg1Y2Q3ZWMifQ=="/>
  </w:docVars>
  <w:rsids>
    <w:rsidRoot w:val="00000000"/>
    <w:rsid w:val="05A01219"/>
    <w:rsid w:val="0BDF05C2"/>
    <w:rsid w:val="0C040028"/>
    <w:rsid w:val="0C632FA1"/>
    <w:rsid w:val="0DF75481"/>
    <w:rsid w:val="0EFE30FD"/>
    <w:rsid w:val="14741BB6"/>
    <w:rsid w:val="14A5621C"/>
    <w:rsid w:val="15811E9E"/>
    <w:rsid w:val="15FE4E0F"/>
    <w:rsid w:val="17887D5F"/>
    <w:rsid w:val="178F10EE"/>
    <w:rsid w:val="17DB4333"/>
    <w:rsid w:val="1ACD08AB"/>
    <w:rsid w:val="1BFFF982"/>
    <w:rsid w:val="1D1FE3EC"/>
    <w:rsid w:val="1EAA4A5F"/>
    <w:rsid w:val="20C9BF7E"/>
    <w:rsid w:val="27DC38E0"/>
    <w:rsid w:val="28E76FDC"/>
    <w:rsid w:val="2A5F2BA2"/>
    <w:rsid w:val="2ACE384F"/>
    <w:rsid w:val="2ADFF3FC"/>
    <w:rsid w:val="2BF536CE"/>
    <w:rsid w:val="2F4131BE"/>
    <w:rsid w:val="2FB7BD22"/>
    <w:rsid w:val="30FEF869"/>
    <w:rsid w:val="3598340C"/>
    <w:rsid w:val="35B04BF9"/>
    <w:rsid w:val="35EDF37A"/>
    <w:rsid w:val="3ADC050F"/>
    <w:rsid w:val="3B3596AE"/>
    <w:rsid w:val="3D7B914D"/>
    <w:rsid w:val="3DFF7930"/>
    <w:rsid w:val="3E7E3746"/>
    <w:rsid w:val="3EAB0813"/>
    <w:rsid w:val="3EFCD3C6"/>
    <w:rsid w:val="3EFF681D"/>
    <w:rsid w:val="3F3BB300"/>
    <w:rsid w:val="3F6E5ABA"/>
    <w:rsid w:val="3F7B1086"/>
    <w:rsid w:val="3F9E85FC"/>
    <w:rsid w:val="3FF7790A"/>
    <w:rsid w:val="3FFB2736"/>
    <w:rsid w:val="43291B47"/>
    <w:rsid w:val="4355293C"/>
    <w:rsid w:val="446F7A2D"/>
    <w:rsid w:val="48F351A9"/>
    <w:rsid w:val="495E2D65"/>
    <w:rsid w:val="4DED178C"/>
    <w:rsid w:val="4EFA3238"/>
    <w:rsid w:val="525C3CE7"/>
    <w:rsid w:val="56C237FA"/>
    <w:rsid w:val="56C37E91"/>
    <w:rsid w:val="56FCE168"/>
    <w:rsid w:val="577FC87D"/>
    <w:rsid w:val="57FC1199"/>
    <w:rsid w:val="594F0101"/>
    <w:rsid w:val="59C97EB4"/>
    <w:rsid w:val="59E3A548"/>
    <w:rsid w:val="59FF8C05"/>
    <w:rsid w:val="5A7D7B73"/>
    <w:rsid w:val="5AFB7B2D"/>
    <w:rsid w:val="5BFFF73C"/>
    <w:rsid w:val="5CFFB462"/>
    <w:rsid w:val="5DF45991"/>
    <w:rsid w:val="5DF7699E"/>
    <w:rsid w:val="5E6463FD"/>
    <w:rsid w:val="5EDCB588"/>
    <w:rsid w:val="5EEDC45D"/>
    <w:rsid w:val="5FBB0A6B"/>
    <w:rsid w:val="5FC718E1"/>
    <w:rsid w:val="5FFED15B"/>
    <w:rsid w:val="63E47698"/>
    <w:rsid w:val="67BE3533"/>
    <w:rsid w:val="67FFE233"/>
    <w:rsid w:val="692F59A0"/>
    <w:rsid w:val="6AFF517F"/>
    <w:rsid w:val="6B7B3A12"/>
    <w:rsid w:val="6D350424"/>
    <w:rsid w:val="6D99B831"/>
    <w:rsid w:val="6DEF7EBE"/>
    <w:rsid w:val="6E2E3A62"/>
    <w:rsid w:val="6E7B643A"/>
    <w:rsid w:val="6E7F0500"/>
    <w:rsid w:val="6FDF5BC7"/>
    <w:rsid w:val="6FFBD6B7"/>
    <w:rsid w:val="6FFD20BF"/>
    <w:rsid w:val="6FFECF81"/>
    <w:rsid w:val="71FB6956"/>
    <w:rsid w:val="71FE720F"/>
    <w:rsid w:val="72DBB3B8"/>
    <w:rsid w:val="73DF678D"/>
    <w:rsid w:val="73F94720"/>
    <w:rsid w:val="749C7A6B"/>
    <w:rsid w:val="754F0C2E"/>
    <w:rsid w:val="75BA7502"/>
    <w:rsid w:val="75BF1D71"/>
    <w:rsid w:val="75E75B31"/>
    <w:rsid w:val="75FFB042"/>
    <w:rsid w:val="767E5C71"/>
    <w:rsid w:val="76BFEA19"/>
    <w:rsid w:val="775FD460"/>
    <w:rsid w:val="776B5CAF"/>
    <w:rsid w:val="77B939B0"/>
    <w:rsid w:val="77CF197A"/>
    <w:rsid w:val="77DF7760"/>
    <w:rsid w:val="77EF291A"/>
    <w:rsid w:val="77FF18AD"/>
    <w:rsid w:val="78DD498A"/>
    <w:rsid w:val="7BED2799"/>
    <w:rsid w:val="7BF70835"/>
    <w:rsid w:val="7BF76AB6"/>
    <w:rsid w:val="7BF8CE43"/>
    <w:rsid w:val="7BFB8D37"/>
    <w:rsid w:val="7BFE1C08"/>
    <w:rsid w:val="7CF2C9AB"/>
    <w:rsid w:val="7D3FA336"/>
    <w:rsid w:val="7D7DC331"/>
    <w:rsid w:val="7D9E8286"/>
    <w:rsid w:val="7DDCC469"/>
    <w:rsid w:val="7DDD4866"/>
    <w:rsid w:val="7DEDBA2F"/>
    <w:rsid w:val="7DEEC09E"/>
    <w:rsid w:val="7DF8E670"/>
    <w:rsid w:val="7DFBF421"/>
    <w:rsid w:val="7DFD2C88"/>
    <w:rsid w:val="7E7FA534"/>
    <w:rsid w:val="7EBF2E40"/>
    <w:rsid w:val="7ECF0C0C"/>
    <w:rsid w:val="7EFD709E"/>
    <w:rsid w:val="7EFE4CEB"/>
    <w:rsid w:val="7F1B75CB"/>
    <w:rsid w:val="7F2350C1"/>
    <w:rsid w:val="7F3FD6E7"/>
    <w:rsid w:val="7F7EF23D"/>
    <w:rsid w:val="7FB94B14"/>
    <w:rsid w:val="7FBF45ED"/>
    <w:rsid w:val="7FBFCC5F"/>
    <w:rsid w:val="7FD82D73"/>
    <w:rsid w:val="7FDF10A4"/>
    <w:rsid w:val="7FE7ECB8"/>
    <w:rsid w:val="7FEA0124"/>
    <w:rsid w:val="7FEF72C5"/>
    <w:rsid w:val="7FF19506"/>
    <w:rsid w:val="7FF61266"/>
    <w:rsid w:val="7FFB2FF5"/>
    <w:rsid w:val="7FFE0D92"/>
    <w:rsid w:val="7FFE57F1"/>
    <w:rsid w:val="7FFFAD79"/>
    <w:rsid w:val="7FFFED30"/>
    <w:rsid w:val="8FD7F202"/>
    <w:rsid w:val="9BFFC734"/>
    <w:rsid w:val="9F7B9E64"/>
    <w:rsid w:val="9FCF91CC"/>
    <w:rsid w:val="AA3D4F1C"/>
    <w:rsid w:val="AB3FF871"/>
    <w:rsid w:val="AB5FEDFE"/>
    <w:rsid w:val="ACFFF11F"/>
    <w:rsid w:val="AD776434"/>
    <w:rsid w:val="ADFDF17A"/>
    <w:rsid w:val="AECDDC5A"/>
    <w:rsid w:val="B7938E19"/>
    <w:rsid w:val="BABF93A7"/>
    <w:rsid w:val="BB1F9893"/>
    <w:rsid w:val="BC5F6E86"/>
    <w:rsid w:val="BCF68335"/>
    <w:rsid w:val="BD7DD80E"/>
    <w:rsid w:val="BDC79E51"/>
    <w:rsid w:val="BEFF7E31"/>
    <w:rsid w:val="BF5D466E"/>
    <w:rsid w:val="BF682D32"/>
    <w:rsid w:val="BF7FB1AD"/>
    <w:rsid w:val="BFCB973F"/>
    <w:rsid w:val="C4DF581C"/>
    <w:rsid w:val="C7C60235"/>
    <w:rsid w:val="CE374AB9"/>
    <w:rsid w:val="CFA5C1D1"/>
    <w:rsid w:val="CFB6D88D"/>
    <w:rsid w:val="D376624D"/>
    <w:rsid w:val="D4E742BB"/>
    <w:rsid w:val="D5BF3DB5"/>
    <w:rsid w:val="D72C4BDF"/>
    <w:rsid w:val="DAF6BEC0"/>
    <w:rsid w:val="DBDEF8A8"/>
    <w:rsid w:val="DBEE4FEA"/>
    <w:rsid w:val="DCFB3D4A"/>
    <w:rsid w:val="DD935EE2"/>
    <w:rsid w:val="DE5F4B6D"/>
    <w:rsid w:val="DF5EA6BA"/>
    <w:rsid w:val="DF678825"/>
    <w:rsid w:val="DFB10F9C"/>
    <w:rsid w:val="E2F3665E"/>
    <w:rsid w:val="E33FBD52"/>
    <w:rsid w:val="E3EC8556"/>
    <w:rsid w:val="E7EDB66E"/>
    <w:rsid w:val="E7FB3ACF"/>
    <w:rsid w:val="E7FF8A2C"/>
    <w:rsid w:val="E8FFAEB5"/>
    <w:rsid w:val="E9FFB1CC"/>
    <w:rsid w:val="EAF73A12"/>
    <w:rsid w:val="EB7B0045"/>
    <w:rsid w:val="EBDF3462"/>
    <w:rsid w:val="EDF6764E"/>
    <w:rsid w:val="EDFF45A8"/>
    <w:rsid w:val="EE7F426E"/>
    <w:rsid w:val="EF1F11CB"/>
    <w:rsid w:val="EF7F04B7"/>
    <w:rsid w:val="EFB37F7E"/>
    <w:rsid w:val="EFCD2895"/>
    <w:rsid w:val="EFDF7D36"/>
    <w:rsid w:val="EFFF7B67"/>
    <w:rsid w:val="F37F266A"/>
    <w:rsid w:val="F3FA9BB0"/>
    <w:rsid w:val="F4BF1EF3"/>
    <w:rsid w:val="F4F6EA00"/>
    <w:rsid w:val="F5F804C1"/>
    <w:rsid w:val="F6FA6B25"/>
    <w:rsid w:val="F6FD1852"/>
    <w:rsid w:val="F77ED227"/>
    <w:rsid w:val="F787E526"/>
    <w:rsid w:val="F7FFB6F2"/>
    <w:rsid w:val="F95AA043"/>
    <w:rsid w:val="F95FE093"/>
    <w:rsid w:val="F9DF79F9"/>
    <w:rsid w:val="FAFB03A8"/>
    <w:rsid w:val="FB9F9495"/>
    <w:rsid w:val="FBB3B14E"/>
    <w:rsid w:val="FBB7049B"/>
    <w:rsid w:val="FBD3B841"/>
    <w:rsid w:val="FBD5441A"/>
    <w:rsid w:val="FBDD50B4"/>
    <w:rsid w:val="FBDD82AC"/>
    <w:rsid w:val="FDCB7F9A"/>
    <w:rsid w:val="FDDF68A2"/>
    <w:rsid w:val="FE6CFD67"/>
    <w:rsid w:val="FEC5DB91"/>
    <w:rsid w:val="FEDD83B8"/>
    <w:rsid w:val="FEF9C1A1"/>
    <w:rsid w:val="FF195B25"/>
    <w:rsid w:val="FF6D4570"/>
    <w:rsid w:val="FF779CFB"/>
    <w:rsid w:val="FF8EF605"/>
    <w:rsid w:val="FF8FD600"/>
    <w:rsid w:val="FF9BA417"/>
    <w:rsid w:val="FF9FC0E7"/>
    <w:rsid w:val="FFBDDBCF"/>
    <w:rsid w:val="FFC51B9A"/>
    <w:rsid w:val="FFC98C63"/>
    <w:rsid w:val="FFCAE7ED"/>
    <w:rsid w:val="FFFD7CA9"/>
    <w:rsid w:val="FFFFAC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Char"/>
    <w:next w:val="3"/>
    <w:semiHidden/>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Body Text First Indent 2"/>
    <w:basedOn w:val="4"/>
    <w:next w:val="1"/>
    <w:unhideWhenUsed/>
    <w:qFormat/>
    <w:uiPriority w:val="99"/>
    <w:pPr>
      <w:widowControl w:val="0"/>
      <w:ind w:left="1469" w:leftChars="533" w:hanging="350" w:hangingChars="125"/>
      <w:jc w:val="both"/>
    </w:pPr>
    <w:rPr>
      <w:rFonts w:ascii="仿宋_GB2312" w:hAnsi="仿宋_GB2312" w:eastAsia="仿宋_GB2312" w:cs="Times New Roman"/>
      <w:kern w:val="2"/>
      <w:sz w:val="28"/>
      <w:szCs w:val="20"/>
      <w:lang w:val="en-US" w:eastAsia="zh-CN" w:bidi="ar-SA"/>
      <w14:ligatures w14:val="standardContextual"/>
    </w:rPr>
  </w:style>
  <w:style w:type="paragraph" w:styleId="4">
    <w:name w:val="Body Text Indent"/>
    <w:basedOn w:val="1"/>
    <w:next w:val="1"/>
    <w:semiHidden/>
    <w:unhideWhenUsed/>
    <w:qFormat/>
    <w:uiPriority w:val="99"/>
    <w:pPr>
      <w:spacing w:after="120"/>
      <w:ind w:left="420" w:leftChars="2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Text"/>
    <w:basedOn w:val="1"/>
    <w:semiHidden/>
    <w:qFormat/>
    <w:uiPriority w:val="0"/>
    <w:rPr>
      <w:rFonts w:ascii="宋体" w:hAnsi="宋体" w:eastAsia="宋体" w:cs="宋体"/>
      <w:sz w:val="23"/>
      <w:szCs w:val="23"/>
      <w:lang w:val="en-US" w:eastAsia="en-US" w:bidi="ar-SA"/>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11135</Words>
  <Characters>11468</Characters>
  <Lines>0</Lines>
  <Paragraphs>0</Paragraphs>
  <TotalTime>11</TotalTime>
  <ScaleCrop>false</ScaleCrop>
  <LinksUpToDate>false</LinksUpToDate>
  <CharactersWithSpaces>13328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2014-11-09T04:08:00Z</dcterms:created>
  <dc:creator>Administrator</dc:creator>
  <cp:lastModifiedBy>俞婕</cp:lastModifiedBy>
  <cp:lastPrinted>2024-12-19T15:54:00Z</cp:lastPrinted>
  <dcterms:modified xsi:type="dcterms:W3CDTF">2025-01-23T10:32:43Z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AA3C3B79BD394653927C2E86F4A1A749_13</vt:lpwstr>
  </property>
</Properties>
</file>