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武义县村级工程建设项目</w:t>
      </w:r>
    </w:p>
    <w:p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管理办法（试行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）》的起草说明</w:t>
      </w:r>
    </w:p>
    <w:p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p>
      <w:pPr>
        <w:adjustRightInd w:val="0"/>
        <w:snapToGrid w:val="0"/>
        <w:spacing w:line="540" w:lineRule="exact"/>
        <w:ind w:firstLine="640" w:firstLineChars="200"/>
        <w:jc w:val="left"/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武义县农业农村局、武义县住房和城乡建设局、武义县政务服务管理办公室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研究起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草了《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武义县村级工程建设项目管理办法（试行）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》，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拟</w:t>
      </w:r>
      <w:r>
        <w:rPr>
          <w:rFonts w:ascii="Times New Roman" w:hAnsi="仿宋_GB2312" w:eastAsia="仿宋_GB2312"/>
          <w:snapToGrid w:val="0"/>
          <w:kern w:val="0"/>
          <w:sz w:val="32"/>
          <w:szCs w:val="32"/>
        </w:rPr>
        <w:t>进一步规范村级工程项目建设监督管理，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提升基层治理效能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。现将有关问题说明如下：</w:t>
      </w:r>
    </w:p>
    <w:p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40" w:firstLineChars="200"/>
        <w:jc w:val="both"/>
        <w:rPr>
          <w:b w:val="0"/>
          <w:bCs w:val="0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</w:rPr>
        <w:t>制定依据</w:t>
      </w:r>
    </w:p>
    <w:p>
      <w:pPr>
        <w:pStyle w:val="9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《中华人民共和国招标投标法》、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金华市限额以下建设项目交易管理办法（修订版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》、《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规范武义县政府投资项目变更行为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》、《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武义县政府投资项目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工程管理操作规程（2018年修订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》等规定。</w:t>
      </w:r>
    </w:p>
    <w:p>
      <w:pPr>
        <w:pStyle w:val="9"/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630" w:leftChars="0" w:right="0" w:rightChars="0"/>
        <w:jc w:val="both"/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lang w:eastAsia="zh-CN"/>
        </w:rPr>
        <w:t>二、制定流程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前期调研和召开座谈会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市“三清一促”工作领导小组的要求，我局积极与周边县（市）沟通，初步了解其村级工程管理基本情况。同时，为进一步摸清我县村级工程的实际情况，2024年上半年我局多次深入各乡镇开展专题调研，并与县纪委监委机关、县委办、县府办、县委组织部、县发改局、县财政局、县资规局、县交通运输局、县审</w:t>
      </w:r>
      <w:r>
        <w:rPr>
          <w:rFonts w:ascii="Times New Roman" w:hAnsi="Times New Roman" w:eastAsia="仿宋_GB2312"/>
          <w:sz w:val="28"/>
          <w:szCs w:val="28"/>
        </w:rPr>
        <w:t>计局、县档案馆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讨论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深入探讨基层村级工程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管理的具体细则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，听取了加强和改进工作的相关建议意见。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2.专家论证：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相关要求和程序，我局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邀请县司法局专业人员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以及局相关科室、单位，对《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武义县村级工程建设项目管理办法（试行）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内容进行专家论证。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3.征求部门意见：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从起草初期到形成最终的《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武义县村级工程建设项目管理办法（试行）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我局先后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各乡镇、各部门单位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书面征求意见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并根据相关部门的提出建议和意见进行了完善修改。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公开征求社会意见：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为广泛听取社会公众意见，进一步提高行政规范性文件质量，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2025年1月3日-2025年2月3日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在政府网站将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武义县村级工程建设项目管理办法（试行）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》全文公布，征求社会各界意见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5.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合法性审核和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公平性竞争审查：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征求意见反馈修改完成后，将进行合法性审查和公平性竞争审查，通过后将正式印发。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-10" w:leftChars="0" w:firstLine="640" w:firstLineChars="0"/>
        <w:jc w:val="both"/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  <w:lang w:eastAsia="zh-CN"/>
        </w:rPr>
        <w:t>主要内容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0" w:lineRule="atLeas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管理办法主要从范围和分类、职责和分工、项目决策、项目交易、监督管理、责任追究六大方面对村级工程建设项目进行了全面论述，明确项目实施的各个环节的流程、审核步骤，在今后村级工程实施过程中将具有指导意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0" w:lineRule="atLeas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本办法由武义县农业农村局、武义县住房和城乡建设局、武义县政务服务管理办公室（武义县公共资源交易管理委员会办公室）负责解释。各乡镇（街道）可结合本地实际，制定具体实施办法。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600" w:lineRule="atLeas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3C7B2"/>
    <w:multiLevelType w:val="singleLevel"/>
    <w:tmpl w:val="9BB3C7B2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7536F"/>
    <w:rsid w:val="17B7536F"/>
    <w:rsid w:val="6D5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8"/>
    <w:basedOn w:val="1"/>
    <w:next w:val="1"/>
    <w:qFormat/>
    <w:uiPriority w:val="0"/>
    <w:pPr>
      <w:wordWrap w:val="0"/>
      <w:ind w:left="1270"/>
    </w:pPr>
  </w:style>
  <w:style w:type="paragraph" w:styleId="6">
    <w:name w:val="Body Text First Indent"/>
    <w:basedOn w:val="7"/>
    <w:next w:val="2"/>
    <w:qFormat/>
    <w:uiPriority w:val="0"/>
    <w:pPr>
      <w:spacing w:before="100" w:beforeAutospacing="1" w:line="500" w:lineRule="exact"/>
      <w:ind w:firstLine="420"/>
    </w:pPr>
    <w:rPr>
      <w:rFonts w:ascii="Times New Roman" w:hAnsi="Times New Roman" w:cs="Times New Roman"/>
      <w:sz w:val="28"/>
      <w:szCs w:val="28"/>
    </w:rPr>
  </w:style>
  <w:style w:type="paragraph" w:styleId="7">
    <w:name w:val="Body Text"/>
    <w:basedOn w:val="1"/>
    <w:next w:val="6"/>
    <w:semiHidden/>
    <w:qFormat/>
    <w:uiPriority w:val="0"/>
    <w:rPr>
      <w:rFonts w:ascii="宋体" w:hAnsi="宋体" w:eastAsia="宋体" w:cs="宋体"/>
      <w:sz w:val="67"/>
      <w:szCs w:val="67"/>
      <w:lang w:eastAsia="en-US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2025-02-08T01:39:00Z</dcterms:created>
  <dc:creator>Administrator</dc:creator>
  <cp:lastModifiedBy>Administrator</cp:lastModifiedBy>
  <dcterms:modified xsi:type="dcterms:W3CDTF">2025-02-08T02:43:28Z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