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5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开化县征迁事务中心关于《开化县国有土地上房屋征收与补偿办法（征求意见稿）》等政策的起草说明</w:t>
      </w:r>
    </w:p>
    <w:p w14:paraId="191A7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 w14:paraId="10BD3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 w:bidi="ar"/>
        </w:rPr>
        <w:t>起草背景和目的</w:t>
      </w:r>
    </w:p>
    <w:p w14:paraId="39336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在现行征收政策的基础上，结合当前形势、</w:t>
      </w:r>
      <w:r>
        <w:rPr>
          <w:rFonts w:ascii="仿宋_GB2312" w:hAnsi="宋体" w:eastAsia="仿宋_GB2312" w:cs="仿宋_GB2312"/>
          <w:i w:val="0"/>
          <w:iCs w:val="0"/>
          <w:caps w:val="0"/>
          <w:color w:val="474747"/>
          <w:spacing w:val="0"/>
          <w:sz w:val="31"/>
          <w:szCs w:val="31"/>
          <w:shd w:val="clear" w:fill="FFFFFF"/>
        </w:rPr>
        <w:t>衢州市市域一体化房票政策要求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以及近几年征收项目突出的矛盾点进行调整，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充分尊重群众居住选择权，加快推进新型城镇化建设，进一步推动市域一体化房票的使用，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以保障政策施行的延续性、合法性、合理性和可行性。</w:t>
      </w:r>
    </w:p>
    <w:p w14:paraId="56A34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起草过程</w:t>
      </w:r>
    </w:p>
    <w:p w14:paraId="19D51DC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在制定过程中，县征迁事务中心组织司法、资规等相关部门、乡镇及法律顾问等集中讨论，征求市住建、市资规以及县农业农村等部门意见，经反复研究，县政府分管领导、县主要领导多次专题听取汇报，在此基础上，作进一步修改完善后，形成征求意见稿。</w:t>
      </w:r>
    </w:p>
    <w:p w14:paraId="99DD3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主要政策变化</w:t>
      </w:r>
    </w:p>
    <w:p w14:paraId="E434391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2025年政策调整在保持总体稳定的基础上，聚焦关键环节，结合征收实际情况及市域一体化房票工作要求，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作以下优化调整：</w:t>
      </w:r>
    </w:p>
    <w:p w14:paraId="0E7D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（一）市域一体化房票政策的优化。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房票规定的相关内容进行补充完善，本次调整新增“按照房票票面使用金额（配套的储藏室、车位等价款可计入）的20%给予奖励”，增加房票吸引力。同时为增强房票市场流通活力，取消县内无法用房票购买二手房的限制。</w:t>
      </w:r>
    </w:p>
    <w:p w14:paraId="7CD65F9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Calibri"/>
          <w:b w:val="0"/>
          <w:bCs w:val="0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（二）国有政策的优化。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根据市域一体化房票工作要求，取消产权调换结算优惠，由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原来的“减免6平方米的电梯分摊部分。产权调换房屋面积和被征收房屋合法建筑面积同等部分及超出10平方米以内的部分，按产权调换房屋市场评估价格的90%结算；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0"/>
          <w:sz w:val="32"/>
          <w:szCs w:val="32"/>
          <w:highlight w:val="none"/>
          <w:lang w:eastAsia="zh-CN"/>
        </w:rPr>
        <w:t>征收商业用房，被征收人选择产权调换房屋的，产权调换房屋面积和被征收房屋合法建筑面积同等部分，按产权调换房屋市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pacing w:val="-6"/>
          <w:kern w:val="0"/>
          <w:sz w:val="32"/>
          <w:szCs w:val="32"/>
          <w:highlight w:val="none"/>
          <w:lang w:eastAsia="zh-CN"/>
        </w:rPr>
        <w:t>场评估价的98%结算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”调整为“减免6平方米的电梯分摊部分，取消产权调换结算优惠，确需制定产权调换房屋结算优惠的，在项目征收补偿方案中明确”。</w:t>
      </w:r>
    </w:p>
    <w:p w14:paraId="1530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（三）奖励补助政策的优化。</w:t>
      </w:r>
    </w:p>
    <w:p w14:paraId="33D36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Calibri"/>
          <w:b/>
          <w:bCs/>
          <w:color w:val="auto"/>
          <w:sz w:val="32"/>
          <w:szCs w:val="32"/>
          <w:highlight w:val="none"/>
          <w:lang w:val="en-US" w:eastAsia="zh-CN"/>
        </w:rPr>
        <w:t>1.住宅临时安置费。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由原来的“每月10元/㎡”调整为“每月10元/㎡，补偿方案制定时可根据区域进行适当调整”。</w:t>
      </w:r>
    </w:p>
    <w:p w14:paraId="486E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Calibri"/>
          <w:b/>
          <w:bCs/>
          <w:color w:val="auto"/>
          <w:sz w:val="32"/>
          <w:szCs w:val="32"/>
          <w:highlight w:val="none"/>
          <w:lang w:val="en-US" w:eastAsia="zh-CN"/>
        </w:rPr>
        <w:t>2.非住宅临时安置费。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考虑到搬迁费和临时安置费是签订主协议之后就要支付的，若按照产权调换房屋价值为计算基数需要等到选房之后才能确定，存在计算矛盾，且不利于实操。由原来的“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选择房屋产权调换的，应当支付其自搬迁腾空之月起至用于产权调换房屋交付后6个月内的临时安置费</w:t>
      </w:r>
      <w:r>
        <w:rPr>
          <w:rFonts w:hint="default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。临时安置费每月按产权调换房屋价值的4‰计发（最高不超过被征收房屋评估价值，不含附属物、装饰装修等其他费用）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”调整为“按被征收</w:t>
      </w:r>
      <w:r>
        <w:rPr>
          <w:rFonts w:hint="default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房屋评估价值（不含附属物、装饰装修等其他费用）的3%一次性计发</w:t>
      </w: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”。</w:t>
      </w:r>
    </w:p>
    <w:p w14:paraId="4B83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Calibri"/>
          <w:b/>
          <w:bCs/>
          <w:color w:val="auto"/>
          <w:sz w:val="32"/>
          <w:szCs w:val="32"/>
          <w:highlight w:val="none"/>
          <w:lang w:val="en-US" w:eastAsia="zh-CN"/>
        </w:rPr>
        <w:t>3.取消征收综合奖。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实际操作中发现该奖励未达到设置的目的，故此次调整取消该项奖励。</w:t>
      </w:r>
    </w:p>
    <w:p w14:paraId="400067A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 w:cs="Calibri"/>
          <w:b w:val="0"/>
          <w:bCs w:val="0"/>
          <w:color w:val="auto"/>
          <w:sz w:val="32"/>
          <w:szCs w:val="32"/>
          <w:highlight w:val="none"/>
          <w:lang w:val="en-US" w:eastAsia="zh-CN"/>
        </w:rPr>
        <w:t>除上述几项内容调整外，其余政策内容主要对文字表述进行了规范性调整和完善。</w:t>
      </w:r>
    </w:p>
    <w:p w14:paraId="488F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、其他需要说明的情况</w:t>
      </w:r>
    </w:p>
    <w:p w14:paraId="5F99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74747"/>
          <w:spacing w:val="0"/>
          <w:sz w:val="32"/>
          <w:szCs w:val="32"/>
          <w:shd w:val="clear" w:fill="FFFFFF"/>
        </w:rPr>
        <w:t>无。</w:t>
      </w:r>
    </w:p>
    <w:p w14:paraId="33B6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FDF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F7B52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F7B52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mViMjY0YjlhMTI3YTliYmJiNzIxMzU5NDg5NzIifQ=="/>
  </w:docVars>
  <w:rsids>
    <w:rsidRoot w:val="00000000"/>
    <w:rsid w:val="01482F7D"/>
    <w:rsid w:val="05124CF9"/>
    <w:rsid w:val="144A5ABE"/>
    <w:rsid w:val="158910B3"/>
    <w:rsid w:val="1DE778F5"/>
    <w:rsid w:val="24313600"/>
    <w:rsid w:val="30941612"/>
    <w:rsid w:val="356D6ABA"/>
    <w:rsid w:val="49530CAB"/>
    <w:rsid w:val="55540030"/>
    <w:rsid w:val="55C8156B"/>
    <w:rsid w:val="58E5299F"/>
    <w:rsid w:val="66565B74"/>
    <w:rsid w:val="797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1863</Words>
  <Characters>1897</Characters>
  <Lines>0</Lines>
  <Paragraphs>0</Paragraphs>
  <TotalTime>2</TotalTime>
  <ScaleCrop>false</ScaleCrop>
  <LinksUpToDate>false</LinksUpToDate>
  <CharactersWithSpaces>1897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2025-07-21T02:52:00Z</dcterms:created>
  <dc:creator>Administrator</dc:creator>
  <cp:lastModifiedBy>潘哒咕</cp:lastModifiedBy>
  <dcterms:modified xsi:type="dcterms:W3CDTF">2025-07-24T02:51:16Z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75EB1539C5E44F769BF9A176CA04C28B_12</vt:lpwstr>
  </property>
</Properties>
</file>