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883" w:firstLineChars="200"/>
        <w:jc w:val="both"/>
        <w:textAlignment w:val="auto"/>
        <w:rPr>
          <w:rFonts w:cs="宋体" w:asciiTheme="majorEastAsia" w:hAnsiTheme="majorEastAsia" w:eastAsiaTheme="majorEastAsia"/>
          <w:b/>
          <w:color w:val="auto"/>
          <w:kern w:val="0"/>
          <w:sz w:val="44"/>
          <w:szCs w:val="44"/>
          <w:highlight w:val="none"/>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cs="宋体" w:asciiTheme="majorEastAsia" w:hAnsiTheme="majorEastAsia" w:eastAsiaTheme="majorEastAsia"/>
          <w:b/>
          <w:color w:val="auto"/>
          <w:kern w:val="0"/>
          <w:sz w:val="44"/>
          <w:szCs w:val="44"/>
          <w:highlight w:val="none"/>
          <w:lang w:eastAsia="zh-CN"/>
        </w:rPr>
      </w:pPr>
      <w:r>
        <w:rPr>
          <w:rFonts w:hint="eastAsia" w:cs="宋体" w:asciiTheme="majorEastAsia" w:hAnsiTheme="majorEastAsia" w:eastAsiaTheme="majorEastAsia"/>
          <w:b/>
          <w:color w:val="auto"/>
          <w:kern w:val="0"/>
          <w:sz w:val="44"/>
          <w:szCs w:val="44"/>
          <w:highlight w:val="none"/>
        </w:rPr>
        <w:t>龙游县</w:t>
      </w:r>
      <w:r>
        <w:rPr>
          <w:rFonts w:hint="eastAsia" w:cs="宋体" w:asciiTheme="majorEastAsia" w:hAnsiTheme="majorEastAsia" w:eastAsiaTheme="majorEastAsia"/>
          <w:b/>
          <w:color w:val="auto"/>
          <w:kern w:val="0"/>
          <w:sz w:val="44"/>
          <w:szCs w:val="44"/>
          <w:highlight w:val="none"/>
          <w:lang w:eastAsia="zh-CN"/>
        </w:rPr>
        <w:t>持续深化</w:t>
      </w:r>
      <w:r>
        <w:rPr>
          <w:rFonts w:hint="eastAsia" w:cs="宋体" w:asciiTheme="majorEastAsia" w:hAnsiTheme="majorEastAsia" w:eastAsiaTheme="majorEastAsia"/>
          <w:b/>
          <w:color w:val="auto"/>
          <w:kern w:val="0"/>
          <w:sz w:val="44"/>
          <w:szCs w:val="44"/>
          <w:highlight w:val="none"/>
        </w:rPr>
        <w:t>工业企业“亩均效益”综合评价</w:t>
      </w:r>
      <w:r>
        <w:rPr>
          <w:rFonts w:hint="eastAsia" w:cs="宋体" w:asciiTheme="majorEastAsia" w:hAnsiTheme="majorEastAsia" w:eastAsiaTheme="majorEastAsia"/>
          <w:b/>
          <w:color w:val="auto"/>
          <w:kern w:val="0"/>
          <w:sz w:val="44"/>
          <w:szCs w:val="44"/>
          <w:highlight w:val="none"/>
          <w:lang w:eastAsia="zh-CN"/>
        </w:rPr>
        <w:t>实施意见</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宋体"/>
          <w:color w:val="auto"/>
          <w:kern w:val="0"/>
          <w:sz w:val="32"/>
          <w:szCs w:val="32"/>
          <w:highlight w:val="none"/>
          <w:lang w:eastAsia="zh-CN"/>
        </w:rPr>
      </w:pPr>
      <w:r>
        <w:rPr>
          <w:rFonts w:hint="eastAsia" w:ascii="仿宋" w:hAnsi="仿宋" w:eastAsia="仿宋" w:cs="宋体"/>
          <w:color w:val="auto"/>
          <w:kern w:val="0"/>
          <w:sz w:val="32"/>
          <w:szCs w:val="32"/>
          <w:highlight w:val="none"/>
          <w:lang w:eastAsia="zh-CN"/>
        </w:rPr>
        <w:t>（征求意见稿）</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为加快推动企业转型升级，引导资源要素向优势产业、优势企业集中，根据《浙江省人民政府关于深化“亩均论英雄”改革的指导意见》（浙政发〔</w:t>
      </w:r>
      <w:r>
        <w:rPr>
          <w:rFonts w:ascii="仿宋" w:hAnsi="仿宋" w:eastAsia="仿宋" w:cs="宋体"/>
          <w:color w:val="auto"/>
          <w:kern w:val="0"/>
          <w:sz w:val="32"/>
          <w:szCs w:val="32"/>
          <w:highlight w:val="none"/>
        </w:rPr>
        <w:t>2018</w:t>
      </w:r>
      <w:r>
        <w:rPr>
          <w:rFonts w:hint="eastAsia" w:ascii="仿宋" w:hAnsi="仿宋" w:eastAsia="仿宋" w:cs="宋体"/>
          <w:color w:val="auto"/>
          <w:kern w:val="0"/>
          <w:sz w:val="32"/>
          <w:szCs w:val="32"/>
          <w:highlight w:val="none"/>
        </w:rPr>
        <w:t>〕</w:t>
      </w:r>
      <w:r>
        <w:rPr>
          <w:rFonts w:ascii="仿宋" w:hAnsi="仿宋" w:eastAsia="仿宋" w:cs="宋体"/>
          <w:color w:val="auto"/>
          <w:kern w:val="0"/>
          <w:sz w:val="32"/>
          <w:szCs w:val="32"/>
          <w:highlight w:val="none"/>
        </w:rPr>
        <w:t>5</w:t>
      </w:r>
      <w:r>
        <w:rPr>
          <w:rFonts w:hint="eastAsia" w:ascii="仿宋" w:hAnsi="仿宋" w:eastAsia="仿宋" w:cs="宋体"/>
          <w:color w:val="auto"/>
          <w:kern w:val="0"/>
          <w:sz w:val="32"/>
          <w:szCs w:val="32"/>
          <w:highlight w:val="none"/>
        </w:rPr>
        <w:t>号）</w:t>
      </w:r>
      <w:r>
        <w:rPr>
          <w:rFonts w:hint="eastAsia" w:ascii="仿宋" w:hAnsi="仿宋" w:eastAsia="仿宋" w:cs="宋体"/>
          <w:color w:val="auto"/>
          <w:kern w:val="0"/>
          <w:sz w:val="32"/>
          <w:szCs w:val="32"/>
          <w:highlight w:val="none"/>
          <w:lang w:eastAsia="zh-CN"/>
        </w:rPr>
        <w:t>、</w:t>
      </w:r>
      <w:r>
        <w:rPr>
          <w:rFonts w:hint="eastAsia" w:ascii="仿宋" w:hAnsi="仿宋" w:eastAsia="仿宋" w:cs="仿宋"/>
          <w:color w:val="auto"/>
          <w:kern w:val="0"/>
          <w:sz w:val="32"/>
          <w:szCs w:val="32"/>
          <w:highlight w:val="none"/>
        </w:rPr>
        <w:t>《浙江省人民政府办公厅关于深化制造业企业资源要素优化配置改革的若干意见》（浙政办发〔2019〕62号）</w:t>
      </w:r>
      <w:r>
        <w:rPr>
          <w:rFonts w:hint="eastAsia" w:ascii="仿宋" w:hAnsi="仿宋" w:eastAsia="仿宋" w:cs="仿宋"/>
          <w:color w:val="auto"/>
          <w:kern w:val="0"/>
          <w:sz w:val="32"/>
          <w:szCs w:val="32"/>
          <w:highlight w:val="none"/>
          <w:lang w:eastAsia="zh-CN"/>
        </w:rPr>
        <w:t>、《浙江省人民政府办公厅关于宣布废止和决定修改部分省政府及省政府办公厅行政规范性文件的通知》（浙政办发〔2023〕58号）</w:t>
      </w:r>
      <w:r>
        <w:rPr>
          <w:rFonts w:hint="eastAsia" w:ascii="仿宋" w:hAnsi="仿宋" w:eastAsia="仿宋" w:cs="仿宋"/>
          <w:color w:val="auto"/>
          <w:kern w:val="0"/>
          <w:sz w:val="32"/>
          <w:szCs w:val="32"/>
          <w:highlight w:val="none"/>
        </w:rPr>
        <w:t>等</w:t>
      </w:r>
      <w:r>
        <w:rPr>
          <w:rFonts w:hint="eastAsia" w:ascii="仿宋" w:hAnsi="仿宋" w:eastAsia="仿宋" w:cs="宋体"/>
          <w:color w:val="auto"/>
          <w:kern w:val="0"/>
          <w:sz w:val="32"/>
          <w:szCs w:val="32"/>
          <w:highlight w:val="none"/>
        </w:rPr>
        <w:t>文件精神，结合我</w:t>
      </w:r>
      <w:r>
        <w:rPr>
          <w:rFonts w:hint="eastAsia" w:ascii="仿宋" w:hAnsi="仿宋" w:eastAsia="仿宋" w:cs="宋体"/>
          <w:color w:val="auto"/>
          <w:kern w:val="0"/>
          <w:sz w:val="32"/>
          <w:szCs w:val="32"/>
          <w:highlight w:val="none"/>
          <w:lang w:eastAsia="zh-CN"/>
        </w:rPr>
        <w:t>县</w:t>
      </w:r>
      <w:r>
        <w:rPr>
          <w:rFonts w:hint="eastAsia" w:ascii="仿宋" w:hAnsi="仿宋" w:eastAsia="仿宋" w:cs="宋体"/>
          <w:color w:val="auto"/>
          <w:kern w:val="0"/>
          <w:sz w:val="32"/>
          <w:szCs w:val="32"/>
          <w:highlight w:val="none"/>
        </w:rPr>
        <w:t>实际，对《</w:t>
      </w:r>
      <w:r>
        <w:rPr>
          <w:rFonts w:hint="eastAsia" w:ascii="仿宋" w:hAnsi="仿宋" w:eastAsia="仿宋" w:cs="宋体"/>
          <w:color w:val="auto"/>
          <w:kern w:val="0"/>
          <w:sz w:val="32"/>
          <w:szCs w:val="32"/>
          <w:highlight w:val="none"/>
          <w:lang w:eastAsia="zh-CN"/>
        </w:rPr>
        <w:t>龙游县人民政府关于印发龙游县</w:t>
      </w:r>
      <w:r>
        <w:rPr>
          <w:rFonts w:hint="eastAsia" w:ascii="仿宋" w:hAnsi="仿宋" w:eastAsia="仿宋" w:cs="宋体"/>
          <w:color w:val="auto"/>
          <w:kern w:val="0"/>
          <w:sz w:val="32"/>
          <w:szCs w:val="32"/>
          <w:highlight w:val="none"/>
        </w:rPr>
        <w:t>工业企业</w:t>
      </w:r>
      <w:r>
        <w:rPr>
          <w:rFonts w:hint="eastAsia" w:ascii="仿宋" w:hAnsi="仿宋" w:eastAsia="仿宋" w:cs="宋体"/>
          <w:color w:val="auto"/>
          <w:kern w:val="0"/>
          <w:sz w:val="32"/>
          <w:szCs w:val="32"/>
          <w:highlight w:val="none"/>
          <w:lang w:eastAsia="zh-CN"/>
        </w:rPr>
        <w:t>“亩均效益”综合评价办法</w:t>
      </w:r>
      <w:r>
        <w:rPr>
          <w:rFonts w:hint="eastAsia" w:ascii="仿宋" w:hAnsi="仿宋" w:eastAsia="仿宋" w:cs="宋体"/>
          <w:color w:val="auto"/>
          <w:kern w:val="0"/>
          <w:sz w:val="32"/>
          <w:szCs w:val="32"/>
          <w:highlight w:val="none"/>
        </w:rPr>
        <w:t>的通知》（</w:t>
      </w:r>
      <w:r>
        <w:rPr>
          <w:rFonts w:hint="eastAsia" w:ascii="仿宋" w:hAnsi="仿宋" w:eastAsia="仿宋" w:cs="宋体"/>
          <w:color w:val="auto"/>
          <w:kern w:val="0"/>
          <w:sz w:val="32"/>
          <w:szCs w:val="32"/>
          <w:highlight w:val="none"/>
          <w:lang w:eastAsia="zh-CN"/>
        </w:rPr>
        <w:t>龙</w:t>
      </w:r>
      <w:r>
        <w:rPr>
          <w:rFonts w:hint="eastAsia" w:ascii="仿宋" w:hAnsi="仿宋" w:eastAsia="仿宋" w:cs="宋体"/>
          <w:color w:val="auto"/>
          <w:kern w:val="0"/>
          <w:sz w:val="32"/>
          <w:szCs w:val="32"/>
          <w:highlight w:val="none"/>
        </w:rPr>
        <w:t>政发〔202</w:t>
      </w:r>
      <w:r>
        <w:rPr>
          <w:rFonts w:hint="eastAsia" w:ascii="仿宋" w:hAnsi="仿宋" w:eastAsia="仿宋" w:cs="宋体"/>
          <w:color w:val="auto"/>
          <w:kern w:val="0"/>
          <w:sz w:val="32"/>
          <w:szCs w:val="32"/>
          <w:highlight w:val="none"/>
          <w:lang w:val="en-US" w:eastAsia="zh-CN"/>
        </w:rPr>
        <w:t>1</w:t>
      </w:r>
      <w:r>
        <w:rPr>
          <w:rFonts w:hint="eastAsia" w:ascii="仿宋" w:hAnsi="仿宋" w:eastAsia="仿宋" w:cs="宋体"/>
          <w:color w:val="auto"/>
          <w:kern w:val="0"/>
          <w:sz w:val="32"/>
          <w:szCs w:val="32"/>
          <w:highlight w:val="none"/>
        </w:rPr>
        <w:t>〕</w:t>
      </w:r>
      <w:r>
        <w:rPr>
          <w:rFonts w:hint="eastAsia" w:ascii="仿宋" w:hAnsi="仿宋" w:eastAsia="仿宋" w:cs="宋体"/>
          <w:color w:val="auto"/>
          <w:kern w:val="0"/>
          <w:sz w:val="32"/>
          <w:szCs w:val="32"/>
          <w:highlight w:val="none"/>
          <w:lang w:val="en-US" w:eastAsia="zh-CN"/>
        </w:rPr>
        <w:t>52</w:t>
      </w:r>
      <w:r>
        <w:rPr>
          <w:rFonts w:hint="eastAsia" w:ascii="仿宋" w:hAnsi="仿宋" w:eastAsia="仿宋" w:cs="宋体"/>
          <w:color w:val="auto"/>
          <w:kern w:val="0"/>
          <w:sz w:val="32"/>
          <w:szCs w:val="32"/>
          <w:highlight w:val="none"/>
        </w:rPr>
        <w:t>号）进行修订</w:t>
      </w:r>
      <w:r>
        <w:rPr>
          <w:rFonts w:hint="eastAsia" w:ascii="仿宋" w:hAnsi="仿宋" w:eastAsia="仿宋" w:cs="宋体"/>
          <w:color w:val="auto"/>
          <w:kern w:val="0"/>
          <w:sz w:val="32"/>
          <w:szCs w:val="32"/>
          <w:highlight w:val="none"/>
          <w:lang w:eastAsia="zh-CN"/>
        </w:rPr>
        <w:t>，形成本实施意见</w:t>
      </w:r>
      <w:r>
        <w:rPr>
          <w:rFonts w:hint="eastAsia" w:ascii="仿宋" w:hAnsi="仿宋" w:eastAsia="仿宋" w:cs="宋体"/>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一</w:t>
      </w:r>
      <w:r>
        <w:rPr>
          <w:rFonts w:ascii="仿宋" w:hAnsi="仿宋" w:eastAsia="仿宋" w:cs="宋体"/>
          <w:b/>
          <w:color w:val="auto"/>
          <w:kern w:val="0"/>
          <w:sz w:val="32"/>
          <w:szCs w:val="32"/>
          <w:highlight w:val="none"/>
        </w:rPr>
        <w:t>、</w:t>
      </w:r>
      <w:r>
        <w:rPr>
          <w:rFonts w:hint="eastAsia" w:ascii="仿宋" w:hAnsi="仿宋" w:eastAsia="仿宋" w:cs="宋体"/>
          <w:b/>
          <w:color w:val="auto"/>
          <w:kern w:val="0"/>
          <w:sz w:val="32"/>
          <w:szCs w:val="32"/>
          <w:highlight w:val="none"/>
        </w:rPr>
        <w:t>评价范围</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全县范围内占用（租用）</w:t>
      </w:r>
      <w:r>
        <w:rPr>
          <w:rFonts w:hint="eastAsia" w:ascii="仿宋" w:hAnsi="仿宋" w:eastAsia="仿宋" w:cs="宋体"/>
          <w:color w:val="auto"/>
          <w:kern w:val="0"/>
          <w:sz w:val="32"/>
          <w:szCs w:val="32"/>
          <w:highlight w:val="none"/>
          <w:lang w:eastAsia="zh-CN"/>
        </w:rPr>
        <w:t>土地</w:t>
      </w:r>
      <w:r>
        <w:rPr>
          <w:rFonts w:hint="eastAsia" w:ascii="仿宋" w:hAnsi="仿宋" w:eastAsia="仿宋" w:cs="宋体"/>
          <w:color w:val="auto"/>
          <w:kern w:val="0"/>
          <w:sz w:val="32"/>
          <w:szCs w:val="32"/>
          <w:highlight w:val="none"/>
        </w:rPr>
        <w:t>的工业企业</w:t>
      </w:r>
      <w:r>
        <w:rPr>
          <w:rFonts w:hint="eastAsia" w:ascii="仿宋" w:hAnsi="仿宋" w:eastAsia="仿宋" w:cs="宋体"/>
          <w:color w:val="auto"/>
          <w:kern w:val="0"/>
          <w:sz w:val="32"/>
          <w:szCs w:val="32"/>
          <w:highlight w:val="none"/>
          <w:lang w:eastAsia="zh-CN"/>
        </w:rPr>
        <w:t>和占用（租用）工业土地的</w:t>
      </w:r>
      <w:r>
        <w:rPr>
          <w:rFonts w:hint="eastAsia" w:ascii="仿宋" w:hAnsi="仿宋" w:eastAsia="仿宋" w:cs="宋体"/>
          <w:color w:val="auto"/>
          <w:kern w:val="0"/>
          <w:sz w:val="32"/>
          <w:szCs w:val="32"/>
          <w:highlight w:val="none"/>
        </w:rPr>
        <w:t>工业类非生产型企业主体，</w:t>
      </w:r>
      <w:r>
        <w:rPr>
          <w:rFonts w:hint="eastAsia" w:ascii="仿宋" w:hAnsi="仿宋" w:eastAsia="仿宋" w:cs="宋体"/>
          <w:color w:val="auto"/>
          <w:kern w:val="0"/>
          <w:sz w:val="32"/>
          <w:szCs w:val="32"/>
          <w:highlight w:val="none"/>
          <w:lang w:eastAsia="zh-CN"/>
        </w:rPr>
        <w:t>新供地</w:t>
      </w:r>
      <w:r>
        <w:rPr>
          <w:rFonts w:hint="eastAsia" w:ascii="仿宋" w:hAnsi="仿宋" w:eastAsia="仿宋" w:cs="宋体"/>
          <w:color w:val="auto"/>
          <w:kern w:val="0"/>
          <w:sz w:val="32"/>
          <w:szCs w:val="32"/>
          <w:highlight w:val="none"/>
        </w:rPr>
        <w:t>建设期</w:t>
      </w:r>
      <w:r>
        <w:rPr>
          <w:rFonts w:hint="eastAsia" w:ascii="仿宋" w:hAnsi="仿宋" w:eastAsia="仿宋" w:cs="宋体"/>
          <w:color w:val="auto"/>
          <w:kern w:val="0"/>
          <w:sz w:val="32"/>
          <w:szCs w:val="32"/>
          <w:highlight w:val="none"/>
          <w:lang w:eastAsia="zh-CN"/>
        </w:rPr>
        <w:t>内新</w:t>
      </w:r>
      <w:r>
        <w:rPr>
          <w:rFonts w:hint="eastAsia" w:ascii="仿宋" w:hAnsi="仿宋" w:eastAsia="仿宋" w:cs="宋体"/>
          <w:color w:val="auto"/>
          <w:kern w:val="0"/>
          <w:sz w:val="32"/>
          <w:szCs w:val="32"/>
          <w:highlight w:val="none"/>
        </w:rPr>
        <w:t>企业除外。</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二、评价指标</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（一）规上企业：亩均税收、亩均增加值、单位能耗增加值、单位排放增加值、R&amp;D经费支出占营业收入之比、全员劳动生产率。</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（二）规下企业：亩均税收、亩均营业收入。</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三、计分方法</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规上企业、规下企业按其评价指标分别计分，参与评价的规上企业为纳入浙江省统计联网直报平台申报对象的企业，规下企业为上述情形之外的其他企业（含评价年度</w:t>
      </w:r>
      <w:r>
        <w:rPr>
          <w:rFonts w:hint="eastAsia" w:ascii="仿宋" w:hAnsi="仿宋" w:eastAsia="仿宋" w:cs="宋体"/>
          <w:color w:val="auto"/>
          <w:kern w:val="0"/>
          <w:sz w:val="32"/>
          <w:szCs w:val="32"/>
          <w:highlight w:val="none"/>
          <w:lang w:eastAsia="zh-CN"/>
        </w:rPr>
        <w:t>退规企业、</w:t>
      </w:r>
      <w:r>
        <w:rPr>
          <w:rFonts w:hint="eastAsia" w:ascii="仿宋" w:hAnsi="仿宋" w:eastAsia="仿宋" w:cs="宋体"/>
          <w:color w:val="auto"/>
          <w:kern w:val="0"/>
          <w:sz w:val="32"/>
          <w:szCs w:val="32"/>
          <w:highlight w:val="none"/>
        </w:rPr>
        <w:t>小升规企业）。综合评价得分为单项指标得分之和乘以修正系数，再加上加分项。单项指标得分为该</w:t>
      </w:r>
      <w:r>
        <w:rPr>
          <w:rFonts w:ascii="仿宋" w:hAnsi="仿宋" w:eastAsia="仿宋" w:cs="宋体"/>
          <w:color w:val="auto"/>
          <w:kern w:val="0"/>
          <w:sz w:val="32"/>
          <w:szCs w:val="32"/>
          <w:highlight w:val="none"/>
        </w:rPr>
        <w:t>指标评价年度的数据除以基准值再乘以权重。</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（一）指标权重分设置</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规上企业：亩均税收占</w:t>
      </w:r>
      <w:r>
        <w:rPr>
          <w:rFonts w:hint="eastAsia" w:ascii="仿宋" w:hAnsi="仿宋" w:eastAsia="仿宋" w:cs="宋体"/>
          <w:color w:val="auto"/>
          <w:kern w:val="0"/>
          <w:sz w:val="32"/>
          <w:szCs w:val="32"/>
          <w:highlight w:val="none"/>
          <w:lang w:val="en-US" w:eastAsia="zh-CN"/>
        </w:rPr>
        <w:t>35</w:t>
      </w:r>
      <w:r>
        <w:rPr>
          <w:rFonts w:hint="eastAsia" w:ascii="仿宋" w:hAnsi="仿宋" w:eastAsia="仿宋" w:cs="宋体"/>
          <w:color w:val="auto"/>
          <w:kern w:val="0"/>
          <w:sz w:val="32"/>
          <w:szCs w:val="32"/>
          <w:highlight w:val="none"/>
        </w:rPr>
        <w:t>分、亩均增加值占</w:t>
      </w:r>
      <w:r>
        <w:rPr>
          <w:rFonts w:hint="eastAsia" w:ascii="仿宋" w:hAnsi="仿宋" w:eastAsia="仿宋" w:cs="宋体"/>
          <w:color w:val="auto"/>
          <w:kern w:val="0"/>
          <w:sz w:val="32"/>
          <w:szCs w:val="32"/>
          <w:highlight w:val="none"/>
          <w:lang w:val="en-US" w:eastAsia="zh-CN"/>
        </w:rPr>
        <w:t>20</w:t>
      </w:r>
      <w:r>
        <w:rPr>
          <w:rFonts w:hint="eastAsia" w:ascii="仿宋" w:hAnsi="仿宋" w:eastAsia="仿宋" w:cs="宋体"/>
          <w:color w:val="auto"/>
          <w:kern w:val="0"/>
          <w:sz w:val="32"/>
          <w:szCs w:val="32"/>
          <w:highlight w:val="none"/>
        </w:rPr>
        <w:t>分、单位能耗增加值占</w:t>
      </w:r>
      <w:r>
        <w:rPr>
          <w:rFonts w:ascii="仿宋" w:hAnsi="仿宋" w:eastAsia="仿宋" w:cs="宋体"/>
          <w:color w:val="auto"/>
          <w:kern w:val="0"/>
          <w:sz w:val="32"/>
          <w:szCs w:val="32"/>
          <w:highlight w:val="none"/>
        </w:rPr>
        <w:t>1</w:t>
      </w:r>
      <w:r>
        <w:rPr>
          <w:rFonts w:hint="eastAsia" w:ascii="仿宋" w:hAnsi="仿宋" w:eastAsia="仿宋" w:cs="宋体"/>
          <w:color w:val="auto"/>
          <w:kern w:val="0"/>
          <w:sz w:val="32"/>
          <w:szCs w:val="32"/>
          <w:highlight w:val="none"/>
        </w:rPr>
        <w:t>5分、R&amp;D经费支出占营业收入之比占</w:t>
      </w:r>
      <w:r>
        <w:rPr>
          <w:rFonts w:ascii="仿宋" w:hAnsi="仿宋" w:eastAsia="仿宋" w:cs="宋体"/>
          <w:color w:val="auto"/>
          <w:kern w:val="0"/>
          <w:sz w:val="32"/>
          <w:szCs w:val="32"/>
          <w:highlight w:val="none"/>
        </w:rPr>
        <w:t>1</w:t>
      </w:r>
      <w:r>
        <w:rPr>
          <w:rFonts w:hint="eastAsia" w:ascii="仿宋" w:hAnsi="仿宋" w:eastAsia="仿宋" w:cs="宋体"/>
          <w:color w:val="auto"/>
          <w:kern w:val="0"/>
          <w:sz w:val="32"/>
          <w:szCs w:val="32"/>
          <w:highlight w:val="none"/>
        </w:rPr>
        <w:t>5分、全员劳动生产率占</w:t>
      </w:r>
      <w:r>
        <w:rPr>
          <w:rFonts w:ascii="仿宋" w:hAnsi="仿宋" w:eastAsia="仿宋" w:cs="宋体"/>
          <w:color w:val="auto"/>
          <w:kern w:val="0"/>
          <w:sz w:val="32"/>
          <w:szCs w:val="32"/>
          <w:highlight w:val="none"/>
        </w:rPr>
        <w:t>10</w:t>
      </w:r>
      <w:r>
        <w:rPr>
          <w:rFonts w:hint="eastAsia" w:ascii="仿宋" w:hAnsi="仿宋" w:eastAsia="仿宋" w:cs="宋体"/>
          <w:color w:val="auto"/>
          <w:kern w:val="0"/>
          <w:sz w:val="32"/>
          <w:szCs w:val="32"/>
          <w:highlight w:val="none"/>
        </w:rPr>
        <w:t>分、单位排放增加值占5分。</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规下企业</w:t>
      </w:r>
      <w:r>
        <w:rPr>
          <w:rFonts w:hint="eastAsia" w:ascii="仿宋" w:hAnsi="仿宋" w:eastAsia="仿宋" w:cs="宋体"/>
          <w:color w:val="auto"/>
          <w:kern w:val="0"/>
          <w:sz w:val="32"/>
          <w:szCs w:val="32"/>
          <w:highlight w:val="none"/>
          <w:lang w:eastAsia="zh-CN"/>
        </w:rPr>
        <w:t>（含占用工业土地的工业类非生产型企业主体）</w:t>
      </w:r>
      <w:r>
        <w:rPr>
          <w:rFonts w:hint="eastAsia" w:ascii="仿宋" w:hAnsi="仿宋" w:eastAsia="仿宋" w:cs="宋体"/>
          <w:color w:val="auto"/>
          <w:kern w:val="0"/>
          <w:sz w:val="32"/>
          <w:szCs w:val="32"/>
          <w:highlight w:val="none"/>
        </w:rPr>
        <w:t>：亩均税收占7</w:t>
      </w:r>
      <w:r>
        <w:rPr>
          <w:rFonts w:ascii="仿宋" w:hAnsi="仿宋" w:eastAsia="仿宋" w:cs="宋体"/>
          <w:color w:val="auto"/>
          <w:kern w:val="0"/>
          <w:sz w:val="32"/>
          <w:szCs w:val="32"/>
          <w:highlight w:val="none"/>
        </w:rPr>
        <w:t>0</w:t>
      </w:r>
      <w:r>
        <w:rPr>
          <w:rFonts w:hint="eastAsia" w:ascii="仿宋" w:hAnsi="仿宋" w:eastAsia="仿宋" w:cs="宋体"/>
          <w:color w:val="auto"/>
          <w:kern w:val="0"/>
          <w:sz w:val="32"/>
          <w:szCs w:val="32"/>
          <w:highlight w:val="none"/>
        </w:rPr>
        <w:t>分、</w:t>
      </w:r>
      <w:r>
        <w:rPr>
          <w:rFonts w:ascii="仿宋" w:hAnsi="仿宋" w:eastAsia="仿宋" w:cs="宋体"/>
          <w:color w:val="auto"/>
          <w:kern w:val="0"/>
          <w:sz w:val="32"/>
          <w:szCs w:val="32"/>
          <w:highlight w:val="none"/>
        </w:rPr>
        <w:t>亩均营业收入</w:t>
      </w:r>
      <w:r>
        <w:rPr>
          <w:rFonts w:hint="eastAsia" w:ascii="仿宋" w:hAnsi="仿宋" w:eastAsia="仿宋" w:cs="宋体"/>
          <w:color w:val="auto"/>
          <w:kern w:val="0"/>
          <w:sz w:val="32"/>
          <w:szCs w:val="32"/>
          <w:highlight w:val="none"/>
        </w:rPr>
        <w:t>占3</w:t>
      </w:r>
      <w:r>
        <w:rPr>
          <w:rFonts w:ascii="仿宋" w:hAnsi="仿宋" w:eastAsia="仿宋" w:cs="宋体"/>
          <w:color w:val="auto"/>
          <w:kern w:val="0"/>
          <w:sz w:val="32"/>
          <w:szCs w:val="32"/>
          <w:highlight w:val="none"/>
        </w:rPr>
        <w:t>0</w:t>
      </w:r>
      <w:r>
        <w:rPr>
          <w:rFonts w:hint="eastAsia" w:ascii="仿宋" w:hAnsi="仿宋" w:eastAsia="仿宋" w:cs="宋体"/>
          <w:color w:val="auto"/>
          <w:kern w:val="0"/>
          <w:sz w:val="32"/>
          <w:szCs w:val="32"/>
          <w:highlight w:val="none"/>
        </w:rPr>
        <w:t>分。</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（二）指标基准值设置</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规上企业：亩均税收15万元/亩，亩均增加值80万元/亩，单位能耗增加值</w:t>
      </w:r>
      <w:r>
        <w:rPr>
          <w:rFonts w:hint="default" w:ascii="仿宋" w:hAnsi="仿宋" w:eastAsia="仿宋" w:cs="宋体"/>
          <w:color w:val="auto"/>
          <w:kern w:val="0"/>
          <w:sz w:val="32"/>
          <w:szCs w:val="32"/>
          <w:highlight w:val="none"/>
          <w:lang w:val="en-US"/>
        </w:rPr>
        <w:t>2</w:t>
      </w:r>
      <w:r>
        <w:rPr>
          <w:rFonts w:hint="eastAsia" w:ascii="仿宋" w:hAnsi="仿宋" w:eastAsia="仿宋" w:cs="宋体"/>
          <w:color w:val="auto"/>
          <w:kern w:val="0"/>
          <w:sz w:val="32"/>
          <w:szCs w:val="32"/>
          <w:highlight w:val="none"/>
        </w:rPr>
        <w:t>万元/吨标准煤，单位排放增加值200万元/吨，R&amp;D经费支出占营业收入之比3%，全员劳动生产率30万元/人</w:t>
      </w:r>
      <w:r>
        <w:rPr>
          <w:rFonts w:hint="eastAsia" w:ascii="仿宋" w:hAnsi="宋体" w:eastAsia="宋体" w:cs="宋体"/>
          <w:color w:val="auto"/>
          <w:kern w:val="0"/>
          <w:sz w:val="32"/>
          <w:szCs w:val="32"/>
          <w:highlight w:val="none"/>
        </w:rPr>
        <w:t>•</w:t>
      </w:r>
      <w:r>
        <w:rPr>
          <w:rFonts w:hint="eastAsia" w:ascii="仿宋" w:hAnsi="仿宋" w:eastAsia="仿宋" w:cs="仿宋"/>
          <w:color w:val="auto"/>
          <w:kern w:val="0"/>
          <w:sz w:val="32"/>
          <w:szCs w:val="32"/>
          <w:highlight w:val="none"/>
        </w:rPr>
        <w:t>年</w:t>
      </w:r>
      <w:r>
        <w:rPr>
          <w:rFonts w:ascii="仿宋" w:hAnsi="仿宋" w:eastAsia="仿宋" w:cs="宋体"/>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规下企业：亩均税收5万元/亩，亩均营业收入100万元/亩。</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 w:hAnsi="仿宋" w:eastAsia="仿宋" w:cs="宋体"/>
          <w:b/>
          <w:color w:val="auto"/>
          <w:kern w:val="0"/>
          <w:sz w:val="32"/>
          <w:szCs w:val="32"/>
          <w:highlight w:val="none"/>
        </w:rPr>
      </w:pPr>
      <w:r>
        <w:rPr>
          <w:rFonts w:hint="eastAsia" w:ascii="仿宋" w:hAnsi="仿宋" w:eastAsia="仿宋" w:cs="宋体"/>
          <w:color w:val="auto"/>
          <w:kern w:val="0"/>
          <w:sz w:val="32"/>
          <w:szCs w:val="32"/>
          <w:highlight w:val="none"/>
        </w:rPr>
        <w:t>基准值实施动态调整，根据全县工业企业近三年发展情况，由县</w:t>
      </w:r>
      <w:r>
        <w:rPr>
          <w:rFonts w:hint="eastAsia" w:ascii="仿宋" w:hAnsi="仿宋" w:eastAsia="仿宋" w:cs="宋体"/>
          <w:color w:val="auto"/>
          <w:kern w:val="0"/>
          <w:sz w:val="32"/>
          <w:szCs w:val="32"/>
          <w:highlight w:val="none"/>
          <w:lang w:eastAsia="zh-CN"/>
        </w:rPr>
        <w:t>工业强县</w:t>
      </w:r>
      <w:r>
        <w:rPr>
          <w:rFonts w:hint="eastAsia" w:ascii="仿宋" w:hAnsi="仿宋" w:eastAsia="仿宋" w:cs="宋体"/>
          <w:color w:val="auto"/>
          <w:kern w:val="0"/>
          <w:sz w:val="32"/>
          <w:szCs w:val="32"/>
          <w:highlight w:val="none"/>
        </w:rPr>
        <w:t>领导小组</w:t>
      </w:r>
      <w:r>
        <w:rPr>
          <w:rFonts w:hint="eastAsia" w:ascii="仿宋" w:hAnsi="仿宋" w:eastAsia="仿宋" w:cs="宋体"/>
          <w:color w:val="auto"/>
          <w:kern w:val="0"/>
          <w:sz w:val="32"/>
          <w:szCs w:val="32"/>
          <w:highlight w:val="none"/>
          <w:lang w:eastAsia="zh-CN"/>
        </w:rPr>
        <w:t>办公室</w:t>
      </w:r>
      <w:r>
        <w:rPr>
          <w:rFonts w:hint="eastAsia" w:ascii="仿宋" w:hAnsi="仿宋" w:eastAsia="仿宋" w:cs="宋体"/>
          <w:color w:val="auto"/>
          <w:kern w:val="0"/>
          <w:sz w:val="32"/>
          <w:szCs w:val="32"/>
          <w:highlight w:val="none"/>
        </w:rPr>
        <w:t>确定。</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（三）计分规则</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亩均税收、亩均增加值指标最高得分为权重分的</w:t>
      </w:r>
      <w:r>
        <w:rPr>
          <w:rFonts w:ascii="仿宋" w:hAnsi="仿宋" w:eastAsia="仿宋" w:cs="宋体"/>
          <w:color w:val="auto"/>
          <w:kern w:val="0"/>
          <w:sz w:val="32"/>
          <w:szCs w:val="32"/>
          <w:highlight w:val="none"/>
        </w:rPr>
        <w:t>2</w:t>
      </w:r>
      <w:r>
        <w:rPr>
          <w:rFonts w:hint="eastAsia" w:ascii="仿宋" w:hAnsi="仿宋" w:eastAsia="仿宋" w:cs="宋体"/>
          <w:color w:val="auto"/>
          <w:kern w:val="0"/>
          <w:sz w:val="32"/>
          <w:szCs w:val="32"/>
          <w:highlight w:val="none"/>
        </w:rPr>
        <w:t>倍，其他单项指标最高得分均为权重分的1倍，最低为0分。企业</w:t>
      </w:r>
      <w:r>
        <w:rPr>
          <w:rFonts w:ascii="仿宋" w:hAnsi="仿宋" w:eastAsia="仿宋" w:cs="宋体"/>
          <w:color w:val="auto"/>
          <w:kern w:val="0"/>
          <w:sz w:val="32"/>
          <w:szCs w:val="32"/>
          <w:highlight w:val="none"/>
        </w:rPr>
        <w:t>某项指标</w:t>
      </w:r>
      <w:r>
        <w:rPr>
          <w:rFonts w:hint="eastAsia" w:ascii="仿宋" w:hAnsi="仿宋" w:eastAsia="仿宋" w:cs="宋体"/>
          <w:color w:val="auto"/>
          <w:kern w:val="0"/>
          <w:sz w:val="32"/>
          <w:szCs w:val="32"/>
          <w:highlight w:val="none"/>
        </w:rPr>
        <w:t>为负值或空缺的，该</w:t>
      </w:r>
      <w:r>
        <w:rPr>
          <w:rFonts w:ascii="仿宋" w:hAnsi="仿宋" w:eastAsia="仿宋" w:cs="宋体"/>
          <w:color w:val="auto"/>
          <w:kern w:val="0"/>
          <w:sz w:val="32"/>
          <w:szCs w:val="32"/>
          <w:highlight w:val="none"/>
        </w:rPr>
        <w:t>项得分为0分</w:t>
      </w:r>
      <w:r>
        <w:rPr>
          <w:rFonts w:hint="eastAsia" w:ascii="仿宋" w:hAnsi="仿宋" w:eastAsia="仿宋" w:cs="宋体"/>
          <w:color w:val="auto"/>
          <w:kern w:val="0"/>
          <w:sz w:val="32"/>
          <w:szCs w:val="32"/>
          <w:highlight w:val="none"/>
        </w:rPr>
        <w:t>，但下列情形除外：企业主要污染物排放量为0或空缺的，单位排放增加值得分按权重分赋分。</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（四）修正系数</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以企业为单位税收实际贡献超千万元的企业给予一定修正系数，评价年度内，税收规模 1000万元（含）-3000万元，3000万元（含）-5000万元，5000万元（含）-1亿元，1亿元（含）以上的，分别乘以1.1倍、1.2倍、1.3倍、1.4倍的修正系数。</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eastAsia" w:ascii="仿宋" w:hAnsi="仿宋" w:eastAsia="仿宋" w:cs="宋体"/>
          <w:b/>
          <w:color w:val="auto"/>
          <w:kern w:val="0"/>
          <w:sz w:val="32"/>
          <w:szCs w:val="32"/>
          <w:highlight w:val="none"/>
          <w:lang w:eastAsia="zh-CN"/>
        </w:rPr>
      </w:pPr>
      <w:r>
        <w:rPr>
          <w:rFonts w:hint="eastAsia" w:ascii="仿宋" w:hAnsi="仿宋" w:eastAsia="仿宋" w:cs="宋体"/>
          <w:b/>
          <w:color w:val="auto"/>
          <w:kern w:val="0"/>
          <w:sz w:val="32"/>
          <w:szCs w:val="32"/>
          <w:highlight w:val="none"/>
        </w:rPr>
        <w:t>（五）加分情形</w:t>
      </w:r>
      <w:r>
        <w:rPr>
          <w:rFonts w:hint="eastAsia" w:ascii="仿宋" w:hAnsi="仿宋" w:eastAsia="仿宋" w:cs="宋体"/>
          <w:b/>
          <w:color w:val="auto"/>
          <w:kern w:val="0"/>
          <w:sz w:val="32"/>
          <w:szCs w:val="32"/>
          <w:highlight w:val="none"/>
          <w:lang w:eastAsia="zh-CN"/>
        </w:rPr>
        <w:t>（</w:t>
      </w:r>
      <w:r>
        <w:rPr>
          <w:rFonts w:hint="eastAsia" w:ascii="仿宋" w:hAnsi="仿宋" w:eastAsia="仿宋" w:cs="宋体"/>
          <w:color w:val="auto"/>
          <w:kern w:val="0"/>
          <w:sz w:val="32"/>
          <w:szCs w:val="32"/>
          <w:highlight w:val="none"/>
          <w:lang w:eastAsia="zh-CN"/>
        </w:rPr>
        <w:t>各</w:t>
      </w:r>
      <w:r>
        <w:rPr>
          <w:rFonts w:hint="eastAsia" w:ascii="仿宋" w:hAnsi="仿宋" w:eastAsia="仿宋" w:cs="宋体"/>
          <w:color w:val="auto"/>
          <w:kern w:val="0"/>
          <w:sz w:val="32"/>
          <w:szCs w:val="32"/>
          <w:highlight w:val="none"/>
        </w:rPr>
        <w:t>项加分</w:t>
      </w:r>
      <w:r>
        <w:rPr>
          <w:rFonts w:hint="eastAsia" w:ascii="仿宋" w:hAnsi="仿宋" w:eastAsia="仿宋" w:cs="宋体"/>
          <w:color w:val="auto"/>
          <w:kern w:val="0"/>
          <w:sz w:val="32"/>
          <w:szCs w:val="32"/>
          <w:highlight w:val="none"/>
          <w:lang w:eastAsia="zh-CN"/>
        </w:rPr>
        <w:t>均</w:t>
      </w:r>
      <w:r>
        <w:rPr>
          <w:rFonts w:hint="eastAsia" w:ascii="仿宋" w:hAnsi="仿宋" w:eastAsia="仿宋" w:cs="宋体"/>
          <w:color w:val="auto"/>
          <w:kern w:val="0"/>
          <w:sz w:val="32"/>
          <w:szCs w:val="32"/>
          <w:highlight w:val="none"/>
        </w:rPr>
        <w:t>在系数修正后</w:t>
      </w:r>
      <w:r>
        <w:rPr>
          <w:rFonts w:hint="eastAsia" w:ascii="仿宋" w:hAnsi="仿宋" w:eastAsia="仿宋" w:cs="宋体"/>
          <w:color w:val="auto"/>
          <w:kern w:val="0"/>
          <w:sz w:val="32"/>
          <w:szCs w:val="32"/>
          <w:highlight w:val="none"/>
          <w:lang w:eastAsia="zh-CN"/>
        </w:rPr>
        <w:t>计入</w:t>
      </w:r>
      <w:r>
        <w:rPr>
          <w:rFonts w:hint="eastAsia" w:ascii="仿宋" w:hAnsi="仿宋" w:eastAsia="仿宋" w:cs="宋体"/>
          <w:b/>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ascii="仿宋" w:hAnsi="仿宋" w:eastAsia="仿宋" w:cs="宋体"/>
          <w:color w:val="auto"/>
          <w:kern w:val="0"/>
          <w:sz w:val="32"/>
          <w:szCs w:val="32"/>
          <w:highlight w:val="none"/>
        </w:rPr>
      </w:pPr>
      <w:r>
        <w:rPr>
          <w:rFonts w:hint="eastAsia" w:ascii="仿宋" w:hAnsi="仿宋" w:eastAsia="仿宋" w:cs="宋体"/>
          <w:b/>
          <w:color w:val="auto"/>
          <w:kern w:val="0"/>
          <w:sz w:val="32"/>
          <w:szCs w:val="32"/>
          <w:highlight w:val="none"/>
        </w:rPr>
        <w:t>1.亩均税收超额加分。</w:t>
      </w:r>
      <w:r>
        <w:rPr>
          <w:rFonts w:hint="eastAsia" w:ascii="仿宋" w:hAnsi="仿宋" w:eastAsia="仿宋" w:cs="宋体"/>
          <w:color w:val="auto"/>
          <w:kern w:val="0"/>
          <w:sz w:val="32"/>
          <w:szCs w:val="32"/>
          <w:highlight w:val="none"/>
        </w:rPr>
        <w:t>规上企业以亩均税收30万元为基数，规下企业以亩均税收5万元为基数，每增加1万元/亩加0.2分，最高加5分。</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ascii="仿宋" w:hAnsi="仿宋" w:eastAsia="仿宋" w:cs="宋体"/>
          <w:color w:val="auto"/>
          <w:kern w:val="0"/>
          <w:sz w:val="32"/>
          <w:szCs w:val="32"/>
          <w:highlight w:val="none"/>
        </w:rPr>
      </w:pPr>
      <w:r>
        <w:rPr>
          <w:rFonts w:hint="eastAsia" w:ascii="仿宋" w:hAnsi="仿宋" w:eastAsia="仿宋" w:cs="宋体"/>
          <w:b/>
          <w:color w:val="auto"/>
          <w:kern w:val="0"/>
          <w:sz w:val="32"/>
          <w:szCs w:val="32"/>
          <w:highlight w:val="none"/>
          <w:lang w:val="en-US" w:eastAsia="zh-CN"/>
        </w:rPr>
        <w:t>2</w:t>
      </w:r>
      <w:r>
        <w:rPr>
          <w:rFonts w:hint="eastAsia" w:ascii="仿宋" w:hAnsi="仿宋" w:eastAsia="仿宋" w:cs="宋体"/>
          <w:b/>
          <w:color w:val="auto"/>
          <w:kern w:val="0"/>
          <w:sz w:val="32"/>
          <w:szCs w:val="32"/>
          <w:highlight w:val="none"/>
        </w:rPr>
        <w:t>.亩均增加值超额加分。</w:t>
      </w:r>
      <w:r>
        <w:rPr>
          <w:rFonts w:hint="eastAsia" w:ascii="仿宋" w:hAnsi="仿宋" w:eastAsia="仿宋" w:cs="宋体"/>
          <w:color w:val="auto"/>
          <w:kern w:val="0"/>
          <w:sz w:val="32"/>
          <w:szCs w:val="32"/>
          <w:highlight w:val="none"/>
        </w:rPr>
        <w:t>规上企业以亩均增加值80万元为基数，每增加5万元/亩加0.2分，最高加5分。</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ascii="仿宋" w:hAnsi="仿宋" w:eastAsia="仿宋" w:cs="宋体"/>
          <w:color w:val="auto"/>
          <w:kern w:val="0"/>
          <w:sz w:val="32"/>
          <w:szCs w:val="32"/>
          <w:highlight w:val="none"/>
        </w:rPr>
      </w:pPr>
      <w:r>
        <w:rPr>
          <w:rFonts w:hint="eastAsia" w:ascii="仿宋" w:hAnsi="仿宋" w:eastAsia="仿宋" w:cs="宋体"/>
          <w:b/>
          <w:color w:val="auto"/>
          <w:kern w:val="0"/>
          <w:sz w:val="32"/>
          <w:szCs w:val="32"/>
          <w:highlight w:val="none"/>
          <w:lang w:val="en-US" w:eastAsia="zh-CN"/>
        </w:rPr>
        <w:t>3</w:t>
      </w:r>
      <w:r>
        <w:rPr>
          <w:rFonts w:hint="eastAsia" w:ascii="仿宋" w:hAnsi="仿宋" w:eastAsia="仿宋" w:cs="宋体"/>
          <w:b/>
          <w:color w:val="auto"/>
          <w:kern w:val="0"/>
          <w:sz w:val="32"/>
          <w:szCs w:val="32"/>
          <w:highlight w:val="none"/>
        </w:rPr>
        <w:t>.规模总量加分。</w:t>
      </w:r>
      <w:r>
        <w:rPr>
          <w:rFonts w:hint="eastAsia" w:ascii="仿宋" w:hAnsi="仿宋" w:eastAsia="仿宋" w:cs="宋体"/>
          <w:color w:val="auto"/>
          <w:kern w:val="0"/>
          <w:sz w:val="32"/>
          <w:szCs w:val="32"/>
          <w:highlight w:val="none"/>
        </w:rPr>
        <w:t>规上企业产值超5亿元（含）的加5分，产值连续两年在1亿元（含）以上5亿元以下且增长率10%（含）以上的加5分，产值增长率排名前10位的1亿元以下企业加3分。</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eastAsia" w:ascii="仿宋" w:hAnsi="仿宋" w:eastAsia="仿宋" w:cs="宋体"/>
          <w:color w:val="auto"/>
          <w:kern w:val="0"/>
          <w:sz w:val="32"/>
          <w:szCs w:val="32"/>
          <w:highlight w:val="none"/>
        </w:rPr>
      </w:pPr>
      <w:r>
        <w:rPr>
          <w:rFonts w:hint="eastAsia" w:ascii="仿宋" w:hAnsi="仿宋" w:eastAsia="仿宋" w:cs="宋体"/>
          <w:b/>
          <w:color w:val="auto"/>
          <w:kern w:val="0"/>
          <w:sz w:val="32"/>
          <w:szCs w:val="32"/>
          <w:highlight w:val="none"/>
          <w:lang w:val="en-US" w:eastAsia="zh-CN"/>
        </w:rPr>
        <w:t>4</w:t>
      </w:r>
      <w:r>
        <w:rPr>
          <w:rFonts w:hint="eastAsia" w:ascii="仿宋" w:hAnsi="仿宋" w:eastAsia="仿宋" w:cs="宋体"/>
          <w:b/>
          <w:color w:val="auto"/>
          <w:kern w:val="0"/>
          <w:sz w:val="32"/>
          <w:szCs w:val="32"/>
          <w:highlight w:val="none"/>
        </w:rPr>
        <w:t>.企业技改加分。</w:t>
      </w:r>
      <w:r>
        <w:rPr>
          <w:rFonts w:hint="eastAsia" w:ascii="仿宋" w:hAnsi="仿宋" w:eastAsia="仿宋" w:cs="宋体"/>
          <w:color w:val="auto"/>
          <w:kern w:val="0"/>
          <w:sz w:val="32"/>
          <w:szCs w:val="32"/>
          <w:highlight w:val="none"/>
        </w:rPr>
        <w:t>评价年度完成固定资产投资额5000万（不含）以内的（以统计入库数为准），以1000万元得2分为基数，每增加100万元加0.2分，最高加10分。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 w:hAnsi="仿宋" w:eastAsia="仿宋" w:cs="宋体"/>
          <w:color w:val="auto"/>
          <w:kern w:val="0"/>
          <w:sz w:val="32"/>
          <w:szCs w:val="32"/>
          <w:highlight w:val="none"/>
          <w:lang w:val="en-US" w:eastAsia="zh-CN"/>
        </w:rPr>
      </w:pPr>
      <w:r>
        <w:rPr>
          <w:rFonts w:hint="eastAsia" w:ascii="仿宋" w:hAnsi="仿宋" w:eastAsia="仿宋" w:cs="宋体"/>
          <w:color w:val="auto"/>
          <w:kern w:val="0"/>
          <w:sz w:val="32"/>
          <w:szCs w:val="32"/>
          <w:highlight w:val="none"/>
          <w:lang w:val="en-US" w:eastAsia="zh-CN"/>
        </w:rPr>
        <w:t>5.绿色发展加分。评价年度被评为国家级、省级绿色（低碳）工厂、绿色供应链、绿色产品的工业企业，分别给予10分、5分的加分。评价年度被评为工信部水效领跑者的，当年度加10分。评价年度被评为省节水型企业的，当年度加5分。评价年度省节水型企业复评通过的，当年度加2分。最高加10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宋体"/>
          <w:color w:val="auto"/>
          <w:kern w:val="0"/>
          <w:sz w:val="32"/>
          <w:szCs w:val="32"/>
          <w:highlight w:val="none"/>
          <w:lang w:val="en-US" w:eastAsia="zh-CN"/>
        </w:rPr>
      </w:pPr>
      <w:r>
        <w:rPr>
          <w:rFonts w:hint="eastAsia" w:ascii="仿宋" w:hAnsi="仿宋" w:eastAsia="仿宋" w:cs="宋体"/>
          <w:color w:val="auto"/>
          <w:kern w:val="0"/>
          <w:sz w:val="32"/>
          <w:szCs w:val="32"/>
          <w:highlight w:val="none"/>
          <w:lang w:val="en-US" w:eastAsia="zh-CN"/>
        </w:rPr>
        <w:t>6.创新发展加分。有效期内国家级制造业单项冠军企业、专精特新“小巨人”分别给予10分、8分的加分。有效期内国家高新技术企业的，加2分。评价年度获评省级“专精特新”企业的，当年度加5分。最高加10分。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 w:hAnsi="仿宋" w:eastAsia="仿宋" w:cs="宋体"/>
          <w:color w:val="auto"/>
          <w:kern w:val="0"/>
          <w:sz w:val="32"/>
          <w:szCs w:val="32"/>
          <w:highlight w:val="none"/>
          <w:lang w:val="en-US" w:eastAsia="zh-CN"/>
        </w:rPr>
      </w:pPr>
      <w:r>
        <w:rPr>
          <w:rFonts w:hint="eastAsia" w:ascii="仿宋" w:hAnsi="仿宋" w:eastAsia="仿宋" w:cs="宋体"/>
          <w:color w:val="auto"/>
          <w:kern w:val="0"/>
          <w:sz w:val="32"/>
          <w:szCs w:val="32"/>
          <w:highlight w:val="none"/>
          <w:lang w:val="en-US" w:eastAsia="zh-CN"/>
        </w:rPr>
        <w:t>7.数字化转型升级加分。评价年度数字化改造水平评估被认定为4.0、3.0的工业企业，分别给予5分、3分的加分。评价年度被评为省级未来工厂、未来工厂试点、智能工厂、数字化车间的工业企业，分别给予10分、7分、4分、2分的加分。最高加10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lang w:val="en-US" w:eastAsia="zh-CN"/>
        </w:rPr>
        <w:t>8.企业上市加分。本地A股上市企业，加10分；进入上市辅导期企业，加10分（最长5年）。新三板挂牌企业，加5分（最长3年）。最高加10分。</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（六）扣分情形</w:t>
      </w:r>
      <w:r>
        <w:rPr>
          <w:rFonts w:hint="eastAsia" w:ascii="仿宋" w:hAnsi="仿宋" w:eastAsia="仿宋" w:cs="宋体"/>
          <w:b/>
          <w:color w:val="auto"/>
          <w:kern w:val="0"/>
          <w:sz w:val="32"/>
          <w:szCs w:val="32"/>
          <w:highlight w:val="none"/>
          <w:lang w:eastAsia="zh-CN"/>
        </w:rPr>
        <w:t>（</w:t>
      </w:r>
      <w:r>
        <w:rPr>
          <w:rFonts w:hint="eastAsia" w:ascii="仿宋" w:hAnsi="仿宋" w:eastAsia="仿宋" w:cs="宋体"/>
          <w:color w:val="auto"/>
          <w:kern w:val="0"/>
          <w:sz w:val="32"/>
          <w:szCs w:val="32"/>
          <w:highlight w:val="none"/>
          <w:lang w:eastAsia="zh-CN"/>
        </w:rPr>
        <w:t>各</w:t>
      </w:r>
      <w:r>
        <w:rPr>
          <w:rFonts w:hint="eastAsia" w:ascii="仿宋" w:hAnsi="仿宋" w:eastAsia="仿宋" w:cs="宋体"/>
          <w:color w:val="auto"/>
          <w:kern w:val="0"/>
          <w:sz w:val="32"/>
          <w:szCs w:val="32"/>
          <w:highlight w:val="none"/>
        </w:rPr>
        <w:t>项</w:t>
      </w:r>
      <w:r>
        <w:rPr>
          <w:rFonts w:hint="eastAsia" w:ascii="仿宋" w:hAnsi="仿宋" w:eastAsia="仿宋" w:cs="宋体"/>
          <w:color w:val="auto"/>
          <w:kern w:val="0"/>
          <w:sz w:val="32"/>
          <w:szCs w:val="32"/>
          <w:highlight w:val="none"/>
          <w:lang w:eastAsia="zh-CN"/>
        </w:rPr>
        <w:t>扣分均</w:t>
      </w:r>
      <w:r>
        <w:rPr>
          <w:rFonts w:hint="eastAsia" w:ascii="仿宋" w:hAnsi="仿宋" w:eastAsia="仿宋" w:cs="宋体"/>
          <w:color w:val="auto"/>
          <w:kern w:val="0"/>
          <w:sz w:val="32"/>
          <w:szCs w:val="32"/>
          <w:highlight w:val="none"/>
        </w:rPr>
        <w:t>在系数修正后</w:t>
      </w:r>
      <w:r>
        <w:rPr>
          <w:rFonts w:hint="eastAsia" w:ascii="仿宋" w:hAnsi="仿宋" w:eastAsia="仿宋" w:cs="宋体"/>
          <w:color w:val="auto"/>
          <w:kern w:val="0"/>
          <w:sz w:val="32"/>
          <w:szCs w:val="32"/>
          <w:highlight w:val="none"/>
          <w:lang w:eastAsia="zh-CN"/>
        </w:rPr>
        <w:t>计入</w:t>
      </w:r>
      <w:r>
        <w:rPr>
          <w:rFonts w:hint="eastAsia" w:ascii="仿宋" w:hAnsi="仿宋" w:eastAsia="仿宋" w:cs="宋体"/>
          <w:b/>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ascii="仿宋" w:hAnsi="仿宋" w:eastAsia="仿宋" w:cs="宋体"/>
          <w:color w:val="auto"/>
          <w:kern w:val="0"/>
          <w:sz w:val="32"/>
          <w:szCs w:val="32"/>
          <w:highlight w:val="none"/>
        </w:rPr>
      </w:pPr>
      <w:r>
        <w:rPr>
          <w:rFonts w:hint="eastAsia" w:ascii="仿宋" w:hAnsi="仿宋" w:eastAsia="仿宋" w:cs="宋体"/>
          <w:b/>
          <w:color w:val="auto"/>
          <w:kern w:val="0"/>
          <w:sz w:val="32"/>
          <w:szCs w:val="32"/>
          <w:highlight w:val="none"/>
        </w:rPr>
        <w:t>1.亩均税收负增长扣分。</w:t>
      </w:r>
      <w:r>
        <w:rPr>
          <w:rFonts w:hint="eastAsia" w:ascii="仿宋" w:hAnsi="仿宋" w:eastAsia="仿宋" w:cs="宋体"/>
          <w:color w:val="auto"/>
          <w:kern w:val="0"/>
          <w:sz w:val="32"/>
          <w:szCs w:val="32"/>
          <w:highlight w:val="none"/>
        </w:rPr>
        <w:t>亩均税收负增长的，每减少1个百分点扣0.1分，最多扣3分。</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default" w:ascii="仿宋" w:hAnsi="仿宋" w:eastAsia="仿宋" w:cs="宋体"/>
          <w:color w:val="auto"/>
          <w:kern w:val="0"/>
          <w:sz w:val="32"/>
          <w:szCs w:val="32"/>
          <w:highlight w:val="none"/>
          <w:lang w:val="en-US" w:eastAsia="zh-CN"/>
        </w:rPr>
      </w:pPr>
      <w:r>
        <w:rPr>
          <w:rFonts w:hint="eastAsia" w:ascii="仿宋" w:hAnsi="仿宋" w:eastAsia="仿宋" w:cs="宋体"/>
          <w:b/>
          <w:color w:val="auto"/>
          <w:kern w:val="0"/>
          <w:sz w:val="32"/>
          <w:szCs w:val="32"/>
          <w:highlight w:val="none"/>
        </w:rPr>
        <w:t>2.亩均增加值负增长扣分。</w:t>
      </w:r>
      <w:r>
        <w:rPr>
          <w:rFonts w:hint="eastAsia" w:ascii="仿宋" w:hAnsi="仿宋" w:eastAsia="仿宋" w:cs="宋体"/>
          <w:color w:val="auto"/>
          <w:kern w:val="0"/>
          <w:sz w:val="32"/>
          <w:szCs w:val="32"/>
          <w:highlight w:val="none"/>
        </w:rPr>
        <w:t>规上企业亩均增加值负增长的，每减少1个点扣0.1分，最多扣3分。</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四、分类排序</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（一）分类类别和比例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分规上企业、规下企业</w:t>
      </w:r>
      <w:r>
        <w:rPr>
          <w:rFonts w:hint="eastAsia" w:ascii="仿宋" w:hAnsi="仿宋" w:eastAsia="仿宋" w:cs="宋体"/>
          <w:color w:val="auto"/>
          <w:kern w:val="0"/>
          <w:sz w:val="32"/>
          <w:szCs w:val="32"/>
          <w:highlight w:val="none"/>
          <w:lang w:eastAsia="zh-CN"/>
        </w:rPr>
        <w:t>（含占用工业土地的工业类非生产型企业主体）</w:t>
      </w:r>
      <w:r>
        <w:rPr>
          <w:rFonts w:hint="eastAsia" w:ascii="仿宋" w:hAnsi="仿宋" w:eastAsia="仿宋" w:cs="宋体"/>
          <w:color w:val="auto"/>
          <w:kern w:val="0"/>
          <w:sz w:val="32"/>
          <w:szCs w:val="32"/>
          <w:highlight w:val="none"/>
        </w:rPr>
        <w:t>开展评价。规上企业按照综合得分从高到低进行排序，按以下比例分成</w:t>
      </w:r>
      <w:r>
        <w:rPr>
          <w:rFonts w:ascii="仿宋" w:hAnsi="仿宋" w:eastAsia="仿宋" w:cs="宋体"/>
          <w:color w:val="auto"/>
          <w:kern w:val="0"/>
          <w:sz w:val="32"/>
          <w:szCs w:val="32"/>
          <w:highlight w:val="none"/>
        </w:rPr>
        <w:t xml:space="preserve"> A</w:t>
      </w:r>
      <w:r>
        <w:rPr>
          <w:rFonts w:hint="eastAsia" w:ascii="仿宋" w:hAnsi="仿宋" w:eastAsia="仿宋" w:cs="宋体"/>
          <w:color w:val="auto"/>
          <w:kern w:val="0"/>
          <w:sz w:val="32"/>
          <w:szCs w:val="32"/>
          <w:highlight w:val="none"/>
        </w:rPr>
        <w:t>、</w:t>
      </w:r>
      <w:r>
        <w:rPr>
          <w:rFonts w:ascii="仿宋" w:hAnsi="仿宋" w:eastAsia="仿宋" w:cs="宋体"/>
          <w:color w:val="auto"/>
          <w:kern w:val="0"/>
          <w:sz w:val="32"/>
          <w:szCs w:val="32"/>
          <w:highlight w:val="none"/>
        </w:rPr>
        <w:t>B</w:t>
      </w:r>
      <w:r>
        <w:rPr>
          <w:rFonts w:hint="eastAsia" w:ascii="仿宋" w:hAnsi="仿宋" w:eastAsia="仿宋" w:cs="宋体"/>
          <w:color w:val="auto"/>
          <w:kern w:val="0"/>
          <w:sz w:val="32"/>
          <w:szCs w:val="32"/>
          <w:highlight w:val="none"/>
        </w:rPr>
        <w:t>、</w:t>
      </w:r>
      <w:r>
        <w:rPr>
          <w:rFonts w:ascii="仿宋" w:hAnsi="仿宋" w:eastAsia="仿宋" w:cs="宋体"/>
          <w:color w:val="auto"/>
          <w:kern w:val="0"/>
          <w:sz w:val="32"/>
          <w:szCs w:val="32"/>
          <w:highlight w:val="none"/>
        </w:rPr>
        <w:t>C</w:t>
      </w:r>
      <w:r>
        <w:rPr>
          <w:rFonts w:hint="eastAsia" w:ascii="仿宋" w:hAnsi="仿宋" w:eastAsia="仿宋" w:cs="宋体"/>
          <w:color w:val="auto"/>
          <w:kern w:val="0"/>
          <w:sz w:val="32"/>
          <w:szCs w:val="32"/>
          <w:highlight w:val="none"/>
        </w:rPr>
        <w:t>、</w:t>
      </w:r>
      <w:r>
        <w:rPr>
          <w:rFonts w:ascii="仿宋" w:hAnsi="仿宋" w:eastAsia="仿宋" w:cs="宋体"/>
          <w:color w:val="auto"/>
          <w:kern w:val="0"/>
          <w:sz w:val="32"/>
          <w:szCs w:val="32"/>
          <w:highlight w:val="none"/>
        </w:rPr>
        <w:t>D</w:t>
      </w:r>
      <w:r>
        <w:rPr>
          <w:rFonts w:hint="eastAsia" w:ascii="仿宋" w:hAnsi="仿宋" w:eastAsia="仿宋" w:cs="宋体"/>
          <w:color w:val="auto"/>
          <w:kern w:val="0"/>
          <w:sz w:val="32"/>
          <w:szCs w:val="32"/>
          <w:highlight w:val="none"/>
        </w:rPr>
        <w:t>四类；规下企业</w:t>
      </w:r>
      <w:r>
        <w:rPr>
          <w:rFonts w:hint="eastAsia" w:ascii="仿宋" w:hAnsi="仿宋" w:eastAsia="仿宋" w:cs="宋体"/>
          <w:color w:val="auto"/>
          <w:kern w:val="0"/>
          <w:sz w:val="32"/>
          <w:szCs w:val="32"/>
          <w:highlight w:val="none"/>
          <w:lang w:eastAsia="zh-CN"/>
        </w:rPr>
        <w:t>（含占用工业土地的工业类非生产型企业主体）</w:t>
      </w:r>
      <w:r>
        <w:rPr>
          <w:rFonts w:hint="eastAsia" w:ascii="仿宋" w:hAnsi="仿宋" w:eastAsia="仿宋" w:cs="宋体"/>
          <w:color w:val="auto"/>
          <w:kern w:val="0"/>
          <w:sz w:val="32"/>
          <w:szCs w:val="32"/>
          <w:highlight w:val="none"/>
        </w:rPr>
        <w:t>按照综合得分从高到低进行排序，按以下比例分成</w:t>
      </w:r>
      <w:r>
        <w:rPr>
          <w:rFonts w:ascii="仿宋" w:hAnsi="仿宋" w:eastAsia="仿宋" w:cs="宋体"/>
          <w:color w:val="auto"/>
          <w:kern w:val="0"/>
          <w:sz w:val="32"/>
          <w:szCs w:val="32"/>
          <w:highlight w:val="none"/>
        </w:rPr>
        <w:t xml:space="preserve"> B</w:t>
      </w:r>
      <w:r>
        <w:rPr>
          <w:rFonts w:hint="eastAsia" w:ascii="仿宋" w:hAnsi="仿宋" w:eastAsia="仿宋" w:cs="宋体"/>
          <w:color w:val="auto"/>
          <w:kern w:val="0"/>
          <w:sz w:val="32"/>
          <w:szCs w:val="32"/>
          <w:highlight w:val="none"/>
        </w:rPr>
        <w:t>、</w:t>
      </w:r>
      <w:r>
        <w:rPr>
          <w:rFonts w:ascii="仿宋" w:hAnsi="仿宋" w:eastAsia="仿宋" w:cs="宋体"/>
          <w:color w:val="auto"/>
          <w:kern w:val="0"/>
          <w:sz w:val="32"/>
          <w:szCs w:val="32"/>
          <w:highlight w:val="none"/>
        </w:rPr>
        <w:t>C</w:t>
      </w:r>
      <w:r>
        <w:rPr>
          <w:rFonts w:hint="eastAsia" w:ascii="仿宋" w:hAnsi="仿宋" w:eastAsia="仿宋" w:cs="宋体"/>
          <w:color w:val="auto"/>
          <w:kern w:val="0"/>
          <w:sz w:val="32"/>
          <w:szCs w:val="32"/>
          <w:highlight w:val="none"/>
        </w:rPr>
        <w:t>、</w:t>
      </w:r>
      <w:r>
        <w:rPr>
          <w:rFonts w:ascii="仿宋" w:hAnsi="仿宋" w:eastAsia="仿宋" w:cs="宋体"/>
          <w:color w:val="auto"/>
          <w:kern w:val="0"/>
          <w:sz w:val="32"/>
          <w:szCs w:val="32"/>
          <w:highlight w:val="none"/>
        </w:rPr>
        <w:t>D</w:t>
      </w:r>
      <w:r>
        <w:rPr>
          <w:rFonts w:hint="eastAsia" w:ascii="仿宋" w:hAnsi="仿宋" w:eastAsia="仿宋" w:cs="宋体"/>
          <w:color w:val="auto"/>
          <w:kern w:val="0"/>
          <w:sz w:val="32"/>
          <w:szCs w:val="32"/>
          <w:highlight w:val="none"/>
        </w:rPr>
        <w:t>三类。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1.A类：重点发展类。指资源占用产出高、经营效益好、转型发展成效明显的企业：综合排名在前</w:t>
      </w:r>
      <w:r>
        <w:rPr>
          <w:rFonts w:hint="eastAsia" w:ascii="仿宋" w:hAnsi="仿宋" w:eastAsia="仿宋" w:cs="宋体"/>
          <w:color w:val="auto"/>
          <w:kern w:val="0"/>
          <w:sz w:val="32"/>
          <w:szCs w:val="32"/>
          <w:highlight w:val="none"/>
          <w:lang w:val="en-US" w:eastAsia="zh-CN"/>
        </w:rPr>
        <w:t>25</w:t>
      </w:r>
      <w:r>
        <w:rPr>
          <w:rFonts w:ascii="仿宋" w:hAnsi="仿宋" w:eastAsia="仿宋" w:cs="宋体"/>
          <w:color w:val="auto"/>
          <w:kern w:val="0"/>
          <w:sz w:val="32"/>
          <w:szCs w:val="32"/>
          <w:highlight w:val="none"/>
        </w:rPr>
        <w:t>%</w:t>
      </w:r>
      <w:r>
        <w:rPr>
          <w:rFonts w:hint="eastAsia" w:ascii="仿宋" w:hAnsi="仿宋" w:eastAsia="仿宋" w:cs="宋体"/>
          <w:color w:val="auto"/>
          <w:kern w:val="0"/>
          <w:sz w:val="32"/>
          <w:szCs w:val="32"/>
          <w:highlight w:val="none"/>
        </w:rPr>
        <w:t>（含）的规上企业。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2.B类：鼓励提升类。指资源占用产出较高、经营效益较好，但转型发展水平有待进一步提升的企业：综合排名在前</w:t>
      </w:r>
      <w:r>
        <w:rPr>
          <w:rFonts w:hint="eastAsia" w:ascii="仿宋" w:hAnsi="仿宋" w:eastAsia="仿宋" w:cs="宋体"/>
          <w:color w:val="auto"/>
          <w:kern w:val="0"/>
          <w:sz w:val="32"/>
          <w:szCs w:val="32"/>
          <w:highlight w:val="none"/>
          <w:lang w:val="en-US" w:eastAsia="zh-CN"/>
        </w:rPr>
        <w:t>25</w:t>
      </w:r>
      <w:r>
        <w:rPr>
          <w:rFonts w:ascii="仿宋" w:hAnsi="仿宋" w:eastAsia="仿宋" w:cs="宋体"/>
          <w:color w:val="auto"/>
          <w:kern w:val="0"/>
          <w:sz w:val="32"/>
          <w:szCs w:val="32"/>
          <w:highlight w:val="none"/>
        </w:rPr>
        <w:t>%-</w:t>
      </w:r>
      <w:r>
        <w:rPr>
          <w:rFonts w:hint="eastAsia" w:ascii="仿宋" w:hAnsi="仿宋" w:eastAsia="仿宋" w:cs="宋体"/>
          <w:color w:val="auto"/>
          <w:kern w:val="0"/>
          <w:sz w:val="32"/>
          <w:szCs w:val="32"/>
          <w:highlight w:val="none"/>
          <w:lang w:val="en-US" w:eastAsia="zh-CN"/>
        </w:rPr>
        <w:t>70</w:t>
      </w:r>
      <w:r>
        <w:rPr>
          <w:rFonts w:ascii="仿宋" w:hAnsi="仿宋" w:eastAsia="仿宋" w:cs="宋体"/>
          <w:color w:val="auto"/>
          <w:kern w:val="0"/>
          <w:sz w:val="32"/>
          <w:szCs w:val="32"/>
          <w:highlight w:val="none"/>
        </w:rPr>
        <w:t>%</w:t>
      </w:r>
      <w:r>
        <w:rPr>
          <w:rFonts w:hint="eastAsia" w:ascii="仿宋" w:hAnsi="仿宋" w:eastAsia="仿宋" w:cs="宋体"/>
          <w:color w:val="auto"/>
          <w:kern w:val="0"/>
          <w:sz w:val="32"/>
          <w:szCs w:val="32"/>
          <w:highlight w:val="none"/>
        </w:rPr>
        <w:t>（含）的规上企业及综合排名在前45%（含）的规下企业。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3.C类：帮扶整治类。指资源利用效率偏低、综合效益不佳，需要重点帮扶、重点整治的企业：综合排名在前</w:t>
      </w:r>
      <w:r>
        <w:rPr>
          <w:rFonts w:hint="eastAsia" w:ascii="仿宋" w:hAnsi="仿宋" w:eastAsia="仿宋" w:cs="宋体"/>
          <w:color w:val="auto"/>
          <w:kern w:val="0"/>
          <w:sz w:val="32"/>
          <w:szCs w:val="32"/>
          <w:highlight w:val="none"/>
          <w:lang w:val="en-US" w:eastAsia="zh-CN"/>
        </w:rPr>
        <w:t>70</w:t>
      </w:r>
      <w:r>
        <w:rPr>
          <w:rFonts w:ascii="仿宋" w:hAnsi="仿宋" w:eastAsia="仿宋" w:cs="宋体"/>
          <w:color w:val="auto"/>
          <w:kern w:val="0"/>
          <w:sz w:val="32"/>
          <w:szCs w:val="32"/>
          <w:highlight w:val="none"/>
        </w:rPr>
        <w:t>%-9</w:t>
      </w:r>
      <w:r>
        <w:rPr>
          <w:rFonts w:hint="eastAsia" w:ascii="仿宋" w:hAnsi="仿宋" w:eastAsia="仿宋" w:cs="宋体"/>
          <w:color w:val="auto"/>
          <w:kern w:val="0"/>
          <w:sz w:val="32"/>
          <w:szCs w:val="32"/>
          <w:highlight w:val="none"/>
          <w:lang w:val="en-US" w:eastAsia="zh-CN"/>
        </w:rPr>
        <w:t>5</w:t>
      </w:r>
      <w:r>
        <w:rPr>
          <w:rFonts w:ascii="仿宋" w:hAnsi="仿宋" w:eastAsia="仿宋" w:cs="宋体"/>
          <w:color w:val="auto"/>
          <w:kern w:val="0"/>
          <w:sz w:val="32"/>
          <w:szCs w:val="32"/>
          <w:highlight w:val="none"/>
        </w:rPr>
        <w:t>%</w:t>
      </w:r>
      <w:r>
        <w:rPr>
          <w:rFonts w:hint="eastAsia" w:ascii="仿宋" w:hAnsi="仿宋" w:eastAsia="仿宋" w:cs="宋体"/>
          <w:color w:val="auto"/>
          <w:kern w:val="0"/>
          <w:sz w:val="32"/>
          <w:szCs w:val="32"/>
          <w:highlight w:val="none"/>
        </w:rPr>
        <w:t>（含）的规上企业及综合排名在45%-</w:t>
      </w:r>
      <w:r>
        <w:rPr>
          <w:rFonts w:hint="eastAsia" w:ascii="仿宋" w:hAnsi="仿宋" w:eastAsia="仿宋" w:cs="宋体"/>
          <w:color w:val="auto"/>
          <w:kern w:val="0"/>
          <w:sz w:val="32"/>
          <w:szCs w:val="32"/>
          <w:highlight w:val="none"/>
          <w:lang w:val="en-US" w:eastAsia="zh-CN"/>
        </w:rPr>
        <w:t>95</w:t>
      </w:r>
      <w:r>
        <w:rPr>
          <w:rFonts w:hint="eastAsia" w:ascii="仿宋" w:hAnsi="仿宋" w:eastAsia="仿宋" w:cs="宋体"/>
          <w:color w:val="auto"/>
          <w:kern w:val="0"/>
          <w:sz w:val="32"/>
          <w:szCs w:val="32"/>
          <w:highlight w:val="none"/>
        </w:rPr>
        <w:t>%（含）的规下企业。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4.D类：限制淘汰类。指发展水平落后，综合效益差，需重点整治、淘汰的企业：综合排名</w:t>
      </w:r>
      <w:r>
        <w:rPr>
          <w:rFonts w:hint="eastAsia" w:ascii="仿宋" w:hAnsi="仿宋" w:eastAsia="仿宋" w:cs="宋体"/>
          <w:color w:val="auto"/>
          <w:kern w:val="0"/>
          <w:sz w:val="32"/>
          <w:szCs w:val="32"/>
          <w:highlight w:val="none"/>
          <w:lang w:eastAsia="zh-CN"/>
        </w:rPr>
        <w:t>分别在规上、规下</w:t>
      </w:r>
      <w:r>
        <w:rPr>
          <w:rFonts w:hint="eastAsia" w:ascii="仿宋" w:hAnsi="仿宋" w:eastAsia="仿宋" w:cs="宋体"/>
          <w:color w:val="auto"/>
          <w:kern w:val="0"/>
          <w:sz w:val="32"/>
          <w:szCs w:val="32"/>
          <w:highlight w:val="none"/>
        </w:rPr>
        <w:t>末</w:t>
      </w:r>
      <w:r>
        <w:rPr>
          <w:rFonts w:hint="eastAsia" w:ascii="仿宋" w:hAnsi="仿宋" w:eastAsia="仿宋" w:cs="宋体"/>
          <w:color w:val="auto"/>
          <w:kern w:val="0"/>
          <w:sz w:val="32"/>
          <w:szCs w:val="32"/>
          <w:highlight w:val="none"/>
          <w:lang w:val="en-US" w:eastAsia="zh-CN"/>
        </w:rPr>
        <w:t>5</w:t>
      </w:r>
      <w:r>
        <w:rPr>
          <w:rFonts w:hint="eastAsia" w:ascii="仿宋" w:hAnsi="仿宋" w:eastAsia="仿宋" w:cs="宋体"/>
          <w:color w:val="auto"/>
          <w:kern w:val="0"/>
          <w:sz w:val="32"/>
          <w:szCs w:val="32"/>
          <w:highlight w:val="none"/>
        </w:rPr>
        <w:t>%的工业企业。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排名占比出现小数点的按四舍五入计算，规上、规下企业评价类别实施动态管理。</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（二）特别调整规则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以企业综合评价得分为基础，先按比例分类，再按特别调整规则进行调整，调整顺序为:先</w:t>
      </w:r>
      <w:r>
        <w:rPr>
          <w:rFonts w:hint="eastAsia" w:ascii="仿宋" w:hAnsi="仿宋" w:eastAsia="仿宋" w:cs="宋体"/>
          <w:color w:val="auto"/>
          <w:kern w:val="0"/>
          <w:sz w:val="32"/>
          <w:szCs w:val="32"/>
          <w:highlight w:val="none"/>
          <w:lang w:val="en-US" w:eastAsia="zh-CN"/>
        </w:rPr>
        <w:t>限档</w:t>
      </w:r>
      <w:r>
        <w:rPr>
          <w:rFonts w:hint="eastAsia" w:ascii="仿宋" w:hAnsi="仿宋" w:eastAsia="仿宋" w:cs="宋体"/>
          <w:color w:val="auto"/>
          <w:kern w:val="0"/>
          <w:sz w:val="32"/>
          <w:szCs w:val="32"/>
          <w:highlight w:val="none"/>
        </w:rPr>
        <w:t>，后定档。</w:t>
      </w:r>
      <w:r>
        <w:rPr>
          <w:rFonts w:hint="eastAsia" w:ascii="仿宋" w:hAnsi="仿宋" w:eastAsia="仿宋" w:cs="宋体"/>
          <w:color w:val="auto"/>
          <w:kern w:val="0"/>
          <w:sz w:val="32"/>
          <w:szCs w:val="32"/>
          <w:highlight w:val="none"/>
          <w:lang w:eastAsia="zh-CN"/>
        </w:rPr>
        <w:t>限档</w:t>
      </w:r>
      <w:r>
        <w:rPr>
          <w:rFonts w:hint="eastAsia" w:ascii="仿宋" w:hAnsi="仿宋" w:eastAsia="仿宋" w:cs="宋体"/>
          <w:color w:val="auto"/>
          <w:kern w:val="0"/>
          <w:sz w:val="32"/>
          <w:szCs w:val="32"/>
          <w:highlight w:val="none"/>
        </w:rPr>
        <w:t>、定档企业数不占比例。符合多个调整规则的，按调整顺序执行。因发生较大及以上安全生产、环保污染事件</w:t>
      </w:r>
      <w:r>
        <w:rPr>
          <w:rFonts w:hint="eastAsia" w:ascii="仿宋" w:hAnsi="仿宋" w:eastAsia="仿宋" w:cs="宋体"/>
          <w:color w:val="auto"/>
          <w:kern w:val="0"/>
          <w:sz w:val="32"/>
          <w:szCs w:val="32"/>
          <w:highlight w:val="none"/>
          <w:lang w:eastAsia="zh-CN"/>
        </w:rPr>
        <w:t>限档</w:t>
      </w:r>
      <w:r>
        <w:rPr>
          <w:rFonts w:hint="eastAsia" w:ascii="仿宋" w:hAnsi="仿宋" w:eastAsia="仿宋" w:cs="宋体"/>
          <w:color w:val="auto"/>
          <w:kern w:val="0"/>
          <w:sz w:val="32"/>
          <w:szCs w:val="32"/>
          <w:highlight w:val="none"/>
        </w:rPr>
        <w:t>的企业又同时符合定档条件的，定档类别不得高于</w:t>
      </w:r>
      <w:r>
        <w:rPr>
          <w:rFonts w:hint="eastAsia" w:ascii="仿宋" w:hAnsi="仿宋" w:eastAsia="仿宋" w:cs="宋体"/>
          <w:color w:val="auto"/>
          <w:kern w:val="0"/>
          <w:sz w:val="32"/>
          <w:szCs w:val="32"/>
          <w:highlight w:val="none"/>
          <w:lang w:eastAsia="zh-CN"/>
        </w:rPr>
        <w:t>限档</w:t>
      </w:r>
      <w:r>
        <w:rPr>
          <w:rFonts w:hint="eastAsia" w:ascii="仿宋" w:hAnsi="仿宋" w:eastAsia="仿宋" w:cs="宋体"/>
          <w:color w:val="auto"/>
          <w:kern w:val="0"/>
          <w:sz w:val="32"/>
          <w:szCs w:val="32"/>
          <w:highlight w:val="none"/>
        </w:rPr>
        <w:t>后的类别。拟</w:t>
      </w:r>
      <w:r>
        <w:rPr>
          <w:rFonts w:hint="eastAsia" w:ascii="仿宋" w:hAnsi="仿宋" w:eastAsia="仿宋" w:cs="宋体"/>
          <w:color w:val="auto"/>
          <w:kern w:val="0"/>
          <w:sz w:val="32"/>
          <w:szCs w:val="32"/>
          <w:highlight w:val="none"/>
          <w:lang w:eastAsia="zh-CN"/>
        </w:rPr>
        <w:t>限档</w:t>
      </w:r>
      <w:r>
        <w:rPr>
          <w:rFonts w:hint="eastAsia" w:ascii="仿宋" w:hAnsi="仿宋" w:eastAsia="仿宋" w:cs="宋体"/>
          <w:color w:val="auto"/>
          <w:kern w:val="0"/>
          <w:sz w:val="32"/>
          <w:szCs w:val="32"/>
          <w:highlight w:val="none"/>
        </w:rPr>
        <w:t>、定档企业名单，由企业所在辖区和相关部门提交至县</w:t>
      </w:r>
      <w:r>
        <w:rPr>
          <w:rFonts w:hint="eastAsia" w:ascii="仿宋" w:hAnsi="仿宋" w:eastAsia="仿宋" w:cs="宋体"/>
          <w:color w:val="auto"/>
          <w:kern w:val="0"/>
          <w:sz w:val="32"/>
          <w:szCs w:val="32"/>
          <w:highlight w:val="none"/>
          <w:lang w:eastAsia="zh-CN"/>
        </w:rPr>
        <w:t>工业强县</w:t>
      </w:r>
      <w:r>
        <w:rPr>
          <w:rFonts w:hint="eastAsia" w:ascii="仿宋" w:hAnsi="仿宋" w:eastAsia="仿宋" w:cs="宋体"/>
          <w:color w:val="auto"/>
          <w:kern w:val="0"/>
          <w:sz w:val="32"/>
          <w:szCs w:val="32"/>
          <w:highlight w:val="none"/>
        </w:rPr>
        <w:t>领导小组办公室（下称县</w:t>
      </w:r>
      <w:r>
        <w:rPr>
          <w:rFonts w:hint="eastAsia" w:ascii="仿宋" w:hAnsi="仿宋" w:eastAsia="仿宋" w:cs="宋体"/>
          <w:color w:val="auto"/>
          <w:kern w:val="0"/>
          <w:sz w:val="32"/>
          <w:szCs w:val="32"/>
          <w:highlight w:val="none"/>
          <w:lang w:eastAsia="zh-CN"/>
        </w:rPr>
        <w:t>工强</w:t>
      </w:r>
      <w:r>
        <w:rPr>
          <w:rFonts w:hint="eastAsia" w:ascii="仿宋" w:hAnsi="仿宋" w:eastAsia="仿宋" w:cs="宋体"/>
          <w:color w:val="auto"/>
          <w:kern w:val="0"/>
          <w:sz w:val="32"/>
          <w:szCs w:val="32"/>
          <w:highlight w:val="none"/>
        </w:rPr>
        <w:t>办）审定。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1.定档。</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A类定档情形：主营业务收入10亿元（含）以上并符合亩均税收15万元（含）以上且亩均增加值80万元（含）以上企业，直接定档为A类。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宋体"/>
          <w:color w:val="auto"/>
          <w:kern w:val="0"/>
          <w:sz w:val="32"/>
          <w:szCs w:val="32"/>
          <w:highlight w:val="none"/>
          <w:lang w:val="en-US" w:eastAsia="zh-CN"/>
        </w:rPr>
      </w:pPr>
      <w:r>
        <w:rPr>
          <w:rFonts w:hint="eastAsia" w:ascii="仿宋" w:hAnsi="仿宋" w:eastAsia="仿宋"/>
          <w:color w:val="auto"/>
          <w:sz w:val="32"/>
          <w:szCs w:val="32"/>
          <w:highlight w:val="none"/>
          <w:lang w:val="en-US" w:eastAsia="zh-CN"/>
        </w:rPr>
        <w:t>D类定档情形：</w:t>
      </w:r>
      <w:r>
        <w:rPr>
          <w:rFonts w:hint="eastAsia" w:ascii="仿宋" w:hAnsi="仿宋" w:eastAsia="仿宋" w:cs="宋体"/>
          <w:color w:val="auto"/>
          <w:kern w:val="0"/>
          <w:sz w:val="32"/>
          <w:szCs w:val="32"/>
          <w:highlight w:val="none"/>
        </w:rPr>
        <w:t>①通过出让获得工业用地使用权20亩（含）以上，自</w:t>
      </w:r>
      <w:r>
        <w:rPr>
          <w:rFonts w:hint="eastAsia" w:ascii="仿宋" w:hAnsi="仿宋" w:eastAsia="仿宋" w:cs="宋体"/>
          <w:color w:val="auto"/>
          <w:kern w:val="0"/>
          <w:sz w:val="32"/>
          <w:szCs w:val="32"/>
          <w:highlight w:val="none"/>
          <w:lang w:eastAsia="zh-CN"/>
        </w:rPr>
        <w:t>签定土地出让合同之日</w:t>
      </w:r>
      <w:r>
        <w:rPr>
          <w:rFonts w:hint="eastAsia" w:ascii="仿宋" w:hAnsi="仿宋" w:eastAsia="仿宋" w:cs="宋体"/>
          <w:color w:val="auto"/>
          <w:kern w:val="0"/>
          <w:sz w:val="32"/>
          <w:szCs w:val="32"/>
          <w:highlight w:val="none"/>
        </w:rPr>
        <w:t>起满5年仍未上规的工业企业，其中地块内租赁有注册并正常生产经营的规上工业企业</w:t>
      </w:r>
      <w:r>
        <w:rPr>
          <w:rFonts w:hint="eastAsia" w:ascii="仿宋" w:hAnsi="仿宋" w:eastAsia="仿宋" w:cs="宋体"/>
          <w:color w:val="auto"/>
          <w:kern w:val="0"/>
          <w:sz w:val="32"/>
          <w:szCs w:val="32"/>
          <w:highlight w:val="none"/>
          <w:lang w:eastAsia="zh-CN"/>
        </w:rPr>
        <w:t>、或评价年度宗地亩均税收高于上一个评价年度规上企业亩均税收平均值</w:t>
      </w:r>
      <w:r>
        <w:rPr>
          <w:rFonts w:hint="eastAsia" w:ascii="仿宋" w:hAnsi="仿宋" w:eastAsia="仿宋" w:cs="宋体"/>
          <w:color w:val="auto"/>
          <w:kern w:val="0"/>
          <w:sz w:val="32"/>
          <w:szCs w:val="32"/>
          <w:highlight w:val="none"/>
          <w:lang w:val="en-US" w:eastAsia="zh-CN"/>
        </w:rPr>
        <w:t>的</w:t>
      </w:r>
      <w:r>
        <w:rPr>
          <w:rFonts w:hint="eastAsia" w:ascii="仿宋" w:hAnsi="仿宋" w:eastAsia="仿宋" w:cs="宋体"/>
          <w:color w:val="auto"/>
          <w:kern w:val="0"/>
          <w:sz w:val="32"/>
          <w:szCs w:val="32"/>
          <w:highlight w:val="none"/>
        </w:rPr>
        <w:t>除外；②通过司法拍卖、资产转让、股权转让获得工业用地使用权20亩（含）以上，自完成资产或股权转让之日起</w:t>
      </w:r>
      <w:r>
        <w:rPr>
          <w:rFonts w:hint="eastAsia" w:ascii="仿宋" w:hAnsi="仿宋" w:eastAsia="仿宋" w:cs="宋体"/>
          <w:color w:val="auto"/>
          <w:kern w:val="0"/>
          <w:sz w:val="32"/>
          <w:szCs w:val="32"/>
          <w:highlight w:val="none"/>
          <w:lang w:eastAsia="zh-CN"/>
        </w:rPr>
        <w:t>（以《工业性资产转让和企业合并或分立股权变更登记咨询服务意见表》中签发时间为准，下同）</w:t>
      </w:r>
      <w:r>
        <w:rPr>
          <w:rFonts w:hint="eastAsia" w:ascii="仿宋" w:hAnsi="仿宋" w:eastAsia="仿宋" w:cs="宋体"/>
          <w:color w:val="auto"/>
          <w:kern w:val="0"/>
          <w:sz w:val="32"/>
          <w:szCs w:val="32"/>
          <w:highlight w:val="none"/>
        </w:rPr>
        <w:t>满3年仍未上规的工业企业，其中地块内租赁有注册并正常生产经营的规上工业企业</w:t>
      </w:r>
      <w:r>
        <w:rPr>
          <w:rFonts w:hint="eastAsia" w:ascii="仿宋" w:hAnsi="仿宋" w:eastAsia="仿宋" w:cs="宋体"/>
          <w:color w:val="auto"/>
          <w:kern w:val="0"/>
          <w:sz w:val="32"/>
          <w:szCs w:val="32"/>
          <w:highlight w:val="none"/>
          <w:lang w:eastAsia="zh-CN"/>
        </w:rPr>
        <w:t>、或评价年度宗地亩均税收高于上一个评价年度规上企业亩均税收平均值</w:t>
      </w:r>
      <w:r>
        <w:rPr>
          <w:rFonts w:hint="eastAsia" w:ascii="仿宋" w:hAnsi="仿宋" w:eastAsia="仿宋" w:cs="宋体"/>
          <w:color w:val="auto"/>
          <w:kern w:val="0"/>
          <w:sz w:val="32"/>
          <w:szCs w:val="32"/>
          <w:highlight w:val="none"/>
          <w:lang w:val="en-US" w:eastAsia="zh-CN"/>
        </w:rPr>
        <w:t>的</w:t>
      </w:r>
      <w:r>
        <w:rPr>
          <w:rFonts w:hint="eastAsia" w:ascii="仿宋" w:hAnsi="仿宋" w:eastAsia="仿宋" w:cs="宋体"/>
          <w:color w:val="auto"/>
          <w:kern w:val="0"/>
          <w:sz w:val="32"/>
          <w:szCs w:val="32"/>
          <w:highlight w:val="none"/>
        </w:rPr>
        <w:t>除外；③评价年度亩均税收</w:t>
      </w:r>
      <w:r>
        <w:rPr>
          <w:rFonts w:hint="eastAsia" w:ascii="仿宋" w:hAnsi="仿宋" w:eastAsia="仿宋" w:cs="宋体"/>
          <w:color w:val="auto"/>
          <w:kern w:val="0"/>
          <w:sz w:val="32"/>
          <w:szCs w:val="32"/>
          <w:highlight w:val="none"/>
          <w:lang w:val="en-US" w:eastAsia="zh-CN"/>
        </w:rPr>
        <w:t>2</w:t>
      </w:r>
      <w:r>
        <w:rPr>
          <w:rFonts w:hint="eastAsia" w:ascii="仿宋" w:hAnsi="仿宋" w:eastAsia="仿宋" w:cs="宋体"/>
          <w:color w:val="auto"/>
          <w:kern w:val="0"/>
          <w:sz w:val="32"/>
          <w:szCs w:val="32"/>
          <w:highlight w:val="none"/>
        </w:rPr>
        <w:t>万元（不含）以下企业；④列入评价拒不参评或规定期限内未及时完成上报数据的企业；⑤未经项目决策咨询、备案等规范程序自行租赁场地生产的企业。</w:t>
      </w:r>
      <w:r>
        <w:rPr>
          <w:rFonts w:hint="eastAsia" w:ascii="仿宋" w:hAnsi="仿宋" w:eastAsia="仿宋" w:cs="宋体"/>
          <w:color w:val="auto"/>
          <w:kern w:val="0"/>
          <w:sz w:val="32"/>
          <w:szCs w:val="32"/>
          <w:highlight w:val="none"/>
          <w:lang w:eastAsia="zh-CN"/>
        </w:rPr>
        <w:t>符合以上任一情形，直接定档为</w:t>
      </w:r>
      <w:r>
        <w:rPr>
          <w:rFonts w:hint="eastAsia" w:ascii="仿宋" w:hAnsi="仿宋" w:eastAsia="仿宋" w:cs="宋体"/>
          <w:color w:val="auto"/>
          <w:kern w:val="0"/>
          <w:sz w:val="32"/>
          <w:szCs w:val="32"/>
          <w:highlight w:val="none"/>
          <w:lang w:val="en-US" w:eastAsia="zh-CN"/>
        </w:rPr>
        <w:t>D类。</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2.限档</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宋体"/>
          <w:color w:val="auto"/>
          <w:kern w:val="0"/>
          <w:sz w:val="32"/>
          <w:szCs w:val="32"/>
          <w:highlight w:val="none"/>
          <w:lang w:val="en-US" w:eastAsia="zh-CN"/>
        </w:rPr>
      </w:pPr>
      <w:r>
        <w:rPr>
          <w:rFonts w:hint="eastAsia" w:ascii="仿宋" w:hAnsi="仿宋" w:eastAsia="仿宋" w:cs="宋体"/>
          <w:color w:val="auto"/>
          <w:kern w:val="0"/>
          <w:sz w:val="32"/>
          <w:szCs w:val="32"/>
          <w:highlight w:val="none"/>
          <w:lang w:eastAsia="zh-CN"/>
        </w:rPr>
        <w:t>符合下列情形，原则上不高于</w:t>
      </w:r>
      <w:r>
        <w:rPr>
          <w:rFonts w:hint="eastAsia" w:ascii="仿宋" w:hAnsi="仿宋" w:eastAsia="仿宋" w:cs="宋体"/>
          <w:color w:val="auto"/>
          <w:kern w:val="0"/>
          <w:sz w:val="32"/>
          <w:szCs w:val="32"/>
          <w:highlight w:val="none"/>
          <w:lang w:val="en-US" w:eastAsia="zh-CN"/>
        </w:rPr>
        <w:t>B档：</w:t>
      </w:r>
      <w:r>
        <w:rPr>
          <w:rFonts w:hint="eastAsia" w:ascii="仿宋" w:hAnsi="仿宋" w:eastAsia="仿宋" w:cs="宋体"/>
          <w:color w:val="auto"/>
          <w:kern w:val="0"/>
          <w:sz w:val="32"/>
          <w:szCs w:val="32"/>
          <w:highlight w:val="none"/>
        </w:rPr>
        <w:t>亩均税收低于</w:t>
      </w:r>
      <w:r>
        <w:rPr>
          <w:rFonts w:hint="eastAsia" w:ascii="仿宋" w:hAnsi="仿宋" w:eastAsia="仿宋" w:cs="宋体"/>
          <w:color w:val="auto"/>
          <w:kern w:val="0"/>
          <w:sz w:val="32"/>
          <w:szCs w:val="32"/>
          <w:highlight w:val="none"/>
          <w:lang w:eastAsia="zh-CN"/>
        </w:rPr>
        <w:t>上一个</w:t>
      </w:r>
      <w:r>
        <w:rPr>
          <w:rFonts w:hint="eastAsia" w:ascii="仿宋" w:hAnsi="仿宋" w:eastAsia="仿宋" w:cs="宋体"/>
          <w:color w:val="auto"/>
          <w:kern w:val="0"/>
          <w:sz w:val="32"/>
          <w:szCs w:val="32"/>
          <w:highlight w:val="none"/>
        </w:rPr>
        <w:t>评价年度规上企业亩均税收平均值（以</w:t>
      </w:r>
      <w:r>
        <w:rPr>
          <w:rFonts w:hint="eastAsia" w:ascii="仿宋" w:hAnsi="仿宋" w:eastAsia="仿宋" w:cs="宋体"/>
          <w:color w:val="auto"/>
          <w:kern w:val="0"/>
          <w:sz w:val="32"/>
          <w:szCs w:val="32"/>
          <w:highlight w:val="none"/>
          <w:lang w:eastAsia="zh-CN"/>
        </w:rPr>
        <w:t>上一个评价年度结果为准</w:t>
      </w:r>
      <w:r>
        <w:rPr>
          <w:rFonts w:hint="eastAsia" w:ascii="仿宋" w:hAnsi="仿宋" w:eastAsia="仿宋" w:cs="宋体"/>
          <w:color w:val="auto"/>
          <w:kern w:val="0"/>
          <w:sz w:val="32"/>
          <w:szCs w:val="32"/>
          <w:highlight w:val="none"/>
        </w:rPr>
        <w:t>，下同）</w:t>
      </w:r>
      <w:r>
        <w:rPr>
          <w:rFonts w:hint="eastAsia" w:ascii="仿宋" w:hAnsi="仿宋" w:eastAsia="仿宋"/>
          <w:color w:val="auto"/>
          <w:sz w:val="32"/>
          <w:szCs w:val="32"/>
          <w:highlight w:val="none"/>
        </w:rPr>
        <w:t>或税收规模在</w:t>
      </w: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rPr>
        <w:t>00万元以下</w:t>
      </w:r>
      <w:r>
        <w:rPr>
          <w:rFonts w:hint="eastAsia" w:ascii="仿宋" w:hAnsi="仿宋" w:eastAsia="仿宋" w:cs="宋体"/>
          <w:color w:val="auto"/>
          <w:kern w:val="0"/>
          <w:sz w:val="32"/>
          <w:szCs w:val="32"/>
          <w:highlight w:val="none"/>
        </w:rPr>
        <w:t>的规上企业</w:t>
      </w:r>
      <w:r>
        <w:rPr>
          <w:rFonts w:hint="eastAsia" w:ascii="仿宋" w:hAnsi="仿宋" w:eastAsia="仿宋" w:cs="宋体"/>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lang w:eastAsia="zh-CN"/>
        </w:rPr>
        <w:t>符合下列情形，原则上不高于</w:t>
      </w:r>
      <w:r>
        <w:rPr>
          <w:rFonts w:hint="eastAsia" w:ascii="仿宋" w:hAnsi="仿宋" w:eastAsia="仿宋" w:cs="宋体"/>
          <w:color w:val="auto"/>
          <w:kern w:val="0"/>
          <w:sz w:val="32"/>
          <w:szCs w:val="32"/>
          <w:highlight w:val="none"/>
          <w:lang w:val="en-US" w:eastAsia="zh-CN"/>
        </w:rPr>
        <w:t>C档：</w:t>
      </w:r>
      <w:r>
        <w:rPr>
          <w:rFonts w:hint="eastAsia" w:ascii="仿宋" w:hAnsi="仿宋" w:eastAsia="仿宋" w:cs="宋体"/>
          <w:color w:val="auto"/>
          <w:kern w:val="0"/>
          <w:sz w:val="32"/>
          <w:szCs w:val="32"/>
          <w:highlight w:val="none"/>
        </w:rPr>
        <w:t>①亩均税收低于</w:t>
      </w:r>
      <w:r>
        <w:rPr>
          <w:rFonts w:hint="eastAsia" w:ascii="仿宋" w:hAnsi="仿宋" w:eastAsia="仿宋" w:cs="宋体"/>
          <w:color w:val="auto"/>
          <w:kern w:val="0"/>
          <w:sz w:val="32"/>
          <w:szCs w:val="32"/>
          <w:highlight w:val="none"/>
          <w:lang w:val="en-US" w:eastAsia="zh-CN"/>
        </w:rPr>
        <w:t>5万元/亩</w:t>
      </w:r>
      <w:r>
        <w:rPr>
          <w:rFonts w:hint="eastAsia" w:ascii="仿宋" w:hAnsi="仿宋" w:eastAsia="仿宋" w:cs="宋体"/>
          <w:color w:val="auto"/>
          <w:kern w:val="0"/>
          <w:sz w:val="32"/>
          <w:szCs w:val="32"/>
          <w:highlight w:val="none"/>
        </w:rPr>
        <w:t>或</w:t>
      </w:r>
      <w:r>
        <w:rPr>
          <w:rFonts w:hint="eastAsia" w:ascii="仿宋" w:hAnsi="仿宋" w:eastAsia="仿宋"/>
          <w:color w:val="auto"/>
          <w:sz w:val="32"/>
          <w:szCs w:val="32"/>
          <w:highlight w:val="none"/>
        </w:rPr>
        <w:t>税收规模在</w:t>
      </w:r>
      <w:r>
        <w:rPr>
          <w:rFonts w:hint="eastAsia" w:ascii="仿宋" w:hAnsi="仿宋" w:eastAsia="仿宋"/>
          <w:color w:val="auto"/>
          <w:sz w:val="32"/>
          <w:szCs w:val="32"/>
          <w:highlight w:val="none"/>
          <w:lang w:val="en-US" w:eastAsia="zh-CN"/>
        </w:rPr>
        <w:t>50</w:t>
      </w:r>
      <w:r>
        <w:rPr>
          <w:rFonts w:hint="eastAsia" w:ascii="仿宋" w:hAnsi="仿宋" w:eastAsia="仿宋"/>
          <w:color w:val="auto"/>
          <w:sz w:val="32"/>
          <w:szCs w:val="32"/>
          <w:highlight w:val="none"/>
        </w:rPr>
        <w:t>万元以下</w:t>
      </w:r>
      <w:r>
        <w:rPr>
          <w:rFonts w:hint="eastAsia" w:ascii="仿宋" w:hAnsi="仿宋" w:eastAsia="仿宋" w:cs="宋体"/>
          <w:color w:val="auto"/>
          <w:kern w:val="0"/>
          <w:sz w:val="32"/>
          <w:szCs w:val="32"/>
          <w:highlight w:val="none"/>
        </w:rPr>
        <w:t>的规</w:t>
      </w:r>
      <w:r>
        <w:rPr>
          <w:rFonts w:hint="eastAsia" w:ascii="仿宋" w:hAnsi="仿宋" w:eastAsia="仿宋"/>
          <w:color w:val="auto"/>
          <w:sz w:val="32"/>
          <w:szCs w:val="32"/>
          <w:highlight w:val="none"/>
        </w:rPr>
        <w:t>上企业；</w:t>
      </w:r>
      <w:r>
        <w:rPr>
          <w:rFonts w:hint="eastAsia" w:ascii="仿宋" w:hAnsi="仿宋" w:eastAsia="仿宋" w:cs="宋体"/>
          <w:color w:val="auto"/>
          <w:kern w:val="0"/>
          <w:sz w:val="32"/>
          <w:szCs w:val="32"/>
          <w:highlight w:val="none"/>
        </w:rPr>
        <w:t>②亩均税收低于</w:t>
      </w:r>
      <w:r>
        <w:rPr>
          <w:rFonts w:hint="eastAsia" w:ascii="仿宋" w:hAnsi="仿宋" w:eastAsia="仿宋" w:cs="宋体"/>
          <w:color w:val="auto"/>
          <w:kern w:val="0"/>
          <w:sz w:val="32"/>
          <w:szCs w:val="32"/>
          <w:highlight w:val="none"/>
          <w:lang w:val="en-US" w:eastAsia="zh-CN"/>
        </w:rPr>
        <w:t>3万元/亩</w:t>
      </w:r>
      <w:r>
        <w:rPr>
          <w:rFonts w:hint="eastAsia" w:ascii="仿宋" w:hAnsi="仿宋" w:eastAsia="仿宋"/>
          <w:color w:val="auto"/>
          <w:sz w:val="32"/>
          <w:szCs w:val="32"/>
          <w:highlight w:val="none"/>
        </w:rPr>
        <w:t>或税收规模在</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万元以下</w:t>
      </w:r>
      <w:r>
        <w:rPr>
          <w:rFonts w:hint="eastAsia" w:ascii="仿宋" w:hAnsi="仿宋" w:eastAsia="仿宋" w:cs="宋体"/>
          <w:color w:val="auto"/>
          <w:kern w:val="0"/>
          <w:sz w:val="32"/>
          <w:szCs w:val="32"/>
          <w:highlight w:val="none"/>
        </w:rPr>
        <w:t>的规下企业</w:t>
      </w:r>
      <w:r>
        <w:rPr>
          <w:rFonts w:hint="eastAsia" w:ascii="仿宋" w:hAnsi="仿宋" w:eastAsia="仿宋" w:cs="宋体"/>
          <w:color w:val="auto"/>
          <w:kern w:val="0"/>
          <w:sz w:val="32"/>
          <w:szCs w:val="32"/>
          <w:highlight w:val="none"/>
          <w:lang w:eastAsia="zh-CN"/>
        </w:rPr>
        <w:t>。</w:t>
      </w:r>
      <w:r>
        <w:rPr>
          <w:rFonts w:hint="eastAsia" w:ascii="仿宋" w:hAnsi="仿宋" w:eastAsia="仿宋"/>
          <w:color w:val="auto"/>
          <w:sz w:val="32"/>
          <w:szCs w:val="32"/>
          <w:highlight w:val="none"/>
        </w:rPr>
        <w:t>③</w:t>
      </w:r>
      <w:r>
        <w:rPr>
          <w:rFonts w:hint="eastAsia" w:ascii="仿宋" w:hAnsi="仿宋" w:eastAsia="仿宋" w:cs="宋体"/>
          <w:color w:val="auto"/>
          <w:kern w:val="0"/>
          <w:sz w:val="32"/>
          <w:szCs w:val="32"/>
          <w:highlight w:val="none"/>
          <w:lang w:eastAsia="zh-CN"/>
        </w:rPr>
        <w:t>评价年度</w:t>
      </w:r>
      <w:r>
        <w:rPr>
          <w:rFonts w:hint="eastAsia" w:ascii="仿宋" w:hAnsi="仿宋" w:eastAsia="仿宋" w:cs="宋体"/>
          <w:color w:val="auto"/>
          <w:kern w:val="0"/>
          <w:sz w:val="32"/>
          <w:szCs w:val="32"/>
          <w:highlight w:val="none"/>
        </w:rPr>
        <w:t>发生较大及以上安全生产事故、环保污染事件的企业；④受节能监察行政处罚的企业。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lang w:val="en-US" w:eastAsia="zh-CN"/>
        </w:rPr>
        <w:t>3</w:t>
      </w:r>
      <w:r>
        <w:rPr>
          <w:rFonts w:hint="eastAsia" w:ascii="仿宋" w:hAnsi="仿宋" w:eastAsia="仿宋" w:cs="宋体"/>
          <w:color w:val="auto"/>
          <w:kern w:val="0"/>
          <w:sz w:val="32"/>
          <w:szCs w:val="32"/>
          <w:highlight w:val="none"/>
        </w:rPr>
        <w:t>.豁免</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 w:hAnsi="仿宋" w:eastAsia="仿宋" w:cs="宋体"/>
          <w:color w:val="auto"/>
          <w:kern w:val="0"/>
          <w:sz w:val="32"/>
          <w:szCs w:val="32"/>
          <w:highlight w:val="none"/>
          <w:shd w:val="clear" w:color="FFFFFF" w:fill="D9D9D9"/>
        </w:rPr>
      </w:pPr>
      <w:r>
        <w:rPr>
          <w:rFonts w:hint="eastAsia" w:ascii="仿宋" w:hAnsi="仿宋" w:eastAsia="仿宋" w:cs="宋体"/>
          <w:color w:val="auto"/>
          <w:kern w:val="0"/>
          <w:sz w:val="32"/>
          <w:szCs w:val="32"/>
          <w:highlight w:val="none"/>
        </w:rPr>
        <w:t>符合下列情形之一的，不列入D类：</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（1）依据国民经济行业分类属于电力、燃气、水的生产和供应业、垃圾焚烧、污水处理等承担公共服务职能的企业。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w:t>
      </w:r>
      <w:r>
        <w:rPr>
          <w:rFonts w:hint="eastAsia" w:ascii="仿宋" w:hAnsi="仿宋" w:eastAsia="仿宋" w:cs="宋体"/>
          <w:color w:val="auto"/>
          <w:kern w:val="0"/>
          <w:sz w:val="32"/>
          <w:szCs w:val="32"/>
          <w:highlight w:val="none"/>
          <w:lang w:val="en-US" w:eastAsia="zh-CN"/>
        </w:rPr>
        <w:t>2</w:t>
      </w:r>
      <w:r>
        <w:rPr>
          <w:rFonts w:hint="eastAsia" w:ascii="仿宋" w:hAnsi="仿宋" w:eastAsia="仿宋" w:cs="宋体"/>
          <w:color w:val="auto"/>
          <w:kern w:val="0"/>
          <w:sz w:val="32"/>
          <w:szCs w:val="32"/>
          <w:highlight w:val="none"/>
        </w:rPr>
        <w:t>）评价年度的上一年开办的租赁经营企业</w:t>
      </w:r>
      <w:r>
        <w:rPr>
          <w:rFonts w:hint="eastAsia" w:ascii="仿宋" w:hAnsi="仿宋" w:eastAsia="仿宋" w:cs="宋体"/>
          <w:color w:val="auto"/>
          <w:kern w:val="0"/>
          <w:sz w:val="32"/>
          <w:szCs w:val="32"/>
          <w:highlight w:val="none"/>
          <w:lang w:eastAsia="zh-CN"/>
        </w:rPr>
        <w:t>，开办时间为营业执照上的开业日期，变更租赁经营地址和重新核准（备案）生产经营项目除外</w:t>
      </w:r>
      <w:r>
        <w:rPr>
          <w:rFonts w:hint="eastAsia" w:ascii="仿宋" w:hAnsi="仿宋" w:eastAsia="仿宋" w:cs="宋体"/>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w:t>
      </w:r>
      <w:r>
        <w:rPr>
          <w:rFonts w:hint="eastAsia" w:ascii="仿宋" w:hAnsi="仿宋" w:eastAsia="仿宋" w:cs="宋体"/>
          <w:color w:val="auto"/>
          <w:kern w:val="0"/>
          <w:sz w:val="32"/>
          <w:szCs w:val="32"/>
          <w:highlight w:val="none"/>
          <w:lang w:val="en-US" w:eastAsia="zh-CN"/>
        </w:rPr>
        <w:t>3</w:t>
      </w:r>
      <w:r>
        <w:rPr>
          <w:rFonts w:hint="eastAsia" w:ascii="仿宋" w:hAnsi="仿宋" w:eastAsia="仿宋" w:cs="宋体"/>
          <w:color w:val="auto"/>
          <w:kern w:val="0"/>
          <w:sz w:val="32"/>
          <w:szCs w:val="32"/>
          <w:highlight w:val="none"/>
        </w:rPr>
        <w:t>）评价年度的上一年通过司法拍卖、资产转让、股权转让获得工业用地使用权的企业。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w:t>
      </w:r>
      <w:r>
        <w:rPr>
          <w:rFonts w:hint="eastAsia" w:ascii="仿宋" w:hAnsi="仿宋" w:eastAsia="仿宋" w:cs="宋体"/>
          <w:color w:val="auto"/>
          <w:kern w:val="0"/>
          <w:sz w:val="32"/>
          <w:szCs w:val="32"/>
          <w:highlight w:val="none"/>
          <w:lang w:val="en-US" w:eastAsia="zh-CN"/>
        </w:rPr>
        <w:t>4</w:t>
      </w:r>
      <w:r>
        <w:rPr>
          <w:rFonts w:hint="eastAsia" w:ascii="仿宋" w:hAnsi="仿宋" w:eastAsia="仿宋" w:cs="宋体"/>
          <w:color w:val="auto"/>
          <w:kern w:val="0"/>
          <w:sz w:val="32"/>
          <w:szCs w:val="32"/>
          <w:highlight w:val="none"/>
        </w:rPr>
        <w:t>）首次纳入浙江省统计联网直报平台申报对象的企业。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宋体"/>
          <w:color w:val="auto"/>
          <w:kern w:val="0"/>
          <w:sz w:val="32"/>
          <w:szCs w:val="32"/>
          <w:highlight w:val="none"/>
          <w:lang w:val="en-US" w:eastAsia="zh-CN"/>
        </w:rPr>
      </w:pPr>
      <w:r>
        <w:rPr>
          <w:rFonts w:hint="eastAsia" w:ascii="仿宋" w:hAnsi="仿宋" w:eastAsia="仿宋" w:cs="宋体"/>
          <w:color w:val="auto"/>
          <w:kern w:val="0"/>
          <w:sz w:val="32"/>
          <w:szCs w:val="32"/>
          <w:highlight w:val="none"/>
        </w:rPr>
        <w:t>（</w:t>
      </w:r>
      <w:r>
        <w:rPr>
          <w:rFonts w:hint="eastAsia" w:ascii="仿宋" w:hAnsi="仿宋" w:eastAsia="仿宋" w:cs="宋体"/>
          <w:color w:val="auto"/>
          <w:kern w:val="0"/>
          <w:sz w:val="32"/>
          <w:szCs w:val="32"/>
          <w:highlight w:val="none"/>
          <w:lang w:val="en-US" w:eastAsia="zh-CN"/>
        </w:rPr>
        <w:t>5</w:t>
      </w:r>
      <w:r>
        <w:rPr>
          <w:rFonts w:hint="eastAsia" w:ascii="仿宋" w:hAnsi="仿宋" w:eastAsia="仿宋" w:cs="宋体"/>
          <w:color w:val="auto"/>
          <w:kern w:val="0"/>
          <w:sz w:val="32"/>
          <w:szCs w:val="32"/>
          <w:highlight w:val="none"/>
        </w:rPr>
        <w:t>）</w:t>
      </w:r>
      <w:r>
        <w:rPr>
          <w:rFonts w:hint="eastAsia" w:ascii="仿宋" w:hAnsi="仿宋" w:eastAsia="仿宋" w:cs="宋体"/>
          <w:color w:val="auto"/>
          <w:kern w:val="0"/>
          <w:sz w:val="32"/>
          <w:szCs w:val="32"/>
          <w:highlight w:val="none"/>
          <w:lang w:eastAsia="zh-CN"/>
        </w:rPr>
        <w:t>评价年度完成固定资产投资额</w:t>
      </w:r>
      <w:r>
        <w:rPr>
          <w:rFonts w:hint="eastAsia" w:ascii="仿宋" w:hAnsi="仿宋" w:eastAsia="仿宋" w:cs="宋体"/>
          <w:color w:val="auto"/>
          <w:kern w:val="0"/>
          <w:sz w:val="32"/>
          <w:szCs w:val="32"/>
          <w:highlight w:val="none"/>
          <w:lang w:val="en-US" w:eastAsia="zh-CN"/>
        </w:rPr>
        <w:t>500万（含）以上的企业，具体投资额以统计入库数为准。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宋体"/>
          <w:color w:val="auto"/>
          <w:kern w:val="0"/>
          <w:sz w:val="32"/>
          <w:szCs w:val="32"/>
          <w:highlight w:val="none"/>
          <w:lang w:val="en-US" w:eastAsia="zh-CN"/>
        </w:rPr>
      </w:pPr>
      <w:r>
        <w:rPr>
          <w:rFonts w:hint="eastAsia" w:ascii="仿宋" w:hAnsi="仿宋" w:eastAsia="仿宋" w:cs="宋体"/>
          <w:color w:val="auto"/>
          <w:kern w:val="0"/>
          <w:sz w:val="32"/>
          <w:szCs w:val="32"/>
          <w:highlight w:val="none"/>
          <w:lang w:val="en-US" w:eastAsia="zh-CN"/>
        </w:rPr>
        <w:t>（6）</w:t>
      </w:r>
      <w:r>
        <w:rPr>
          <w:rFonts w:hint="eastAsia" w:ascii="仿宋" w:hAnsi="仿宋" w:eastAsia="仿宋" w:cs="宋体"/>
          <w:color w:val="auto"/>
          <w:kern w:val="0"/>
          <w:sz w:val="32"/>
          <w:szCs w:val="32"/>
          <w:highlight w:val="none"/>
        </w:rPr>
        <w:t>评价年度享受安置残疾人增值税优惠政策企业</w:t>
      </w:r>
      <w:r>
        <w:rPr>
          <w:rFonts w:hint="eastAsia" w:ascii="仿宋" w:hAnsi="仿宋" w:eastAsia="仿宋" w:cs="宋体"/>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宋体"/>
          <w:color w:val="auto"/>
          <w:kern w:val="0"/>
          <w:sz w:val="32"/>
          <w:szCs w:val="32"/>
          <w:highlight w:val="none"/>
          <w:lang w:val="en-US" w:eastAsia="zh-CN"/>
        </w:rPr>
      </w:pPr>
      <w:r>
        <w:rPr>
          <w:rFonts w:hint="eastAsia" w:ascii="仿宋" w:hAnsi="仿宋" w:eastAsia="仿宋" w:cs="宋体"/>
          <w:color w:val="auto"/>
          <w:kern w:val="0"/>
          <w:sz w:val="32"/>
          <w:szCs w:val="32"/>
          <w:highlight w:val="none"/>
          <w:lang w:val="en-US" w:eastAsia="zh-CN"/>
        </w:rPr>
        <w:t>（7）有效期内的高新技术企业。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lang w:val="en-US" w:eastAsia="zh-CN"/>
        </w:rPr>
        <w:t>（8）有效期内的</w:t>
      </w:r>
      <w:r>
        <w:rPr>
          <w:rFonts w:hint="eastAsia" w:ascii="仿宋" w:hAnsi="仿宋" w:eastAsia="仿宋" w:cs="宋体"/>
          <w:color w:val="auto"/>
          <w:kern w:val="0"/>
          <w:sz w:val="32"/>
          <w:szCs w:val="32"/>
          <w:highlight w:val="none"/>
        </w:rPr>
        <w:t>省级以上“专精特新”企业（含省级“专精特新”中小企业、省隐形冠军企业、工信部专精特新“小巨人”）</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 w:hAnsi="仿宋" w:eastAsia="仿宋" w:cs="宋体"/>
          <w:color w:val="auto"/>
          <w:kern w:val="0"/>
          <w:sz w:val="32"/>
          <w:szCs w:val="32"/>
          <w:highlight w:val="none"/>
          <w:lang w:val="en-US" w:eastAsia="zh-CN"/>
        </w:rPr>
      </w:pPr>
      <w:r>
        <w:rPr>
          <w:rFonts w:hint="eastAsia" w:ascii="仿宋" w:hAnsi="仿宋" w:eastAsia="仿宋" w:cs="宋体"/>
          <w:color w:val="auto"/>
          <w:kern w:val="0"/>
          <w:sz w:val="32"/>
          <w:szCs w:val="32"/>
          <w:highlight w:val="none"/>
          <w:lang w:eastAsia="zh-CN"/>
        </w:rPr>
        <w:t>（</w:t>
      </w:r>
      <w:r>
        <w:rPr>
          <w:rFonts w:hint="eastAsia" w:ascii="仿宋" w:hAnsi="仿宋" w:eastAsia="仿宋" w:cs="宋体"/>
          <w:color w:val="auto"/>
          <w:kern w:val="0"/>
          <w:sz w:val="32"/>
          <w:szCs w:val="32"/>
          <w:highlight w:val="none"/>
          <w:lang w:val="en-US" w:eastAsia="zh-CN"/>
        </w:rPr>
        <w:t>9</w:t>
      </w:r>
      <w:r>
        <w:rPr>
          <w:rFonts w:hint="eastAsia" w:ascii="仿宋" w:hAnsi="仿宋" w:eastAsia="仿宋" w:cs="宋体"/>
          <w:color w:val="auto"/>
          <w:kern w:val="0"/>
          <w:sz w:val="32"/>
          <w:szCs w:val="32"/>
          <w:highlight w:val="none"/>
          <w:lang w:eastAsia="zh-CN"/>
        </w:rPr>
        <w:t>）</w:t>
      </w:r>
      <w:r>
        <w:rPr>
          <w:rFonts w:hint="eastAsia" w:ascii="仿宋" w:hAnsi="仿宋" w:eastAsia="仿宋" w:cs="宋体"/>
          <w:color w:val="auto"/>
          <w:kern w:val="0"/>
          <w:sz w:val="32"/>
          <w:szCs w:val="32"/>
          <w:highlight w:val="none"/>
          <w:lang w:val="en-US" w:eastAsia="zh-CN"/>
        </w:rPr>
        <w:t>推广目录有效期内的拥有省级以上首台（套）产品企业。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 w:hAnsi="仿宋" w:eastAsia="仿宋" w:cs="宋体"/>
          <w:color w:val="auto"/>
          <w:kern w:val="0"/>
          <w:sz w:val="32"/>
          <w:szCs w:val="32"/>
          <w:highlight w:val="none"/>
          <w:lang w:val="en-US" w:eastAsia="zh-CN"/>
        </w:rPr>
      </w:pPr>
      <w:r>
        <w:rPr>
          <w:rFonts w:hint="eastAsia" w:ascii="仿宋" w:hAnsi="仿宋" w:eastAsia="仿宋" w:cs="宋体"/>
          <w:color w:val="auto"/>
          <w:kern w:val="0"/>
          <w:sz w:val="32"/>
          <w:szCs w:val="32"/>
          <w:highlight w:val="none"/>
          <w:lang w:eastAsia="zh-CN"/>
        </w:rPr>
        <w:t>（</w:t>
      </w:r>
      <w:r>
        <w:rPr>
          <w:rFonts w:hint="eastAsia" w:ascii="仿宋" w:hAnsi="仿宋" w:eastAsia="仿宋" w:cs="宋体"/>
          <w:color w:val="auto"/>
          <w:kern w:val="0"/>
          <w:sz w:val="32"/>
          <w:szCs w:val="32"/>
          <w:highlight w:val="none"/>
          <w:lang w:val="en-US" w:eastAsia="zh-CN"/>
        </w:rPr>
        <w:t>10</w:t>
      </w:r>
      <w:r>
        <w:rPr>
          <w:rFonts w:hint="eastAsia" w:ascii="仿宋" w:hAnsi="仿宋" w:eastAsia="仿宋" w:cs="宋体"/>
          <w:color w:val="auto"/>
          <w:kern w:val="0"/>
          <w:sz w:val="32"/>
          <w:szCs w:val="32"/>
          <w:highlight w:val="none"/>
          <w:lang w:eastAsia="zh-CN"/>
        </w:rPr>
        <w:t>）有效期内的省农业龙头企业、省林业龙头企业。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lang w:eastAsia="zh-CN"/>
        </w:rPr>
        <w:t>（</w:t>
      </w:r>
      <w:r>
        <w:rPr>
          <w:rFonts w:hint="eastAsia" w:ascii="仿宋" w:hAnsi="仿宋" w:eastAsia="仿宋" w:cs="宋体"/>
          <w:color w:val="auto"/>
          <w:kern w:val="0"/>
          <w:sz w:val="32"/>
          <w:szCs w:val="32"/>
          <w:highlight w:val="none"/>
          <w:lang w:val="en-US" w:eastAsia="zh-CN"/>
        </w:rPr>
        <w:t>11</w:t>
      </w:r>
      <w:r>
        <w:rPr>
          <w:rFonts w:hint="eastAsia" w:ascii="仿宋" w:hAnsi="仿宋" w:eastAsia="仿宋" w:cs="宋体"/>
          <w:color w:val="auto"/>
          <w:kern w:val="0"/>
          <w:sz w:val="32"/>
          <w:szCs w:val="32"/>
          <w:highlight w:val="none"/>
          <w:lang w:eastAsia="zh-CN"/>
        </w:rPr>
        <w:t>）</w:t>
      </w:r>
      <w:r>
        <w:rPr>
          <w:rFonts w:hint="eastAsia" w:ascii="仿宋" w:hAnsi="仿宋" w:eastAsia="仿宋" w:cs="宋体"/>
          <w:color w:val="auto"/>
          <w:kern w:val="0"/>
          <w:sz w:val="32"/>
          <w:szCs w:val="32"/>
          <w:highlight w:val="none"/>
        </w:rPr>
        <w:t>其他规定的情形。</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（三）其他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1.“一地多企”情况，同一块土地上注册有多个工业企业法人单位的，对产权所有人以地块进行评价，且合并租赁企业相关经济数据；对租赁企业以独立法人进行评价。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2.“一企多地”情况，需将企业所有实际用地（含外租生产加工、仓储、物流用地等）进行合并后评价。</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3.集团公司与全资子公司可以自愿选择单独评价或者合并评价（即每家公司的各项同类评价指标数据累加后视同一家企业进行评价）两种形式之一进行评价，并表后各公司的</w:t>
      </w:r>
      <w:r>
        <w:rPr>
          <w:rFonts w:hint="eastAsia" w:ascii="仿宋" w:hAnsi="仿宋" w:eastAsia="仿宋" w:cs="宋体"/>
          <w:color w:val="auto"/>
          <w:kern w:val="0"/>
          <w:sz w:val="32"/>
          <w:szCs w:val="32"/>
          <w:highlight w:val="none"/>
          <w:lang w:eastAsia="zh-CN"/>
        </w:rPr>
        <w:t>限定档</w:t>
      </w:r>
      <w:r>
        <w:rPr>
          <w:rFonts w:hint="eastAsia" w:ascii="仿宋" w:hAnsi="仿宋" w:eastAsia="仿宋" w:cs="宋体"/>
          <w:color w:val="auto"/>
          <w:kern w:val="0"/>
          <w:sz w:val="32"/>
          <w:szCs w:val="32"/>
          <w:highlight w:val="none"/>
        </w:rPr>
        <w:t>直接在母公司体现，子公司与母公司最终评价结果一致。</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 w:hAnsi="仿宋" w:eastAsia="仿宋"/>
          <w:color w:val="auto"/>
          <w:sz w:val="32"/>
          <w:szCs w:val="32"/>
          <w:highlight w:val="none"/>
        </w:rPr>
      </w:pPr>
      <w:r>
        <w:rPr>
          <w:rFonts w:hint="eastAsia" w:ascii="仿宋" w:hAnsi="仿宋" w:eastAsia="仿宋" w:cs="宋体"/>
          <w:color w:val="auto"/>
          <w:kern w:val="0"/>
          <w:sz w:val="32"/>
          <w:szCs w:val="32"/>
          <w:highlight w:val="none"/>
        </w:rPr>
        <w:t>4.</w:t>
      </w:r>
      <w:r>
        <w:rPr>
          <w:rFonts w:hint="eastAsia" w:ascii="仿宋" w:hAnsi="仿宋" w:eastAsia="仿宋"/>
          <w:color w:val="auto"/>
          <w:sz w:val="32"/>
          <w:szCs w:val="32"/>
          <w:highlight w:val="none"/>
        </w:rPr>
        <w:t>企业生产、销售分离</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2024年及之后需经主辅分离备案</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且销售企业名下无登记国有工业用地的，经税务部门认定与该生产企业产品相关的税收收入，允许合并计入进行评价。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5.新供地企业（地块）给予2年建设期，其中固定资产投资3亿元以上且签订合同（协议）的给予3年建设期，建设期内</w:t>
      </w:r>
      <w:r>
        <w:rPr>
          <w:rFonts w:hint="eastAsia" w:ascii="仿宋" w:hAnsi="仿宋" w:eastAsia="仿宋" w:cs="宋体"/>
          <w:color w:val="auto"/>
          <w:kern w:val="0"/>
          <w:sz w:val="32"/>
          <w:szCs w:val="32"/>
          <w:highlight w:val="none"/>
          <w:lang w:eastAsia="zh-CN"/>
        </w:rPr>
        <w:t>新</w:t>
      </w:r>
      <w:r>
        <w:rPr>
          <w:rFonts w:hint="eastAsia" w:ascii="仿宋" w:hAnsi="仿宋" w:eastAsia="仿宋" w:cs="宋体"/>
          <w:color w:val="auto"/>
          <w:kern w:val="0"/>
          <w:sz w:val="32"/>
          <w:szCs w:val="32"/>
          <w:highlight w:val="none"/>
        </w:rPr>
        <w:t>企业（地块）不作为评价对象，涉及评价结果运用的按主导产业、非主导产业参照享受第二档企业（B类）、第三档企业（C类）资源要素差别化配置政策，合同或协议已有约定的从其约定。上述企业申请要求列入综合评价且实际评价结果高于建设期政策标准的，按就高原则享受政策。</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lang w:val="en-US" w:eastAsia="zh-CN"/>
        </w:rPr>
        <w:t>五</w:t>
      </w:r>
      <w:r>
        <w:rPr>
          <w:rFonts w:hint="eastAsia" w:ascii="仿宋" w:hAnsi="仿宋" w:eastAsia="仿宋" w:cs="宋体"/>
          <w:b/>
          <w:color w:val="auto"/>
          <w:kern w:val="0"/>
          <w:sz w:val="32"/>
          <w:szCs w:val="32"/>
          <w:highlight w:val="none"/>
        </w:rPr>
        <w:t>、结果应用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各有关部门要依据企业亩均效益综合评价结果，在资源要素配置上按照A类优先保障，B类积极支持，C类相对控制，D类严格限制的原则，依法依规制定实施用地、用电、</w:t>
      </w:r>
      <w:r>
        <w:rPr>
          <w:rFonts w:hint="eastAsia" w:ascii="仿宋" w:hAnsi="仿宋" w:eastAsia="仿宋" w:cs="宋体"/>
          <w:color w:val="auto"/>
          <w:kern w:val="0"/>
          <w:sz w:val="32"/>
          <w:szCs w:val="32"/>
          <w:highlight w:val="none"/>
          <w:lang w:eastAsia="zh-CN"/>
        </w:rPr>
        <w:t>用水、</w:t>
      </w:r>
      <w:bookmarkStart w:id="0" w:name="_GoBack"/>
      <w:bookmarkEnd w:id="0"/>
      <w:r>
        <w:rPr>
          <w:rFonts w:hint="eastAsia" w:ascii="仿宋" w:hAnsi="仿宋" w:eastAsia="仿宋" w:cs="宋体"/>
          <w:color w:val="auto"/>
          <w:kern w:val="0"/>
          <w:sz w:val="32"/>
          <w:szCs w:val="32"/>
          <w:highlight w:val="none"/>
        </w:rPr>
        <w:t>排污等资源要素差别化政策，推进资源要素向优质企业集聚，提升资源要素利用效率。</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宋体"/>
          <w:color w:val="auto"/>
          <w:kern w:val="0"/>
          <w:sz w:val="32"/>
          <w:szCs w:val="32"/>
          <w:highlight w:val="none"/>
          <w:lang w:eastAsia="zh-CN"/>
        </w:rPr>
      </w:pPr>
      <w:r>
        <w:rPr>
          <w:rFonts w:hint="eastAsia" w:ascii="仿宋" w:hAnsi="仿宋" w:eastAsia="仿宋" w:cs="宋体"/>
          <w:color w:val="auto"/>
          <w:kern w:val="0"/>
          <w:sz w:val="32"/>
          <w:szCs w:val="32"/>
          <w:highlight w:val="none"/>
        </w:rPr>
        <w:t>1.</w:t>
      </w:r>
      <w:r>
        <w:rPr>
          <w:rFonts w:hint="eastAsia" w:ascii="仿宋" w:hAnsi="仿宋" w:eastAsia="仿宋" w:cs="宋体"/>
          <w:color w:val="auto"/>
          <w:kern w:val="0"/>
          <w:sz w:val="32"/>
          <w:szCs w:val="32"/>
          <w:highlight w:val="none"/>
          <w:lang w:val="en-US" w:eastAsia="zh-CN"/>
        </w:rPr>
        <w:t>A类企业</w:t>
      </w:r>
      <w:r>
        <w:rPr>
          <w:rFonts w:hint="eastAsia" w:ascii="仿宋" w:hAnsi="仿宋" w:eastAsia="仿宋" w:cs="宋体"/>
          <w:color w:val="auto"/>
          <w:kern w:val="0"/>
          <w:sz w:val="32"/>
          <w:szCs w:val="32"/>
          <w:highlight w:val="none"/>
        </w:rPr>
        <w:t>优先保障</w:t>
      </w:r>
      <w:r>
        <w:rPr>
          <w:rFonts w:hint="eastAsia" w:ascii="仿宋" w:hAnsi="仿宋" w:eastAsia="仿宋" w:cs="宋体"/>
          <w:color w:val="auto"/>
          <w:kern w:val="0"/>
          <w:sz w:val="32"/>
          <w:szCs w:val="32"/>
          <w:highlight w:val="none"/>
          <w:lang w:val="en-US" w:eastAsia="zh-CN"/>
        </w:rPr>
        <w:t>。</w:t>
      </w:r>
      <w:r>
        <w:rPr>
          <w:rFonts w:hint="eastAsia" w:ascii="仿宋" w:hAnsi="仿宋" w:eastAsia="仿宋" w:cs="宋体"/>
          <w:color w:val="auto"/>
          <w:kern w:val="0"/>
          <w:sz w:val="32"/>
          <w:szCs w:val="32"/>
          <w:highlight w:val="none"/>
        </w:rPr>
        <w:t>优先保障企业用地、用电、用能、排污、信贷等各类资源要素需求</w:t>
      </w:r>
      <w:r>
        <w:rPr>
          <w:rFonts w:hint="eastAsia" w:ascii="仿宋" w:hAnsi="仿宋" w:eastAsia="仿宋" w:cs="宋体"/>
          <w:color w:val="auto"/>
          <w:kern w:val="0"/>
          <w:sz w:val="32"/>
          <w:szCs w:val="32"/>
          <w:highlight w:val="none"/>
          <w:lang w:eastAsia="zh-CN"/>
        </w:rPr>
        <w:t>，在政府性评奖评优、试点示范项目申报、重大科技项目攻关、企业研发机构建设、人才引进培养和建设各类开放创新创业平台等方面给予优先支持。</w:t>
      </w:r>
      <w:r>
        <w:rPr>
          <w:rFonts w:hint="eastAsia" w:ascii="仿宋" w:hAnsi="仿宋" w:eastAsia="仿宋" w:cs="宋体"/>
          <w:color w:val="auto"/>
          <w:kern w:val="0"/>
          <w:sz w:val="32"/>
          <w:szCs w:val="32"/>
          <w:highlight w:val="none"/>
        </w:rPr>
        <w:t>优先推荐申报各级、各类财政支持的项目</w:t>
      </w:r>
      <w:r>
        <w:rPr>
          <w:rFonts w:hint="eastAsia" w:ascii="仿宋" w:hAnsi="仿宋" w:eastAsia="仿宋" w:cs="宋体"/>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 w:hAnsi="仿宋" w:eastAsia="仿宋" w:cs="宋体"/>
          <w:color w:val="auto"/>
          <w:kern w:val="0"/>
          <w:sz w:val="32"/>
          <w:szCs w:val="32"/>
          <w:highlight w:val="none"/>
          <w:lang w:val="en-US" w:eastAsia="zh-CN"/>
        </w:rPr>
      </w:pPr>
      <w:r>
        <w:rPr>
          <w:rFonts w:hint="eastAsia" w:ascii="仿宋" w:hAnsi="仿宋" w:eastAsia="仿宋" w:cs="宋体"/>
          <w:color w:val="auto"/>
          <w:kern w:val="0"/>
          <w:sz w:val="32"/>
          <w:szCs w:val="32"/>
          <w:highlight w:val="none"/>
          <w:lang w:val="en-US" w:eastAsia="zh-CN"/>
        </w:rPr>
        <w:t>2.B类企业</w:t>
      </w:r>
      <w:r>
        <w:rPr>
          <w:rFonts w:hint="eastAsia" w:ascii="仿宋" w:hAnsi="仿宋" w:eastAsia="仿宋" w:cs="宋体"/>
          <w:color w:val="auto"/>
          <w:kern w:val="0"/>
          <w:sz w:val="32"/>
          <w:szCs w:val="32"/>
          <w:highlight w:val="none"/>
          <w:lang w:eastAsia="zh-CN"/>
        </w:rPr>
        <w:t>积极支持</w:t>
      </w:r>
      <w:r>
        <w:rPr>
          <w:rFonts w:hint="eastAsia" w:ascii="仿宋" w:hAnsi="仿宋" w:eastAsia="仿宋" w:cs="宋体"/>
          <w:color w:val="auto"/>
          <w:kern w:val="0"/>
          <w:sz w:val="32"/>
          <w:szCs w:val="32"/>
          <w:highlight w:val="none"/>
          <w:lang w:val="en-US" w:eastAsia="zh-CN"/>
        </w:rPr>
        <w:t>。企业在进行土地二次开发，对利用现有土地厂房设备资源实施“零土地”技改的项目予以支持。</w:t>
      </w:r>
      <w:r>
        <w:rPr>
          <w:rFonts w:hint="eastAsia" w:ascii="仿宋" w:hAnsi="仿宋" w:eastAsia="仿宋" w:cs="宋体"/>
          <w:color w:val="auto"/>
          <w:kern w:val="0"/>
          <w:sz w:val="32"/>
          <w:szCs w:val="32"/>
          <w:highlight w:val="none"/>
        </w:rPr>
        <w:t>适当支持其新上项目新增建设用地需求。</w:t>
      </w:r>
      <w:r>
        <w:rPr>
          <w:rFonts w:hint="eastAsia" w:ascii="仿宋" w:hAnsi="仿宋" w:eastAsia="仿宋" w:cs="宋体"/>
          <w:color w:val="auto"/>
          <w:kern w:val="0"/>
          <w:sz w:val="32"/>
          <w:szCs w:val="32"/>
          <w:highlight w:val="none"/>
          <w:lang w:eastAsia="zh-CN"/>
        </w:rPr>
        <w:t>在政府性评奖评优、试点示范项目申报、重大科技项目攻关、企业研发机构建设、人才引进培养和建设各类开放创新创业平台等方面参照</w:t>
      </w:r>
      <w:r>
        <w:rPr>
          <w:rFonts w:hint="eastAsia" w:ascii="仿宋" w:hAnsi="仿宋" w:eastAsia="仿宋" w:cs="宋体"/>
          <w:color w:val="auto"/>
          <w:kern w:val="0"/>
          <w:sz w:val="32"/>
          <w:szCs w:val="32"/>
          <w:highlight w:val="none"/>
          <w:lang w:val="en-US" w:eastAsia="zh-CN"/>
        </w:rPr>
        <w:t>A类企业给予支持。</w:t>
      </w:r>
      <w:r>
        <w:rPr>
          <w:rFonts w:hint="eastAsia" w:ascii="仿宋" w:hAnsi="仿宋" w:eastAsia="仿宋" w:cs="宋体"/>
          <w:color w:val="auto"/>
          <w:kern w:val="0"/>
          <w:sz w:val="32"/>
          <w:szCs w:val="32"/>
          <w:highlight w:val="none"/>
          <w:lang w:eastAsia="zh-CN"/>
        </w:rPr>
        <w:t>支持企业</w:t>
      </w:r>
      <w:r>
        <w:rPr>
          <w:rFonts w:hint="eastAsia" w:ascii="仿宋" w:hAnsi="仿宋" w:eastAsia="仿宋" w:cs="宋体"/>
          <w:color w:val="auto"/>
          <w:kern w:val="0"/>
          <w:sz w:val="32"/>
          <w:szCs w:val="32"/>
          <w:highlight w:val="none"/>
        </w:rPr>
        <w:t>申报各级、各类财政支持的项目</w:t>
      </w:r>
      <w:r>
        <w:rPr>
          <w:rFonts w:hint="eastAsia" w:ascii="仿宋" w:hAnsi="仿宋" w:eastAsia="仿宋" w:cs="宋体"/>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宋体"/>
          <w:color w:val="auto"/>
          <w:kern w:val="0"/>
          <w:sz w:val="32"/>
          <w:szCs w:val="32"/>
          <w:highlight w:val="none"/>
          <w:lang w:eastAsia="zh-CN"/>
        </w:rPr>
      </w:pPr>
      <w:r>
        <w:rPr>
          <w:rFonts w:hint="eastAsia" w:ascii="仿宋" w:hAnsi="仿宋" w:eastAsia="仿宋" w:cs="宋体"/>
          <w:color w:val="auto"/>
          <w:kern w:val="0"/>
          <w:sz w:val="32"/>
          <w:szCs w:val="32"/>
          <w:highlight w:val="none"/>
          <w:lang w:val="en-US" w:eastAsia="zh-CN"/>
        </w:rPr>
        <w:t>3</w:t>
      </w:r>
      <w:r>
        <w:rPr>
          <w:rFonts w:hint="eastAsia" w:ascii="仿宋" w:hAnsi="仿宋" w:eastAsia="仿宋" w:cs="宋体"/>
          <w:color w:val="auto"/>
          <w:kern w:val="0"/>
          <w:sz w:val="32"/>
          <w:szCs w:val="32"/>
          <w:highlight w:val="none"/>
        </w:rPr>
        <w:t>.C类</w:t>
      </w:r>
      <w:r>
        <w:rPr>
          <w:rFonts w:hint="eastAsia" w:ascii="仿宋" w:hAnsi="仿宋" w:eastAsia="仿宋" w:cs="宋体"/>
          <w:color w:val="auto"/>
          <w:kern w:val="0"/>
          <w:sz w:val="32"/>
          <w:szCs w:val="32"/>
          <w:highlight w:val="none"/>
          <w:lang w:eastAsia="zh-CN"/>
        </w:rPr>
        <w:t>企业</w:t>
      </w:r>
      <w:r>
        <w:rPr>
          <w:rFonts w:hint="eastAsia" w:ascii="仿宋" w:hAnsi="仿宋" w:eastAsia="仿宋" w:cs="宋体"/>
          <w:color w:val="auto"/>
          <w:kern w:val="0"/>
          <w:sz w:val="32"/>
          <w:szCs w:val="32"/>
          <w:highlight w:val="none"/>
        </w:rPr>
        <w:t>相对控制。</w:t>
      </w:r>
      <w:r>
        <w:rPr>
          <w:rFonts w:hint="eastAsia" w:ascii="仿宋" w:hAnsi="仿宋" w:eastAsia="仿宋" w:cs="宋体"/>
          <w:color w:val="auto"/>
          <w:kern w:val="0"/>
          <w:sz w:val="32"/>
          <w:szCs w:val="32"/>
          <w:highlight w:val="none"/>
          <w:lang w:eastAsia="zh-CN"/>
        </w:rPr>
        <w:t>控制企业新增产能项目和新增用地用能规模，</w:t>
      </w:r>
      <w:r>
        <w:rPr>
          <w:rFonts w:hint="eastAsia" w:ascii="仿宋" w:hAnsi="仿宋" w:eastAsia="仿宋" w:cs="宋体"/>
          <w:color w:val="auto"/>
          <w:kern w:val="0"/>
          <w:sz w:val="32"/>
          <w:szCs w:val="32"/>
          <w:highlight w:val="none"/>
        </w:rPr>
        <w:t>鼓励引导企业在符合规划和产业政策、不改变土地用途的前提下，利用现有厂房、土地，通过</w:t>
      </w:r>
      <w:r>
        <w:rPr>
          <w:rFonts w:hint="eastAsia" w:ascii="仿宋" w:hAnsi="仿宋" w:eastAsia="仿宋" w:cs="宋体"/>
          <w:color w:val="auto"/>
          <w:kern w:val="0"/>
          <w:sz w:val="32"/>
          <w:szCs w:val="32"/>
          <w:highlight w:val="none"/>
          <w:lang w:eastAsia="zh-CN"/>
        </w:rPr>
        <w:t>改扩建</w:t>
      </w:r>
      <w:r>
        <w:rPr>
          <w:rFonts w:hint="eastAsia" w:ascii="仿宋" w:hAnsi="仿宋" w:eastAsia="仿宋" w:cs="宋体"/>
          <w:color w:val="auto"/>
          <w:kern w:val="0"/>
          <w:sz w:val="32"/>
          <w:szCs w:val="32"/>
          <w:highlight w:val="none"/>
        </w:rPr>
        <w:t>等途径提高土地投资强度和容积率。</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lang w:val="en-US" w:eastAsia="zh-CN"/>
        </w:rPr>
        <w:t>4</w:t>
      </w:r>
      <w:r>
        <w:rPr>
          <w:rFonts w:hint="eastAsia" w:ascii="仿宋" w:hAnsi="仿宋" w:eastAsia="仿宋" w:cs="宋体"/>
          <w:color w:val="auto"/>
          <w:kern w:val="0"/>
          <w:sz w:val="32"/>
          <w:szCs w:val="32"/>
          <w:highlight w:val="none"/>
        </w:rPr>
        <w:t>.D类</w:t>
      </w:r>
      <w:r>
        <w:rPr>
          <w:rFonts w:hint="eastAsia" w:ascii="仿宋" w:hAnsi="仿宋" w:eastAsia="仿宋" w:cs="宋体"/>
          <w:color w:val="auto"/>
          <w:kern w:val="0"/>
          <w:sz w:val="32"/>
          <w:szCs w:val="32"/>
          <w:highlight w:val="none"/>
          <w:lang w:eastAsia="zh-CN"/>
        </w:rPr>
        <w:t>企业</w:t>
      </w:r>
      <w:r>
        <w:rPr>
          <w:rFonts w:hint="eastAsia" w:ascii="仿宋" w:hAnsi="仿宋" w:eastAsia="仿宋" w:cs="宋体"/>
          <w:color w:val="auto"/>
          <w:kern w:val="0"/>
          <w:sz w:val="32"/>
          <w:szCs w:val="32"/>
          <w:highlight w:val="none"/>
        </w:rPr>
        <w:t>严格限制</w:t>
      </w:r>
      <w:r>
        <w:rPr>
          <w:rFonts w:hint="eastAsia" w:ascii="仿宋" w:hAnsi="仿宋" w:eastAsia="仿宋" w:cs="宋体"/>
          <w:color w:val="auto"/>
          <w:kern w:val="0"/>
          <w:sz w:val="32"/>
          <w:szCs w:val="32"/>
          <w:highlight w:val="none"/>
          <w:lang w:eastAsia="zh-CN"/>
        </w:rPr>
        <w:t>。</w:t>
      </w:r>
      <w:r>
        <w:rPr>
          <w:rFonts w:hint="eastAsia" w:ascii="仿宋" w:hAnsi="仿宋" w:eastAsia="仿宋" w:cs="宋体"/>
          <w:color w:val="auto"/>
          <w:kern w:val="0"/>
          <w:sz w:val="32"/>
          <w:szCs w:val="32"/>
          <w:highlight w:val="none"/>
        </w:rPr>
        <w:t>D类企业分级实施资源要素差别化措施，倒逼其提高资源要素利用效率，其中亩均税收1万元（不含）以下的D类企业为第一级，其他情形的D类企业为第二级。实施差别化电价。在现行目录销售电价的基础上，第一级企业每千瓦时价格提高0.5元；第二级企业每千瓦时价格提高0.3元。实施差别化用水价格。在现行价格基础上，第一级企业每吨用水价格提高3元；第二级企业每吨用水价格提高2元。实施差别化排污价格。对第一级企业每吨污水处理费价格提高2元；第二级企业每吨污水处理费价格提高1.5元。实施差别化用地政策。</w:t>
      </w:r>
      <w:r>
        <w:rPr>
          <w:rFonts w:hint="eastAsia" w:ascii="仿宋" w:hAnsi="仿宋" w:eastAsia="仿宋" w:cs="宋体"/>
          <w:color w:val="auto"/>
          <w:kern w:val="0"/>
          <w:sz w:val="32"/>
          <w:szCs w:val="32"/>
          <w:highlight w:val="none"/>
          <w:lang w:eastAsia="zh-CN"/>
        </w:rPr>
        <w:t>对</w:t>
      </w:r>
      <w:r>
        <w:rPr>
          <w:rFonts w:hint="eastAsia" w:ascii="仿宋" w:hAnsi="仿宋" w:eastAsia="仿宋" w:cs="宋体"/>
          <w:color w:val="auto"/>
          <w:kern w:val="0"/>
          <w:sz w:val="32"/>
          <w:szCs w:val="32"/>
          <w:highlight w:val="none"/>
        </w:rPr>
        <w:t>占地50亩以上的D类企业申请分割转让土地的要从严把关。</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lang w:eastAsia="zh-CN"/>
        </w:rPr>
        <w:t>六</w:t>
      </w:r>
      <w:r>
        <w:rPr>
          <w:rFonts w:hint="eastAsia" w:ascii="仿宋" w:hAnsi="仿宋" w:eastAsia="仿宋" w:cs="宋体"/>
          <w:b/>
          <w:color w:val="auto"/>
          <w:kern w:val="0"/>
          <w:sz w:val="32"/>
          <w:szCs w:val="32"/>
          <w:highlight w:val="none"/>
        </w:rPr>
        <w:t>、其他</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本办法自</w:t>
      </w:r>
      <w:r>
        <w:rPr>
          <w:rFonts w:ascii="仿宋" w:hAnsi="仿宋" w:eastAsia="仿宋" w:cs="Times New Roman"/>
          <w:color w:val="auto"/>
          <w:kern w:val="0"/>
          <w:sz w:val="32"/>
          <w:szCs w:val="32"/>
          <w:highlight w:val="none"/>
        </w:rPr>
        <w:t>20</w:t>
      </w:r>
      <w:r>
        <w:rPr>
          <w:rFonts w:hint="eastAsia" w:ascii="仿宋" w:hAnsi="仿宋" w:eastAsia="仿宋" w:cs="Times New Roman"/>
          <w:color w:val="auto"/>
          <w:kern w:val="0"/>
          <w:sz w:val="32"/>
          <w:szCs w:val="32"/>
          <w:highlight w:val="none"/>
        </w:rPr>
        <w:t>2</w:t>
      </w:r>
      <w:r>
        <w:rPr>
          <w:rFonts w:hint="eastAsia" w:ascii="仿宋" w:hAnsi="仿宋" w:eastAsia="仿宋" w:cs="Times New Roman"/>
          <w:color w:val="auto"/>
          <w:kern w:val="0"/>
          <w:sz w:val="32"/>
          <w:szCs w:val="32"/>
          <w:highlight w:val="none"/>
          <w:lang w:val="en-US" w:eastAsia="zh-CN"/>
        </w:rPr>
        <w:t>5</w:t>
      </w:r>
      <w:r>
        <w:rPr>
          <w:rFonts w:hint="eastAsia" w:ascii="仿宋" w:hAnsi="仿宋" w:eastAsia="仿宋" w:cs="宋体"/>
          <w:color w:val="auto"/>
          <w:kern w:val="0"/>
          <w:sz w:val="32"/>
          <w:szCs w:val="32"/>
          <w:highlight w:val="none"/>
        </w:rPr>
        <w:t>年</w:t>
      </w:r>
      <w:r>
        <w:rPr>
          <w:rFonts w:hint="eastAsia" w:ascii="仿宋" w:hAnsi="仿宋" w:eastAsia="仿宋" w:cs="Times New Roman"/>
          <w:color w:val="auto"/>
          <w:kern w:val="0"/>
          <w:sz w:val="32"/>
          <w:szCs w:val="32"/>
          <w:highlight w:val="none"/>
        </w:rPr>
        <w:t>XX</w:t>
      </w:r>
      <w:r>
        <w:rPr>
          <w:rFonts w:hint="eastAsia" w:ascii="仿宋" w:hAnsi="仿宋" w:eastAsia="仿宋" w:cs="宋体"/>
          <w:color w:val="auto"/>
          <w:kern w:val="0"/>
          <w:sz w:val="32"/>
          <w:szCs w:val="32"/>
          <w:highlight w:val="none"/>
        </w:rPr>
        <w:t>月</w:t>
      </w:r>
      <w:r>
        <w:rPr>
          <w:rFonts w:hint="eastAsia" w:ascii="仿宋" w:hAnsi="仿宋" w:eastAsia="仿宋" w:cs="Times New Roman"/>
          <w:color w:val="auto"/>
          <w:kern w:val="0"/>
          <w:sz w:val="32"/>
          <w:szCs w:val="32"/>
          <w:highlight w:val="none"/>
        </w:rPr>
        <w:t>XX</w:t>
      </w:r>
      <w:r>
        <w:rPr>
          <w:rFonts w:hint="eastAsia" w:ascii="仿宋" w:hAnsi="仿宋" w:eastAsia="仿宋" w:cs="宋体"/>
          <w:color w:val="auto"/>
          <w:kern w:val="0"/>
          <w:sz w:val="32"/>
          <w:szCs w:val="32"/>
          <w:highlight w:val="none"/>
        </w:rPr>
        <w:t>日起实施，由县</w:t>
      </w:r>
      <w:r>
        <w:rPr>
          <w:rFonts w:hint="eastAsia" w:ascii="仿宋" w:hAnsi="仿宋" w:eastAsia="仿宋" w:cs="宋体"/>
          <w:color w:val="auto"/>
          <w:kern w:val="0"/>
          <w:sz w:val="32"/>
          <w:szCs w:val="32"/>
          <w:highlight w:val="none"/>
          <w:lang w:eastAsia="zh-CN"/>
        </w:rPr>
        <w:t>工业强县领导小组办公室</w:t>
      </w:r>
      <w:r>
        <w:rPr>
          <w:rFonts w:hint="eastAsia" w:ascii="仿宋" w:hAnsi="仿宋" w:eastAsia="仿宋" w:cs="宋体"/>
          <w:color w:val="auto"/>
          <w:kern w:val="0"/>
          <w:sz w:val="32"/>
          <w:szCs w:val="32"/>
          <w:highlight w:val="none"/>
        </w:rPr>
        <w:t>负责解释。原《</w:t>
      </w:r>
      <w:r>
        <w:rPr>
          <w:rFonts w:hint="eastAsia" w:ascii="仿宋" w:hAnsi="仿宋" w:eastAsia="仿宋" w:cs="宋体"/>
          <w:color w:val="auto"/>
          <w:kern w:val="0"/>
          <w:sz w:val="32"/>
          <w:szCs w:val="32"/>
          <w:highlight w:val="none"/>
          <w:lang w:eastAsia="zh-CN"/>
        </w:rPr>
        <w:t>龙游县人民政府关于印发龙游县</w:t>
      </w:r>
      <w:r>
        <w:rPr>
          <w:rFonts w:hint="eastAsia" w:ascii="仿宋" w:hAnsi="仿宋" w:eastAsia="仿宋" w:cs="宋体"/>
          <w:color w:val="auto"/>
          <w:kern w:val="0"/>
          <w:sz w:val="32"/>
          <w:szCs w:val="32"/>
          <w:highlight w:val="none"/>
        </w:rPr>
        <w:t>工业企业</w:t>
      </w:r>
      <w:r>
        <w:rPr>
          <w:rFonts w:hint="eastAsia" w:ascii="仿宋" w:hAnsi="仿宋" w:eastAsia="仿宋" w:cs="宋体"/>
          <w:color w:val="auto"/>
          <w:kern w:val="0"/>
          <w:sz w:val="32"/>
          <w:szCs w:val="32"/>
          <w:highlight w:val="none"/>
          <w:lang w:eastAsia="zh-CN"/>
        </w:rPr>
        <w:t>“亩均效益”综合评价办法</w:t>
      </w:r>
      <w:r>
        <w:rPr>
          <w:rFonts w:hint="eastAsia" w:ascii="仿宋" w:hAnsi="仿宋" w:eastAsia="仿宋" w:cs="宋体"/>
          <w:color w:val="auto"/>
          <w:kern w:val="0"/>
          <w:sz w:val="32"/>
          <w:szCs w:val="32"/>
          <w:highlight w:val="none"/>
        </w:rPr>
        <w:t>的通知》（</w:t>
      </w:r>
      <w:r>
        <w:rPr>
          <w:rFonts w:hint="eastAsia" w:ascii="仿宋" w:hAnsi="仿宋" w:eastAsia="仿宋" w:cs="宋体"/>
          <w:color w:val="auto"/>
          <w:kern w:val="0"/>
          <w:sz w:val="32"/>
          <w:szCs w:val="32"/>
          <w:highlight w:val="none"/>
          <w:lang w:eastAsia="zh-CN"/>
        </w:rPr>
        <w:t>龙</w:t>
      </w:r>
      <w:r>
        <w:rPr>
          <w:rFonts w:hint="eastAsia" w:ascii="仿宋" w:hAnsi="仿宋" w:eastAsia="仿宋" w:cs="宋体"/>
          <w:color w:val="auto"/>
          <w:kern w:val="0"/>
          <w:sz w:val="32"/>
          <w:szCs w:val="32"/>
          <w:highlight w:val="none"/>
        </w:rPr>
        <w:t>政发〔202</w:t>
      </w:r>
      <w:r>
        <w:rPr>
          <w:rFonts w:hint="eastAsia" w:ascii="仿宋" w:hAnsi="仿宋" w:eastAsia="仿宋" w:cs="宋体"/>
          <w:color w:val="auto"/>
          <w:kern w:val="0"/>
          <w:sz w:val="32"/>
          <w:szCs w:val="32"/>
          <w:highlight w:val="none"/>
          <w:lang w:val="en-US" w:eastAsia="zh-CN"/>
        </w:rPr>
        <w:t>1</w:t>
      </w:r>
      <w:r>
        <w:rPr>
          <w:rFonts w:hint="eastAsia" w:ascii="仿宋" w:hAnsi="仿宋" w:eastAsia="仿宋" w:cs="宋体"/>
          <w:color w:val="auto"/>
          <w:kern w:val="0"/>
          <w:sz w:val="32"/>
          <w:szCs w:val="32"/>
          <w:highlight w:val="none"/>
        </w:rPr>
        <w:t>〕</w:t>
      </w:r>
      <w:r>
        <w:rPr>
          <w:rFonts w:hint="eastAsia" w:ascii="仿宋" w:hAnsi="仿宋" w:eastAsia="仿宋" w:cs="宋体"/>
          <w:color w:val="auto"/>
          <w:kern w:val="0"/>
          <w:sz w:val="32"/>
          <w:szCs w:val="32"/>
          <w:highlight w:val="none"/>
          <w:lang w:val="en-US" w:eastAsia="zh-CN"/>
        </w:rPr>
        <w:t>52</w:t>
      </w:r>
      <w:r>
        <w:rPr>
          <w:rFonts w:hint="eastAsia" w:ascii="仿宋" w:hAnsi="仿宋" w:eastAsia="仿宋" w:cs="宋体"/>
          <w:color w:val="auto"/>
          <w:kern w:val="0"/>
          <w:sz w:val="32"/>
          <w:szCs w:val="32"/>
          <w:highlight w:val="none"/>
        </w:rPr>
        <w:t>号）同时废止，县政府已公布的有关政策与本办法不一致的，以本意见为准</w:t>
      </w:r>
      <w:r>
        <w:rPr>
          <w:rFonts w:hint="eastAsia" w:ascii="仿宋" w:hAnsi="仿宋" w:eastAsia="仿宋" w:cs="宋体"/>
          <w:color w:val="auto"/>
          <w:kern w:val="0"/>
          <w:sz w:val="32"/>
          <w:szCs w:val="32"/>
          <w:highlight w:val="none"/>
          <w:lang w:eastAsia="zh-CN"/>
        </w:rPr>
        <w:t>。本意见实施后，各类涉及工业企业资源要素优化配置改革文件与本意见不一致的，以本意见为主。</w:t>
      </w:r>
      <w:r>
        <w:rPr>
          <w:rFonts w:hint="eastAsia" w:ascii="仿宋" w:hAnsi="仿宋" w:eastAsia="仿宋" w:cs="宋体"/>
          <w:color w:val="auto"/>
          <w:kern w:val="0"/>
          <w:sz w:val="32"/>
          <w:szCs w:val="32"/>
          <w:highlight w:val="none"/>
        </w:rPr>
        <w:t>本</w:t>
      </w:r>
      <w:r>
        <w:rPr>
          <w:rFonts w:hint="eastAsia" w:ascii="仿宋" w:hAnsi="仿宋" w:eastAsia="仿宋" w:cs="宋体"/>
          <w:color w:val="auto"/>
          <w:kern w:val="0"/>
          <w:sz w:val="32"/>
          <w:szCs w:val="32"/>
          <w:highlight w:val="none"/>
          <w:lang w:eastAsia="zh-CN"/>
        </w:rPr>
        <w:t>意见</w:t>
      </w:r>
      <w:r>
        <w:rPr>
          <w:rFonts w:hint="eastAsia" w:ascii="仿宋" w:hAnsi="仿宋" w:eastAsia="仿宋" w:cs="宋体"/>
          <w:color w:val="auto"/>
          <w:kern w:val="0"/>
          <w:sz w:val="32"/>
          <w:szCs w:val="32"/>
          <w:highlight w:val="none"/>
        </w:rPr>
        <w:t>实施过程中，上级或县政府出台新的规定，按新规定执行。</w:t>
      </w:r>
    </w:p>
    <w:p>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附件：</w:t>
      </w:r>
      <w:r>
        <w:rPr>
          <w:rFonts w:hint="eastAsia" w:ascii="仿宋" w:hAnsi="仿宋" w:eastAsia="仿宋" w:cs="宋体"/>
          <w:color w:val="auto"/>
          <w:kern w:val="0"/>
          <w:sz w:val="32"/>
          <w:szCs w:val="32"/>
          <w:highlight w:val="none"/>
          <w:lang w:val="en-US" w:eastAsia="zh-CN"/>
        </w:rPr>
        <w:t>1.</w:t>
      </w:r>
      <w:r>
        <w:rPr>
          <w:rFonts w:hint="eastAsia" w:ascii="仿宋" w:hAnsi="仿宋" w:eastAsia="仿宋" w:cs="宋体"/>
          <w:color w:val="auto"/>
          <w:kern w:val="0"/>
          <w:sz w:val="32"/>
          <w:szCs w:val="32"/>
          <w:highlight w:val="none"/>
        </w:rPr>
        <w:t>工业企业亩均效益综合评价的有关指标计算方法及说明</w:t>
      </w:r>
    </w:p>
    <w:p>
      <w:pPr>
        <w:keepNext w:val="0"/>
        <w:keepLines w:val="0"/>
        <w:pageBreakBefore w:val="0"/>
        <w:widowControl w:val="0"/>
        <w:kinsoku/>
        <w:wordWrap/>
        <w:overflowPunct/>
        <w:topLinePunct w:val="0"/>
        <w:autoSpaceDE/>
        <w:autoSpaceDN/>
        <w:bidi w:val="0"/>
        <w:adjustRightInd/>
        <w:snapToGrid/>
        <w:ind w:left="561" w:leftChars="267" w:firstLine="640" w:firstLineChars="200"/>
        <w:jc w:val="both"/>
        <w:textAlignment w:val="auto"/>
        <w:rPr>
          <w:rFonts w:hint="default" w:ascii="仿宋" w:hAnsi="仿宋" w:eastAsia="仿宋" w:cs="宋体"/>
          <w:color w:val="auto"/>
          <w:kern w:val="0"/>
          <w:sz w:val="32"/>
          <w:szCs w:val="32"/>
          <w:highlight w:val="none"/>
          <w:lang w:val="en-US" w:eastAsia="zh-CN"/>
        </w:rPr>
      </w:pPr>
      <w:r>
        <w:rPr>
          <w:rFonts w:hint="eastAsia" w:ascii="仿宋" w:hAnsi="仿宋" w:eastAsia="仿宋" w:cs="宋体"/>
          <w:color w:val="auto"/>
          <w:kern w:val="0"/>
          <w:sz w:val="32"/>
          <w:szCs w:val="32"/>
          <w:highlight w:val="none"/>
          <w:lang w:val="en-US" w:eastAsia="zh-CN"/>
        </w:rPr>
        <w:t>2.</w:t>
      </w:r>
      <w:r>
        <w:rPr>
          <w:rFonts w:hint="eastAsia" w:ascii="仿宋" w:hAnsi="仿宋" w:eastAsia="仿宋" w:cs="宋体"/>
          <w:color w:val="auto"/>
          <w:kern w:val="0"/>
          <w:sz w:val="32"/>
          <w:szCs w:val="32"/>
          <w:highlight w:val="none"/>
        </w:rPr>
        <w:t>工业企业亩均效益综合评价</w:t>
      </w:r>
      <w:r>
        <w:rPr>
          <w:rFonts w:hint="eastAsia" w:ascii="仿宋" w:hAnsi="仿宋" w:eastAsia="仿宋" w:cs="宋体"/>
          <w:color w:val="auto"/>
          <w:kern w:val="0"/>
          <w:sz w:val="32"/>
          <w:szCs w:val="32"/>
          <w:highlight w:val="none"/>
          <w:lang w:val="en-US" w:eastAsia="zh-CN"/>
        </w:rPr>
        <w:t>工作流程及部门职责</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宋体"/>
          <w:b/>
          <w:color w:val="auto"/>
          <w:kern w:val="0"/>
          <w:sz w:val="32"/>
          <w:szCs w:val="32"/>
          <w:highlight w:val="none"/>
          <w:lang w:val="en-US" w:eastAsia="zh-CN"/>
        </w:rPr>
      </w:pPr>
      <w:r>
        <w:rPr>
          <w:rFonts w:hint="eastAsia" w:ascii="仿宋" w:hAnsi="仿宋" w:eastAsia="仿宋" w:cs="宋体"/>
          <w:b/>
          <w:color w:val="auto"/>
          <w:kern w:val="0"/>
          <w:sz w:val="32"/>
          <w:szCs w:val="32"/>
          <w:highlight w:val="none"/>
        </w:rPr>
        <w:t>附件</w:t>
      </w:r>
      <w:r>
        <w:rPr>
          <w:rFonts w:hint="eastAsia" w:ascii="仿宋" w:hAnsi="仿宋" w:eastAsia="仿宋" w:cs="宋体"/>
          <w:b/>
          <w:color w:val="auto"/>
          <w:kern w:val="0"/>
          <w:sz w:val="32"/>
          <w:szCs w:val="32"/>
          <w:highlight w:val="none"/>
          <w:lang w:val="en-US" w:eastAsia="zh-CN"/>
        </w:rPr>
        <w:t>1</w:t>
      </w:r>
    </w:p>
    <w:p>
      <w:pPr>
        <w:keepNext w:val="0"/>
        <w:keepLines w:val="0"/>
        <w:pageBreakBefore w:val="0"/>
        <w:widowControl w:val="0"/>
        <w:kinsoku/>
        <w:wordWrap/>
        <w:overflowPunct/>
        <w:topLinePunct w:val="0"/>
        <w:autoSpaceDE/>
        <w:autoSpaceDN/>
        <w:bidi w:val="0"/>
        <w:adjustRightInd/>
        <w:snapToGrid/>
        <w:ind w:firstLine="883" w:firstLineChars="200"/>
        <w:jc w:val="both"/>
        <w:textAlignment w:val="auto"/>
        <w:rPr>
          <w:rFonts w:cs="宋体" w:asciiTheme="majorEastAsia" w:hAnsiTheme="majorEastAsia" w:eastAsiaTheme="majorEastAsia"/>
          <w:b/>
          <w:color w:val="auto"/>
          <w:kern w:val="0"/>
          <w:sz w:val="44"/>
          <w:szCs w:val="44"/>
          <w:highlight w:val="none"/>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cs="宋体" w:asciiTheme="majorEastAsia" w:hAnsiTheme="majorEastAsia" w:eastAsiaTheme="majorEastAsia"/>
          <w:b/>
          <w:color w:val="auto"/>
          <w:kern w:val="0"/>
          <w:sz w:val="44"/>
          <w:szCs w:val="44"/>
          <w:highlight w:val="none"/>
        </w:rPr>
      </w:pPr>
      <w:r>
        <w:rPr>
          <w:rFonts w:hint="eastAsia" w:cs="宋体" w:asciiTheme="majorEastAsia" w:hAnsiTheme="majorEastAsia" w:eastAsiaTheme="majorEastAsia"/>
          <w:b/>
          <w:color w:val="auto"/>
          <w:kern w:val="0"/>
          <w:sz w:val="44"/>
          <w:szCs w:val="44"/>
          <w:highlight w:val="none"/>
        </w:rPr>
        <w:t>工业企业亩均效益综合评价的有关指标</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cs="宋体" w:asciiTheme="majorEastAsia" w:hAnsiTheme="majorEastAsia" w:eastAsiaTheme="majorEastAsia"/>
          <w:b/>
          <w:color w:val="auto"/>
          <w:kern w:val="0"/>
          <w:sz w:val="44"/>
          <w:szCs w:val="44"/>
          <w:highlight w:val="none"/>
        </w:rPr>
      </w:pPr>
      <w:r>
        <w:rPr>
          <w:rFonts w:hint="eastAsia" w:cs="宋体" w:asciiTheme="majorEastAsia" w:hAnsiTheme="majorEastAsia" w:eastAsiaTheme="majorEastAsia"/>
          <w:b/>
          <w:color w:val="auto"/>
          <w:kern w:val="0"/>
          <w:sz w:val="44"/>
          <w:szCs w:val="44"/>
          <w:highlight w:val="none"/>
        </w:rPr>
        <w:t>计算方法及说明</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 w:hAnsi="仿宋" w:eastAsia="仿宋" w:cs="宋体"/>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一、亩均税收（单位：万元/亩）</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亩均税收＝评价年度净入库税收合计/用地面积</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评价年度净入库税收合计是指会计年度内税务部门实际净入库的税费合计。评价年度净入库税收包括正常申报、自查补报、纳税评估的税收，不包括委托代征税款、稽查补缴税款</w:t>
      </w:r>
      <w:r>
        <w:rPr>
          <w:rFonts w:hint="eastAsia" w:ascii="仿宋" w:hAnsi="仿宋" w:eastAsia="仿宋" w:cs="宋体"/>
          <w:color w:val="auto"/>
          <w:kern w:val="0"/>
          <w:sz w:val="32"/>
          <w:szCs w:val="32"/>
          <w:highlight w:val="none"/>
          <w:lang w:eastAsia="zh-CN"/>
        </w:rPr>
        <w:t>及</w:t>
      </w:r>
      <w:r>
        <w:rPr>
          <w:rFonts w:hint="eastAsia" w:ascii="仿宋" w:hAnsi="仿宋" w:eastAsia="仿宋" w:cs="宋体"/>
          <w:color w:val="auto"/>
          <w:kern w:val="0"/>
          <w:sz w:val="32"/>
          <w:szCs w:val="32"/>
          <w:highlight w:val="none"/>
        </w:rPr>
        <w:t>滞纳金、罚款。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税（费）种包含：增值税</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先征后退、即征即退的按还原后计入税收贡献，含增值税留抵退税、先进制造业增值税加计抵减、安置残疾人增值税即征即退、资源综合利用增值税即征即退、出口退税等</w:t>
      </w:r>
      <w:r>
        <w:rPr>
          <w:rFonts w:hint="eastAsia" w:ascii="仿宋" w:hAnsi="仿宋" w:eastAsia="仿宋" w:cs="仿宋"/>
          <w:color w:val="auto"/>
          <w:sz w:val="32"/>
          <w:szCs w:val="32"/>
        </w:rPr>
        <w:t>）</w:t>
      </w:r>
      <w:r>
        <w:rPr>
          <w:rFonts w:hint="eastAsia" w:ascii="仿宋" w:hAnsi="仿宋" w:eastAsia="仿宋" w:cs="宋体"/>
          <w:color w:val="auto"/>
          <w:kern w:val="0"/>
          <w:sz w:val="32"/>
          <w:szCs w:val="32"/>
          <w:highlight w:val="none"/>
        </w:rPr>
        <w:t>、消费税、企业所得税、个人所得税、房产税、城镇土地使用税、土地增值税、印花税、城市维护建设税、车船税、资源税，教育费附加、地方教育附加</w:t>
      </w:r>
      <w:r>
        <w:rPr>
          <w:rFonts w:hint="eastAsia" w:ascii="仿宋" w:hAnsi="仿宋" w:eastAsia="仿宋" w:cs="宋体"/>
          <w:color w:val="auto"/>
          <w:kern w:val="0"/>
          <w:sz w:val="32"/>
          <w:szCs w:val="32"/>
          <w:highlight w:val="none"/>
          <w:lang w:eastAsia="zh-CN"/>
        </w:rPr>
        <w:t>、环境保护税</w:t>
      </w:r>
      <w:r>
        <w:rPr>
          <w:rFonts w:hint="eastAsia" w:ascii="仿宋" w:hAnsi="仿宋" w:eastAsia="仿宋" w:cs="宋体"/>
          <w:color w:val="auto"/>
          <w:kern w:val="0"/>
          <w:sz w:val="32"/>
          <w:szCs w:val="32"/>
          <w:highlight w:val="none"/>
        </w:rPr>
        <w:t>。其中：增值税实际入库数=增值税直接净入库税收+生产型出口企业发生的“免抵”税额（含应调未调部分）。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用地面积：以依法取得为前提、实际占用为原则，指年末企业实际占用的土地面积，包括自有土地面积和租入土地面积，企业出租土地面积不扣减（经申请同意土地分开评价情形除外）。用地面积=已登记用地面积+承租用地面积。其中：</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（一）已登记用地面积：是指企业经资源规划部门登记的土地面积。企业部分用地处于建设期内，评价时核减相应地块的面积。</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二）承租用地面积：1.企业依法租赁取得的实际用地面积，若企业租赁标准厂房或无法准确计算用地面积，则根据企业租赁的建筑面积与容积率之比计算企业租赁的用地面积；2.出租工业企业依法依规将自用土地或厂房出租给其他企业的用地面积，出租用地不得改变企业土地用途，出租企业合并评价指标需提供租赁合同和双方承租关系确认书作为依据。</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二、亩均增加值（单位：万元/亩）</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亩均增加值=工业增加值/用地面积</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三、单位能耗增加值（单位：万元/吨标煤）</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单位能耗增加值=工业增加值/综合能耗</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四、单位排放增加值（单位：万元/吨）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单位排放增加值=工业增加值/主要污染物排放量</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主要污染物排放量数值首选采用环境统计数据，未纳入环境统计企业按排污许可证登载的排放量数据。对未纳入环境统计或排污许可证管理的企业，污染物排放量数值由企业如实填报。主要污染物指标应包括化学需氧量、氨氮、二氧化硫和氮氧化物等。</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五、R&amp;D经费支出占营业收入之比（单位：%）</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R&amp;D经费支出占营业收入之比=研发经费支出/营业收入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（一）研究与试验发展（R&amp;D）经费支出：指研究与试验发展内部经费支出；</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（二）营业收入：指企业从事销售商品、提供劳务和让渡资产使用权等生产经营活动形成的经济利益流入。</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六、全员劳动生产率（单位：万元/人</w:t>
      </w:r>
      <w:r>
        <w:rPr>
          <w:rFonts w:hint="eastAsia" w:ascii="宋体" w:hAnsi="宋体" w:eastAsia="宋体" w:cs="宋体"/>
          <w:b/>
          <w:color w:val="auto"/>
          <w:kern w:val="0"/>
          <w:sz w:val="32"/>
          <w:szCs w:val="32"/>
          <w:highlight w:val="none"/>
        </w:rPr>
        <w:t>•</w:t>
      </w:r>
      <w:r>
        <w:rPr>
          <w:rFonts w:hint="eastAsia" w:ascii="仿宋" w:hAnsi="仿宋" w:eastAsia="仿宋" w:cs="仿宋"/>
          <w:b/>
          <w:color w:val="auto"/>
          <w:kern w:val="0"/>
          <w:sz w:val="32"/>
          <w:szCs w:val="32"/>
          <w:highlight w:val="none"/>
        </w:rPr>
        <w:t>年）</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全员劳动生产率=工业增加值/年平均职工人数</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年平均职工人数：指企业年度平均从业人员数。</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七、亩均营业收入（万元/亩）</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宋体"/>
          <w:color w:val="auto"/>
          <w:kern w:val="0"/>
          <w:sz w:val="32"/>
          <w:szCs w:val="32"/>
          <w:highlight w:val="none"/>
        </w:rPr>
        <w:sectPr>
          <w:footerReference r:id="rId3" w:type="default"/>
          <w:pgSz w:w="11906" w:h="16838"/>
          <w:pgMar w:top="1440" w:right="1800" w:bottom="1440" w:left="1800" w:header="851" w:footer="992" w:gutter="0"/>
          <w:cols w:space="425" w:num="1"/>
          <w:docGrid w:type="lines" w:linePitch="312" w:charSpace="0"/>
        </w:sectPr>
      </w:pPr>
      <w:r>
        <w:rPr>
          <w:rFonts w:hint="eastAsia" w:ascii="仿宋" w:hAnsi="仿宋" w:eastAsia="仿宋" w:cs="宋体"/>
          <w:color w:val="auto"/>
          <w:kern w:val="0"/>
          <w:sz w:val="32"/>
          <w:szCs w:val="32"/>
          <w:highlight w:val="none"/>
        </w:rPr>
        <w:t>亩均营业收入=营业收入/用地面积</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宋体"/>
          <w:b/>
          <w:color w:val="auto"/>
          <w:kern w:val="0"/>
          <w:sz w:val="32"/>
          <w:szCs w:val="32"/>
          <w:highlight w:val="none"/>
          <w:lang w:val="en-US" w:eastAsia="zh-CN"/>
        </w:rPr>
      </w:pPr>
      <w:r>
        <w:rPr>
          <w:rFonts w:hint="eastAsia" w:ascii="仿宋" w:hAnsi="仿宋" w:eastAsia="仿宋" w:cs="宋体"/>
          <w:b/>
          <w:color w:val="auto"/>
          <w:kern w:val="0"/>
          <w:sz w:val="32"/>
          <w:szCs w:val="32"/>
          <w:highlight w:val="none"/>
        </w:rPr>
        <w:t>附件</w:t>
      </w:r>
      <w:r>
        <w:rPr>
          <w:rFonts w:hint="eastAsia" w:ascii="仿宋" w:hAnsi="仿宋" w:eastAsia="仿宋" w:cs="宋体"/>
          <w:b/>
          <w:color w:val="auto"/>
          <w:kern w:val="0"/>
          <w:sz w:val="32"/>
          <w:szCs w:val="32"/>
          <w:highlight w:val="none"/>
          <w:lang w:val="en-US" w:eastAsia="zh-CN"/>
        </w:rPr>
        <w:t>2</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宋体" w:asciiTheme="majorEastAsia" w:hAnsiTheme="majorEastAsia" w:eastAsiaTheme="majorEastAsia"/>
          <w:b/>
          <w:color w:val="auto"/>
          <w:kern w:val="0"/>
          <w:sz w:val="44"/>
          <w:szCs w:val="44"/>
          <w:highlight w:val="none"/>
        </w:rPr>
      </w:pPr>
      <w:r>
        <w:rPr>
          <w:rFonts w:hint="eastAsia" w:cs="宋体" w:asciiTheme="majorEastAsia" w:hAnsiTheme="majorEastAsia" w:eastAsiaTheme="majorEastAsia"/>
          <w:b/>
          <w:color w:val="auto"/>
          <w:kern w:val="0"/>
          <w:sz w:val="44"/>
          <w:szCs w:val="44"/>
          <w:highlight w:val="none"/>
        </w:rPr>
        <w:t>工业企业亩均效益综合评价</w:t>
      </w:r>
      <w:r>
        <w:rPr>
          <w:rFonts w:hint="eastAsia" w:cs="宋体" w:asciiTheme="majorEastAsia" w:hAnsiTheme="majorEastAsia" w:eastAsiaTheme="majorEastAsia"/>
          <w:b/>
          <w:color w:val="auto"/>
          <w:kern w:val="0"/>
          <w:sz w:val="44"/>
          <w:szCs w:val="44"/>
          <w:highlight w:val="none"/>
          <w:lang w:val="en-US" w:eastAsia="zh-CN"/>
        </w:rPr>
        <w:t>工作流程及部门职责</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ascii="仿宋" w:hAnsi="仿宋" w:eastAsia="仿宋" w:cs="Times New Roman"/>
          <w:b/>
          <w:color w:val="auto"/>
          <w:sz w:val="32"/>
          <w:szCs w:val="32"/>
          <w:highlight w:val="none"/>
        </w:rPr>
      </w:pPr>
      <w:r>
        <w:rPr>
          <w:rFonts w:hint="eastAsia" w:ascii="仿宋" w:hAnsi="仿宋" w:eastAsia="仿宋"/>
          <w:b/>
          <w:color w:val="auto"/>
          <w:sz w:val="32"/>
          <w:szCs w:val="32"/>
          <w:highlight w:val="none"/>
        </w:rPr>
        <w:t>（一）对象确认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宋体"/>
          <w:color w:val="auto"/>
          <w:kern w:val="0"/>
          <w:sz w:val="32"/>
          <w:szCs w:val="32"/>
          <w:highlight w:val="none"/>
          <w:lang w:eastAsia="zh-CN"/>
        </w:rPr>
      </w:pPr>
      <w:r>
        <w:rPr>
          <w:rFonts w:hint="eastAsia" w:ascii="仿宋" w:hAnsi="仿宋" w:eastAsia="仿宋" w:cs="宋体"/>
          <w:color w:val="auto"/>
          <w:kern w:val="0"/>
          <w:sz w:val="32"/>
          <w:szCs w:val="32"/>
          <w:highlight w:val="none"/>
          <w:lang w:eastAsia="zh-CN"/>
        </w:rPr>
        <w:t>各乡镇（街道）、经济开发区负责确定辖区内所有工业企业（含占用（租用）工业土地的</w:t>
      </w:r>
      <w:r>
        <w:rPr>
          <w:rFonts w:hint="eastAsia" w:ascii="仿宋" w:hAnsi="仿宋" w:eastAsia="仿宋" w:cs="宋体"/>
          <w:color w:val="auto"/>
          <w:kern w:val="0"/>
          <w:sz w:val="32"/>
          <w:szCs w:val="32"/>
          <w:highlight w:val="none"/>
        </w:rPr>
        <w:t>工业类非生产型企业主体</w:t>
      </w:r>
      <w:r>
        <w:rPr>
          <w:rFonts w:hint="eastAsia" w:ascii="仿宋" w:hAnsi="仿宋" w:eastAsia="仿宋" w:cs="宋体"/>
          <w:color w:val="auto"/>
          <w:kern w:val="0"/>
          <w:sz w:val="32"/>
          <w:szCs w:val="32"/>
          <w:highlight w:val="none"/>
          <w:lang w:eastAsia="zh-CN"/>
        </w:rPr>
        <w:t>）名单，将企业信息汇总后录入综合评价平台（包含企业名称、统一信用代码、行业分类、规模类型）。辖区内统计、市场监管、税务等部门做好配合。</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ascii="仿宋" w:hAnsi="仿宋" w:eastAsia="仿宋" w:cs="Times New Roman"/>
          <w:b/>
          <w:color w:val="auto"/>
          <w:sz w:val="32"/>
          <w:szCs w:val="32"/>
          <w:highlight w:val="none"/>
        </w:rPr>
      </w:pPr>
      <w:r>
        <w:rPr>
          <w:rFonts w:hint="eastAsia" w:ascii="仿宋" w:hAnsi="仿宋" w:eastAsia="仿宋"/>
          <w:b/>
          <w:color w:val="auto"/>
          <w:sz w:val="32"/>
          <w:szCs w:val="32"/>
          <w:highlight w:val="none"/>
        </w:rPr>
        <w:t>（二）数据采集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企业属地乡镇（街道）、开发区</w:t>
      </w:r>
      <w:r>
        <w:rPr>
          <w:rFonts w:hint="eastAsia" w:ascii="仿宋" w:hAnsi="仿宋" w:eastAsia="仿宋" w:cs="宋体"/>
          <w:color w:val="auto"/>
          <w:kern w:val="0"/>
          <w:sz w:val="32"/>
          <w:szCs w:val="32"/>
          <w:highlight w:val="none"/>
          <w:lang w:val="en-US" w:eastAsia="zh-CN"/>
        </w:rPr>
        <w:t>:负责辖区内参评企业数据采集工作，并在县亩均</w:t>
      </w:r>
      <w:r>
        <w:rPr>
          <w:rFonts w:hint="eastAsia" w:ascii="仿宋" w:hAnsi="仿宋" w:eastAsia="仿宋" w:cs="宋体"/>
          <w:color w:val="auto"/>
          <w:kern w:val="0"/>
          <w:sz w:val="32"/>
          <w:szCs w:val="32"/>
          <w:highlight w:val="none"/>
        </w:rPr>
        <w:t>大数据平台</w:t>
      </w:r>
      <w:r>
        <w:rPr>
          <w:rFonts w:hint="eastAsia" w:ascii="仿宋" w:hAnsi="仿宋" w:eastAsia="仿宋" w:cs="宋体"/>
          <w:color w:val="auto"/>
          <w:kern w:val="0"/>
          <w:sz w:val="32"/>
          <w:szCs w:val="32"/>
          <w:highlight w:val="none"/>
          <w:lang w:val="en-US" w:eastAsia="zh-CN"/>
        </w:rPr>
        <w:t>中录入、核实数据，</w:t>
      </w:r>
      <w:r>
        <w:rPr>
          <w:rFonts w:hint="eastAsia" w:ascii="仿宋" w:hAnsi="仿宋" w:eastAsia="仿宋" w:cs="宋体"/>
          <w:color w:val="auto"/>
          <w:kern w:val="0"/>
          <w:sz w:val="32"/>
          <w:szCs w:val="32"/>
          <w:highlight w:val="none"/>
        </w:rPr>
        <w:t>对辖区内企业用地面积（含租赁面积分摊）、土地用途、关联企业等情况进行调查、核对。</w:t>
      </w:r>
      <w:r>
        <w:rPr>
          <w:rFonts w:hint="eastAsia" w:ascii="仿宋" w:hAnsi="仿宋" w:eastAsia="仿宋"/>
          <w:color w:val="auto"/>
          <w:sz w:val="32"/>
          <w:szCs w:val="32"/>
          <w:highlight w:val="none"/>
        </w:rPr>
        <w:t>负责提供以三下类企业名单：</w:t>
      </w:r>
      <w:r>
        <w:rPr>
          <w:rFonts w:hint="eastAsia" w:ascii="仿宋" w:hAnsi="仿宋" w:eastAsia="仿宋" w:cs="宋体"/>
          <w:color w:val="auto"/>
          <w:kern w:val="0"/>
          <w:sz w:val="32"/>
          <w:szCs w:val="32"/>
          <w:highlight w:val="none"/>
        </w:rPr>
        <w:t>①通过出让获得工业用地使用权20亩（含）以上的，自土地招拍挂之日起满5年仍未上规的工业企业，其中地块内租赁有注册并正常生产经营的规上工业企业除外；②通过司法拍卖、资产转让、股权转让获得工业用地使用权20亩（含）以上的，自完成资产或股权转让之日起满3年仍未上规的工业企业，其中地块内租赁有注册并正常生产经营的规上工业企业除外；③未经项目决策咨询、备案等规范程序自行租赁场地生产的企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县统计局</w:t>
      </w:r>
      <w:r>
        <w:rPr>
          <w:rFonts w:hint="eastAsia" w:ascii="仿宋" w:hAnsi="仿宋" w:eastAsia="仿宋" w:cs="宋体"/>
          <w:color w:val="auto"/>
          <w:kern w:val="0"/>
          <w:sz w:val="32"/>
          <w:szCs w:val="32"/>
          <w:highlight w:val="none"/>
          <w:lang w:val="en-US" w:eastAsia="zh-CN"/>
        </w:rPr>
        <w:t>:</w:t>
      </w:r>
      <w:r>
        <w:rPr>
          <w:rFonts w:hint="eastAsia" w:ascii="仿宋" w:hAnsi="仿宋" w:eastAsia="仿宋" w:cs="宋体"/>
          <w:color w:val="auto"/>
          <w:kern w:val="0"/>
          <w:sz w:val="32"/>
          <w:szCs w:val="32"/>
          <w:highlight w:val="none"/>
        </w:rPr>
        <w:t>负责核实规模以上工业企业增加值、综合能耗、研究与试验发展（R&amp;D）经费、主营业务收入、年平均职工人数，首次纳入浙江省统计联网直报平台申报对象的企业名单及评价年度内工业企业固定资产投资数据。</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县税务局</w:t>
      </w:r>
      <w:r>
        <w:rPr>
          <w:rFonts w:hint="eastAsia" w:ascii="仿宋" w:hAnsi="仿宋" w:eastAsia="仿宋" w:cs="宋体"/>
          <w:color w:val="auto"/>
          <w:kern w:val="0"/>
          <w:sz w:val="32"/>
          <w:szCs w:val="32"/>
          <w:highlight w:val="none"/>
          <w:lang w:val="en-US" w:eastAsia="zh-CN"/>
        </w:rPr>
        <w:t>:</w:t>
      </w:r>
      <w:r>
        <w:rPr>
          <w:rFonts w:hint="eastAsia" w:ascii="仿宋" w:hAnsi="仿宋" w:eastAsia="仿宋" w:cs="宋体"/>
          <w:color w:val="auto"/>
          <w:kern w:val="0"/>
          <w:sz w:val="32"/>
          <w:szCs w:val="32"/>
          <w:highlight w:val="none"/>
        </w:rPr>
        <w:t>负责核实企业缴纳税收、营业收入、规模以下工业企业营业收入（收入总额）等数据</w:t>
      </w:r>
      <w:r>
        <w:rPr>
          <w:rFonts w:hint="eastAsia" w:ascii="仿宋" w:hAnsi="仿宋" w:eastAsia="仿宋" w:cs="宋体"/>
          <w:color w:val="auto"/>
          <w:kern w:val="0"/>
          <w:sz w:val="32"/>
          <w:szCs w:val="32"/>
          <w:highlight w:val="none"/>
          <w:lang w:eastAsia="zh-CN"/>
        </w:rPr>
        <w:t>，提供</w:t>
      </w:r>
      <w:r>
        <w:rPr>
          <w:rFonts w:hint="eastAsia" w:ascii="仿宋" w:hAnsi="仿宋" w:eastAsia="仿宋" w:cs="宋体"/>
          <w:color w:val="auto"/>
          <w:kern w:val="0"/>
          <w:sz w:val="32"/>
          <w:szCs w:val="32"/>
          <w:highlight w:val="none"/>
        </w:rPr>
        <w:t>评价年度享受安置残疾人增值税优惠政策企业</w:t>
      </w:r>
      <w:r>
        <w:rPr>
          <w:rFonts w:hint="eastAsia" w:ascii="仿宋" w:hAnsi="仿宋" w:eastAsia="仿宋" w:cs="宋体"/>
          <w:color w:val="auto"/>
          <w:kern w:val="0"/>
          <w:sz w:val="32"/>
          <w:szCs w:val="32"/>
          <w:highlight w:val="none"/>
          <w:lang w:eastAsia="zh-CN"/>
        </w:rPr>
        <w:t>名单</w:t>
      </w:r>
      <w:r>
        <w:rPr>
          <w:rFonts w:hint="eastAsia" w:ascii="仿宋" w:hAnsi="仿宋" w:eastAsia="仿宋" w:cs="宋体"/>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县资源规划局</w:t>
      </w:r>
      <w:r>
        <w:rPr>
          <w:rFonts w:hint="eastAsia" w:ascii="仿宋" w:hAnsi="仿宋" w:eastAsia="仿宋" w:cs="宋体"/>
          <w:color w:val="auto"/>
          <w:kern w:val="0"/>
          <w:sz w:val="32"/>
          <w:szCs w:val="32"/>
          <w:highlight w:val="none"/>
          <w:lang w:val="en-US" w:eastAsia="zh-CN"/>
        </w:rPr>
        <w:t>:</w:t>
      </w:r>
      <w:r>
        <w:rPr>
          <w:rFonts w:hint="eastAsia" w:ascii="仿宋" w:hAnsi="仿宋" w:eastAsia="仿宋" w:cs="宋体"/>
          <w:color w:val="auto"/>
          <w:kern w:val="0"/>
          <w:sz w:val="32"/>
          <w:szCs w:val="32"/>
          <w:highlight w:val="none"/>
        </w:rPr>
        <w:t>负责核实企业用地性质、产权面积，提供</w:t>
      </w:r>
      <w:r>
        <w:rPr>
          <w:rFonts w:hint="eastAsia" w:ascii="仿宋" w:hAnsi="仿宋" w:eastAsia="仿宋" w:cs="宋体"/>
          <w:color w:val="auto"/>
          <w:kern w:val="0"/>
          <w:sz w:val="32"/>
          <w:szCs w:val="32"/>
          <w:highlight w:val="none"/>
          <w:lang w:eastAsia="zh-CN"/>
        </w:rPr>
        <w:t>近三年（指评价年度及其前两年）</w:t>
      </w:r>
      <w:r>
        <w:rPr>
          <w:rFonts w:hint="eastAsia" w:ascii="仿宋" w:hAnsi="仿宋" w:eastAsia="仿宋" w:cs="宋体"/>
          <w:color w:val="auto"/>
          <w:kern w:val="0"/>
          <w:sz w:val="32"/>
          <w:szCs w:val="32"/>
          <w:highlight w:val="none"/>
        </w:rPr>
        <w:t>新供地企业名单及供地面积、供地时间等数据。</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县经信局</w:t>
      </w:r>
      <w:r>
        <w:rPr>
          <w:rFonts w:hint="eastAsia" w:ascii="仿宋" w:hAnsi="仿宋" w:eastAsia="仿宋" w:cs="宋体"/>
          <w:color w:val="auto"/>
          <w:kern w:val="0"/>
          <w:sz w:val="32"/>
          <w:szCs w:val="32"/>
          <w:highlight w:val="none"/>
          <w:lang w:eastAsia="zh-CN"/>
        </w:rPr>
        <w:t>：</w:t>
      </w:r>
      <w:r>
        <w:rPr>
          <w:rFonts w:hint="eastAsia" w:ascii="仿宋" w:hAnsi="仿宋" w:eastAsia="仿宋" w:cs="宋体"/>
          <w:color w:val="auto"/>
          <w:kern w:val="0"/>
          <w:sz w:val="32"/>
          <w:szCs w:val="32"/>
          <w:highlight w:val="none"/>
        </w:rPr>
        <w:t>负责提供</w:t>
      </w:r>
      <w:r>
        <w:rPr>
          <w:rFonts w:hint="eastAsia" w:ascii="仿宋" w:hAnsi="仿宋" w:eastAsia="仿宋" w:cs="宋体"/>
          <w:color w:val="auto"/>
          <w:kern w:val="0"/>
          <w:sz w:val="32"/>
          <w:szCs w:val="32"/>
          <w:highlight w:val="none"/>
          <w:lang w:eastAsia="zh-CN"/>
        </w:rPr>
        <w:t>有效期内</w:t>
      </w:r>
      <w:r>
        <w:rPr>
          <w:rFonts w:hint="eastAsia" w:ascii="仿宋" w:hAnsi="仿宋" w:eastAsia="仿宋" w:cs="宋体"/>
          <w:color w:val="auto"/>
          <w:kern w:val="0"/>
          <w:sz w:val="32"/>
          <w:szCs w:val="32"/>
          <w:highlight w:val="none"/>
        </w:rPr>
        <w:t>制造业单项冠军企业</w:t>
      </w:r>
      <w:r>
        <w:rPr>
          <w:rFonts w:hint="eastAsia" w:ascii="仿宋" w:hAnsi="仿宋" w:eastAsia="仿宋" w:cs="宋体"/>
          <w:color w:val="auto"/>
          <w:kern w:val="0"/>
          <w:sz w:val="32"/>
          <w:szCs w:val="32"/>
          <w:highlight w:val="none"/>
          <w:lang w:eastAsia="zh-CN"/>
        </w:rPr>
        <w:t>、国家级专精特新“小巨人”</w:t>
      </w:r>
      <w:r>
        <w:rPr>
          <w:rFonts w:hint="eastAsia" w:ascii="仿宋" w:hAnsi="仿宋" w:eastAsia="仿宋" w:cs="宋体"/>
          <w:color w:val="auto"/>
          <w:kern w:val="0"/>
          <w:sz w:val="32"/>
          <w:szCs w:val="32"/>
          <w:highlight w:val="none"/>
        </w:rPr>
        <w:t>，</w:t>
      </w:r>
      <w:r>
        <w:rPr>
          <w:rFonts w:hint="eastAsia" w:ascii="仿宋" w:hAnsi="仿宋" w:eastAsia="仿宋" w:cs="宋体"/>
          <w:color w:val="auto"/>
          <w:kern w:val="0"/>
          <w:sz w:val="32"/>
          <w:szCs w:val="32"/>
          <w:highlight w:val="none"/>
          <w:lang w:eastAsia="zh-CN"/>
        </w:rPr>
        <w:t>有效期内及新评定的省级及以上“专精特新”</w:t>
      </w:r>
      <w:r>
        <w:rPr>
          <w:rFonts w:hint="eastAsia" w:ascii="仿宋" w:hAnsi="仿宋" w:eastAsia="仿宋" w:cs="宋体"/>
          <w:color w:val="auto"/>
          <w:kern w:val="0"/>
          <w:sz w:val="32"/>
          <w:szCs w:val="32"/>
          <w:highlight w:val="none"/>
        </w:rPr>
        <w:t>企业，</w:t>
      </w:r>
      <w:r>
        <w:rPr>
          <w:rFonts w:hint="eastAsia" w:ascii="仿宋" w:hAnsi="仿宋" w:eastAsia="仿宋" w:cs="宋体"/>
          <w:color w:val="auto"/>
          <w:kern w:val="0"/>
          <w:sz w:val="32"/>
          <w:szCs w:val="32"/>
          <w:highlight w:val="none"/>
          <w:lang w:eastAsia="zh-CN"/>
        </w:rPr>
        <w:t>评价年度内新增</w:t>
      </w:r>
      <w:r>
        <w:rPr>
          <w:rFonts w:hint="eastAsia" w:ascii="仿宋" w:hAnsi="仿宋" w:eastAsia="仿宋" w:cs="宋体"/>
          <w:color w:val="auto"/>
          <w:kern w:val="0"/>
          <w:sz w:val="32"/>
          <w:szCs w:val="32"/>
          <w:highlight w:val="none"/>
          <w:lang w:val="en-US" w:eastAsia="zh-CN"/>
        </w:rPr>
        <w:t>国家级、省级绿色（低碳）工厂、绿色供应链、绿色产品的工业企业，评价年度内新增工信部水效领跑者，</w:t>
      </w:r>
      <w:r>
        <w:rPr>
          <w:rFonts w:hint="eastAsia" w:ascii="仿宋" w:hAnsi="仿宋" w:eastAsia="仿宋" w:cs="宋体"/>
          <w:color w:val="auto"/>
          <w:kern w:val="0"/>
          <w:sz w:val="32"/>
          <w:szCs w:val="32"/>
          <w:highlight w:val="none"/>
        </w:rPr>
        <w:t>年主营业务收入2000万元左右且纳入规上企业储备库的企业，评价年度内新上规、小升规、退规、资产（股权）转让企业名单。</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市生态环境局龙游分局</w:t>
      </w:r>
      <w:r>
        <w:rPr>
          <w:rFonts w:hint="eastAsia" w:ascii="仿宋" w:hAnsi="仿宋" w:eastAsia="仿宋" w:cs="宋体"/>
          <w:color w:val="auto"/>
          <w:kern w:val="0"/>
          <w:sz w:val="32"/>
          <w:szCs w:val="32"/>
          <w:highlight w:val="none"/>
          <w:lang w:eastAsia="zh-CN"/>
        </w:rPr>
        <w:t>：</w:t>
      </w:r>
      <w:r>
        <w:rPr>
          <w:rFonts w:hint="eastAsia" w:ascii="仿宋" w:hAnsi="仿宋" w:eastAsia="仿宋" w:cs="宋体"/>
          <w:color w:val="auto"/>
          <w:kern w:val="0"/>
          <w:sz w:val="32"/>
          <w:szCs w:val="32"/>
          <w:highlight w:val="none"/>
        </w:rPr>
        <w:t>负责录入并核实企业主要污染物排放量数据，负责提供有发生较大及以上环保污染事件的企业名单。</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县应急管理局</w:t>
      </w:r>
      <w:r>
        <w:rPr>
          <w:rFonts w:hint="eastAsia" w:ascii="仿宋" w:hAnsi="仿宋" w:eastAsia="仿宋" w:cs="宋体"/>
          <w:color w:val="auto"/>
          <w:kern w:val="0"/>
          <w:sz w:val="32"/>
          <w:szCs w:val="32"/>
          <w:highlight w:val="none"/>
          <w:lang w:eastAsia="zh-CN"/>
        </w:rPr>
        <w:t>：</w:t>
      </w:r>
      <w:r>
        <w:rPr>
          <w:rFonts w:hint="eastAsia" w:ascii="仿宋" w:hAnsi="仿宋" w:eastAsia="仿宋" w:cs="宋体"/>
          <w:color w:val="auto"/>
          <w:kern w:val="0"/>
          <w:sz w:val="32"/>
          <w:szCs w:val="32"/>
          <w:highlight w:val="none"/>
        </w:rPr>
        <w:t>负责提供有发生较大及以上安全生产事故的企业名单。</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县科技局</w:t>
      </w:r>
      <w:r>
        <w:rPr>
          <w:rFonts w:hint="eastAsia" w:ascii="仿宋" w:hAnsi="仿宋" w:eastAsia="仿宋" w:cs="宋体"/>
          <w:color w:val="auto"/>
          <w:kern w:val="0"/>
          <w:sz w:val="32"/>
          <w:szCs w:val="32"/>
          <w:highlight w:val="none"/>
          <w:lang w:eastAsia="zh-CN"/>
        </w:rPr>
        <w:t>：</w:t>
      </w:r>
      <w:r>
        <w:rPr>
          <w:rFonts w:hint="eastAsia" w:ascii="仿宋" w:hAnsi="仿宋" w:eastAsia="仿宋" w:cs="宋体"/>
          <w:color w:val="auto"/>
          <w:kern w:val="0"/>
          <w:sz w:val="32"/>
          <w:szCs w:val="32"/>
          <w:highlight w:val="none"/>
        </w:rPr>
        <w:t>负责提供有效期内高新技术企业名单。</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县发改局</w:t>
      </w:r>
      <w:r>
        <w:rPr>
          <w:rFonts w:hint="eastAsia" w:ascii="仿宋" w:hAnsi="仿宋" w:eastAsia="仿宋" w:cs="宋体"/>
          <w:color w:val="auto"/>
          <w:kern w:val="0"/>
          <w:sz w:val="32"/>
          <w:szCs w:val="32"/>
          <w:highlight w:val="none"/>
          <w:lang w:eastAsia="zh-CN"/>
        </w:rPr>
        <w:t>：</w:t>
      </w:r>
      <w:r>
        <w:rPr>
          <w:rFonts w:hint="eastAsia" w:ascii="仿宋" w:hAnsi="仿宋" w:eastAsia="仿宋" w:cs="宋体"/>
          <w:color w:val="auto"/>
          <w:kern w:val="0"/>
          <w:sz w:val="32"/>
          <w:szCs w:val="32"/>
          <w:highlight w:val="none"/>
        </w:rPr>
        <w:t>负责提供节能监察行政处罚企业名单。</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县金融服务中心</w:t>
      </w:r>
      <w:r>
        <w:rPr>
          <w:rFonts w:hint="eastAsia" w:ascii="仿宋" w:hAnsi="仿宋" w:eastAsia="仿宋" w:cs="宋体"/>
          <w:color w:val="auto"/>
          <w:kern w:val="0"/>
          <w:sz w:val="32"/>
          <w:szCs w:val="32"/>
          <w:highlight w:val="none"/>
          <w:lang w:eastAsia="zh-CN"/>
        </w:rPr>
        <w:t>：</w:t>
      </w:r>
      <w:r>
        <w:rPr>
          <w:rFonts w:hint="eastAsia" w:ascii="仿宋" w:hAnsi="仿宋" w:eastAsia="仿宋" w:cs="宋体"/>
          <w:color w:val="auto"/>
          <w:kern w:val="0"/>
          <w:sz w:val="32"/>
          <w:szCs w:val="32"/>
          <w:highlight w:val="none"/>
        </w:rPr>
        <w:t>负责提供本地A股上市企业、进入上市辅导期企业名单</w:t>
      </w:r>
      <w:r>
        <w:rPr>
          <w:rFonts w:hint="eastAsia" w:ascii="仿宋" w:hAnsi="仿宋" w:eastAsia="仿宋" w:cs="宋体"/>
          <w:color w:val="auto"/>
          <w:kern w:val="0"/>
          <w:sz w:val="32"/>
          <w:szCs w:val="32"/>
          <w:highlight w:val="none"/>
          <w:lang w:eastAsia="zh-CN"/>
        </w:rPr>
        <w:t>（需明确进入辅导期时间）</w:t>
      </w:r>
      <w:r>
        <w:rPr>
          <w:rFonts w:hint="eastAsia" w:ascii="仿宋" w:hAnsi="仿宋" w:eastAsia="仿宋" w:cs="宋体"/>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宋体"/>
          <w:color w:val="auto"/>
          <w:kern w:val="0"/>
          <w:sz w:val="32"/>
          <w:szCs w:val="32"/>
          <w:highlight w:val="none"/>
          <w:lang w:eastAsia="zh-CN"/>
        </w:rPr>
      </w:pPr>
      <w:r>
        <w:rPr>
          <w:rFonts w:hint="eastAsia" w:ascii="仿宋" w:hAnsi="仿宋" w:eastAsia="仿宋" w:cs="宋体"/>
          <w:color w:val="auto"/>
          <w:kern w:val="0"/>
          <w:sz w:val="32"/>
          <w:szCs w:val="32"/>
          <w:highlight w:val="none"/>
          <w:lang w:eastAsia="zh-CN"/>
        </w:rPr>
        <w:t>县农业农村局：负责提供省级农业龙头企业名单。</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lang w:eastAsia="zh-CN"/>
        </w:rPr>
        <w:t>县林业水利局：负责提供省级林业龙头企业名单。</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ascii="仿宋" w:hAnsi="仿宋" w:eastAsia="仿宋" w:cs="Times New Roman"/>
          <w:b/>
          <w:color w:val="auto"/>
          <w:sz w:val="32"/>
          <w:szCs w:val="32"/>
          <w:highlight w:val="none"/>
        </w:rPr>
      </w:pPr>
      <w:r>
        <w:rPr>
          <w:rFonts w:hint="eastAsia" w:ascii="仿宋" w:hAnsi="仿宋" w:eastAsia="仿宋"/>
          <w:b/>
          <w:color w:val="auto"/>
          <w:sz w:val="32"/>
          <w:szCs w:val="32"/>
          <w:highlight w:val="none"/>
        </w:rPr>
        <w:t>（三）数据校核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对存在异议的数据，</w:t>
      </w:r>
      <w:r>
        <w:rPr>
          <w:rFonts w:hint="eastAsia" w:ascii="仿宋" w:hAnsi="仿宋" w:eastAsia="仿宋" w:cs="宋体"/>
          <w:color w:val="auto"/>
          <w:kern w:val="0"/>
          <w:sz w:val="32"/>
          <w:szCs w:val="32"/>
          <w:highlight w:val="none"/>
          <w:lang w:eastAsia="zh-CN"/>
        </w:rPr>
        <w:t>企业申诉后，</w:t>
      </w:r>
      <w:r>
        <w:rPr>
          <w:rFonts w:hint="eastAsia" w:ascii="仿宋" w:hAnsi="仿宋" w:eastAsia="仿宋" w:cs="宋体"/>
          <w:color w:val="auto"/>
          <w:kern w:val="0"/>
          <w:sz w:val="32"/>
          <w:szCs w:val="32"/>
          <w:highlight w:val="none"/>
        </w:rPr>
        <w:t xml:space="preserve">由相关职能部门进一步核实，确认数据无误的及时向企业反馈，确认数据需要修正的及时在大数据平台予以修正。 </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ascii="仿宋" w:hAnsi="仿宋" w:eastAsia="仿宋" w:cs="Times New Roman"/>
          <w:b/>
          <w:color w:val="auto"/>
          <w:sz w:val="32"/>
          <w:szCs w:val="32"/>
          <w:highlight w:val="none"/>
        </w:rPr>
      </w:pPr>
      <w:r>
        <w:rPr>
          <w:rFonts w:hint="eastAsia" w:ascii="仿宋" w:hAnsi="仿宋" w:eastAsia="仿宋"/>
          <w:b/>
          <w:color w:val="auto"/>
          <w:sz w:val="32"/>
          <w:szCs w:val="32"/>
          <w:highlight w:val="none"/>
        </w:rPr>
        <w:t>（四）公示发布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Times New Roman"/>
          <w:color w:val="auto"/>
          <w:sz w:val="32"/>
          <w:szCs w:val="32"/>
          <w:highlight w:val="none"/>
        </w:rPr>
      </w:pPr>
      <w:r>
        <w:rPr>
          <w:rFonts w:hint="eastAsia" w:ascii="仿宋" w:hAnsi="仿宋" w:eastAsia="仿宋" w:cs="宋体"/>
          <w:color w:val="auto"/>
          <w:kern w:val="0"/>
          <w:sz w:val="32"/>
          <w:szCs w:val="32"/>
          <w:highlight w:val="none"/>
        </w:rPr>
        <w:t>县</w:t>
      </w:r>
      <w:r>
        <w:rPr>
          <w:rFonts w:hint="eastAsia" w:ascii="仿宋" w:hAnsi="仿宋" w:eastAsia="仿宋" w:cs="宋体"/>
          <w:color w:val="auto"/>
          <w:kern w:val="0"/>
          <w:sz w:val="32"/>
          <w:szCs w:val="32"/>
          <w:highlight w:val="none"/>
          <w:lang w:eastAsia="zh-CN"/>
        </w:rPr>
        <w:t>工强</w:t>
      </w:r>
      <w:r>
        <w:rPr>
          <w:rFonts w:hint="eastAsia" w:ascii="仿宋" w:hAnsi="仿宋" w:eastAsia="仿宋" w:cs="宋体"/>
          <w:color w:val="auto"/>
          <w:kern w:val="0"/>
          <w:sz w:val="32"/>
          <w:szCs w:val="32"/>
          <w:highlight w:val="none"/>
        </w:rPr>
        <w:t>办对企业综合评价得分汇总核算、分类排序，并进行公示。公示结果经县政府审定后，在</w:t>
      </w:r>
      <w:r>
        <w:rPr>
          <w:rFonts w:hint="eastAsia" w:ascii="仿宋" w:hAnsi="仿宋" w:eastAsia="仿宋" w:cs="宋体"/>
          <w:color w:val="auto"/>
          <w:kern w:val="0"/>
          <w:sz w:val="32"/>
          <w:szCs w:val="32"/>
          <w:highlight w:val="none"/>
          <w:lang w:eastAsia="zh-CN"/>
        </w:rPr>
        <w:t>县政府网站</w:t>
      </w:r>
      <w:r>
        <w:rPr>
          <w:rFonts w:hint="eastAsia" w:ascii="仿宋" w:hAnsi="仿宋" w:eastAsia="仿宋" w:cs="宋体"/>
          <w:color w:val="auto"/>
          <w:kern w:val="0"/>
          <w:sz w:val="32"/>
          <w:szCs w:val="32"/>
          <w:highlight w:val="none"/>
        </w:rPr>
        <w:t>公布。</w:t>
      </w:r>
      <w:r>
        <w:rPr>
          <w:rFonts w:hint="eastAsia" w:ascii="仿宋" w:hAnsi="仿宋" w:eastAsia="仿宋"/>
          <w:color w:val="auto"/>
          <w:sz w:val="32"/>
          <w:szCs w:val="32"/>
          <w:highlight w:val="none"/>
        </w:rPr>
        <w:t>非企业自身原因未纳入年度综合评价的，由企业提出申请，县</w:t>
      </w:r>
      <w:r>
        <w:rPr>
          <w:rFonts w:hint="eastAsia" w:ascii="仿宋" w:hAnsi="仿宋" w:eastAsia="仿宋"/>
          <w:color w:val="auto"/>
          <w:sz w:val="32"/>
          <w:szCs w:val="32"/>
          <w:highlight w:val="none"/>
          <w:lang w:eastAsia="zh-CN"/>
        </w:rPr>
        <w:t>工强</w:t>
      </w:r>
      <w:r>
        <w:rPr>
          <w:rFonts w:hint="eastAsia" w:ascii="仿宋" w:hAnsi="仿宋" w:eastAsia="仿宋"/>
          <w:color w:val="auto"/>
          <w:sz w:val="32"/>
          <w:szCs w:val="32"/>
          <w:highlight w:val="none"/>
        </w:rPr>
        <w:t>办按照评价程序，</w:t>
      </w:r>
      <w:r>
        <w:rPr>
          <w:rFonts w:hint="eastAsia" w:ascii="仿宋" w:hAnsi="仿宋" w:eastAsia="仿宋" w:cs="宋体"/>
          <w:color w:val="auto"/>
          <w:kern w:val="0"/>
          <w:sz w:val="32"/>
          <w:szCs w:val="32"/>
          <w:highlight w:val="none"/>
        </w:rPr>
        <w:t>确定相应评价等级。</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ascii="仿宋" w:hAnsi="仿宋" w:eastAsia="仿宋" w:cs="Times New Roman"/>
          <w:b/>
          <w:color w:val="auto"/>
          <w:sz w:val="32"/>
          <w:szCs w:val="32"/>
          <w:highlight w:val="none"/>
        </w:rPr>
      </w:pPr>
      <w:r>
        <w:rPr>
          <w:rFonts w:hint="eastAsia" w:ascii="仿宋" w:hAnsi="仿宋" w:eastAsia="仿宋"/>
          <w:b/>
          <w:color w:val="auto"/>
          <w:sz w:val="32"/>
          <w:szCs w:val="32"/>
          <w:highlight w:val="none"/>
        </w:rPr>
        <w:t>（五）评价要求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亩均效益综合评价工作每年开展一次，相关职能部门及时做好</w:t>
      </w:r>
      <w:r>
        <w:rPr>
          <w:rFonts w:hint="eastAsia" w:ascii="仿宋" w:hAnsi="仿宋" w:eastAsia="仿宋" w:cs="宋体"/>
          <w:color w:val="auto"/>
          <w:kern w:val="0"/>
          <w:sz w:val="32"/>
          <w:szCs w:val="32"/>
          <w:highlight w:val="none"/>
          <w:lang w:eastAsia="zh-CN"/>
        </w:rPr>
        <w:t>数据提供及</w:t>
      </w:r>
      <w:r>
        <w:rPr>
          <w:rFonts w:hint="eastAsia" w:ascii="仿宋" w:hAnsi="仿宋" w:eastAsia="仿宋" w:cs="宋体"/>
          <w:color w:val="auto"/>
          <w:kern w:val="0"/>
          <w:sz w:val="32"/>
          <w:szCs w:val="32"/>
          <w:highlight w:val="none"/>
        </w:rPr>
        <w:t>企业申报数据的核实反馈。数据及名单确定后，及时将纸质版材料加盖公章后报县</w:t>
      </w:r>
      <w:r>
        <w:rPr>
          <w:rFonts w:hint="eastAsia" w:ascii="仿宋" w:hAnsi="仿宋" w:eastAsia="仿宋" w:cs="宋体"/>
          <w:color w:val="auto"/>
          <w:kern w:val="0"/>
          <w:sz w:val="32"/>
          <w:szCs w:val="32"/>
          <w:highlight w:val="none"/>
          <w:lang w:eastAsia="zh-CN"/>
        </w:rPr>
        <w:t>工强</w:t>
      </w:r>
      <w:r>
        <w:rPr>
          <w:rFonts w:hint="eastAsia" w:ascii="仿宋" w:hAnsi="仿宋" w:eastAsia="仿宋" w:cs="宋体"/>
          <w:color w:val="auto"/>
          <w:kern w:val="0"/>
          <w:sz w:val="32"/>
          <w:szCs w:val="32"/>
          <w:highlight w:val="none"/>
        </w:rPr>
        <w:t>办。企业按照相关通知要求及时在大数据平台做好数据确认，并对真实性负责。因不及时确认影响评价结果的由企业自行承担责任。</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宋体"/>
          <w:color w:val="auto"/>
          <w:kern w:val="0"/>
          <w:sz w:val="32"/>
          <w:szCs w:val="3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245843"/>
      <w:docPartObj>
        <w:docPartGallery w:val="autotext"/>
      </w:docPartObj>
    </w:sdtPr>
    <w:sdtContent>
      <w:p>
        <w:pPr>
          <w:pStyle w:val="4"/>
          <w:jc w:val="center"/>
        </w:pPr>
        <w:r>
          <w:fldChar w:fldCharType="begin"/>
        </w:r>
        <w:r>
          <w:instrText xml:space="preserve"> PAGE   \* MERGEFORMAT </w:instrText>
        </w:r>
        <w:r>
          <w:fldChar w:fldCharType="separate"/>
        </w:r>
        <w:r>
          <w:rPr>
            <w:lang w:val="zh-CN"/>
          </w:rPr>
          <w:t>14</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964"/>
    <w:rsid w:val="00053D6D"/>
    <w:rsid w:val="000855BF"/>
    <w:rsid w:val="000B04AD"/>
    <w:rsid w:val="000E20AA"/>
    <w:rsid w:val="001079D2"/>
    <w:rsid w:val="001132E3"/>
    <w:rsid w:val="00122D8A"/>
    <w:rsid w:val="00163540"/>
    <w:rsid w:val="00167459"/>
    <w:rsid w:val="001A1C05"/>
    <w:rsid w:val="001A7C1A"/>
    <w:rsid w:val="00260E95"/>
    <w:rsid w:val="00282EE7"/>
    <w:rsid w:val="002923B2"/>
    <w:rsid w:val="002B1633"/>
    <w:rsid w:val="002C5F5A"/>
    <w:rsid w:val="002E2304"/>
    <w:rsid w:val="002F703E"/>
    <w:rsid w:val="00327278"/>
    <w:rsid w:val="00332224"/>
    <w:rsid w:val="00396A0A"/>
    <w:rsid w:val="003A0B4D"/>
    <w:rsid w:val="003C5CF1"/>
    <w:rsid w:val="00403F18"/>
    <w:rsid w:val="004139CD"/>
    <w:rsid w:val="004523D2"/>
    <w:rsid w:val="004943DD"/>
    <w:rsid w:val="004A6F0B"/>
    <w:rsid w:val="004A7BC4"/>
    <w:rsid w:val="00511D71"/>
    <w:rsid w:val="00522ECD"/>
    <w:rsid w:val="005415C8"/>
    <w:rsid w:val="00567D32"/>
    <w:rsid w:val="0058493A"/>
    <w:rsid w:val="005B573D"/>
    <w:rsid w:val="005D5204"/>
    <w:rsid w:val="005E0E18"/>
    <w:rsid w:val="0063127F"/>
    <w:rsid w:val="00643973"/>
    <w:rsid w:val="006C7DD0"/>
    <w:rsid w:val="006D34A4"/>
    <w:rsid w:val="00720BBC"/>
    <w:rsid w:val="00744B87"/>
    <w:rsid w:val="00771B42"/>
    <w:rsid w:val="00777CCF"/>
    <w:rsid w:val="00781D9F"/>
    <w:rsid w:val="007922C0"/>
    <w:rsid w:val="007C249B"/>
    <w:rsid w:val="007D23BE"/>
    <w:rsid w:val="007D7429"/>
    <w:rsid w:val="008076D7"/>
    <w:rsid w:val="008155F2"/>
    <w:rsid w:val="00827163"/>
    <w:rsid w:val="0083577A"/>
    <w:rsid w:val="00893673"/>
    <w:rsid w:val="0099321D"/>
    <w:rsid w:val="009A5DCB"/>
    <w:rsid w:val="009C2CDA"/>
    <w:rsid w:val="009D001D"/>
    <w:rsid w:val="00A47B3E"/>
    <w:rsid w:val="00A95B1C"/>
    <w:rsid w:val="00AA2C3F"/>
    <w:rsid w:val="00AD3CBF"/>
    <w:rsid w:val="00B21D35"/>
    <w:rsid w:val="00B67E90"/>
    <w:rsid w:val="00B90CEE"/>
    <w:rsid w:val="00BD1CEB"/>
    <w:rsid w:val="00BD5195"/>
    <w:rsid w:val="00BF3978"/>
    <w:rsid w:val="00C1471D"/>
    <w:rsid w:val="00CB0F11"/>
    <w:rsid w:val="00CB7AC8"/>
    <w:rsid w:val="00CF2354"/>
    <w:rsid w:val="00D210E1"/>
    <w:rsid w:val="00D54A90"/>
    <w:rsid w:val="00D671BF"/>
    <w:rsid w:val="00D7158E"/>
    <w:rsid w:val="00D93F26"/>
    <w:rsid w:val="00D96964"/>
    <w:rsid w:val="00DA1572"/>
    <w:rsid w:val="00DF15FD"/>
    <w:rsid w:val="00DF2482"/>
    <w:rsid w:val="00E4417A"/>
    <w:rsid w:val="00E64CB3"/>
    <w:rsid w:val="00EA6A5D"/>
    <w:rsid w:val="00EC5326"/>
    <w:rsid w:val="00F16225"/>
    <w:rsid w:val="00F81177"/>
    <w:rsid w:val="00F921F5"/>
    <w:rsid w:val="00FA7D5A"/>
    <w:rsid w:val="00FE59C6"/>
    <w:rsid w:val="00FF515A"/>
    <w:rsid w:val="17CC35E1"/>
    <w:rsid w:val="17FC09FC"/>
    <w:rsid w:val="1FFF5740"/>
    <w:rsid w:val="2B7FA430"/>
    <w:rsid w:val="2F7FAE52"/>
    <w:rsid w:val="33F7BAC4"/>
    <w:rsid w:val="3594B35C"/>
    <w:rsid w:val="37D80DFD"/>
    <w:rsid w:val="37ED7250"/>
    <w:rsid w:val="3B77FA8A"/>
    <w:rsid w:val="3DAF6876"/>
    <w:rsid w:val="3EFF190F"/>
    <w:rsid w:val="3FFC1F28"/>
    <w:rsid w:val="43704800"/>
    <w:rsid w:val="4B7B2116"/>
    <w:rsid w:val="4BFB3A8C"/>
    <w:rsid w:val="4DF83802"/>
    <w:rsid w:val="4DFF9BC9"/>
    <w:rsid w:val="4FB77897"/>
    <w:rsid w:val="53F769C9"/>
    <w:rsid w:val="54E74E73"/>
    <w:rsid w:val="5A7ADC0E"/>
    <w:rsid w:val="5BBD7972"/>
    <w:rsid w:val="62FD6731"/>
    <w:rsid w:val="677C7201"/>
    <w:rsid w:val="67BF5EBC"/>
    <w:rsid w:val="67DFC016"/>
    <w:rsid w:val="67FFC65E"/>
    <w:rsid w:val="69EF37EC"/>
    <w:rsid w:val="6B5F466D"/>
    <w:rsid w:val="6BBF2778"/>
    <w:rsid w:val="6BF32C8F"/>
    <w:rsid w:val="77BF16D2"/>
    <w:rsid w:val="7A7E4F1C"/>
    <w:rsid w:val="7B4A5B84"/>
    <w:rsid w:val="7BFFD7D5"/>
    <w:rsid w:val="7D6FD0E0"/>
    <w:rsid w:val="7EF268C8"/>
    <w:rsid w:val="7EFF4152"/>
    <w:rsid w:val="7FBBE916"/>
    <w:rsid w:val="7FBDA60A"/>
    <w:rsid w:val="7FBF7D90"/>
    <w:rsid w:val="7FFED2E0"/>
    <w:rsid w:val="8FCE66BF"/>
    <w:rsid w:val="9CDFBA8C"/>
    <w:rsid w:val="9FDC3841"/>
    <w:rsid w:val="B3BEE4E9"/>
    <w:rsid w:val="B6FA0E86"/>
    <w:rsid w:val="B77FFF8B"/>
    <w:rsid w:val="B7F6C3A0"/>
    <w:rsid w:val="BC7F6153"/>
    <w:rsid w:val="BDFFE700"/>
    <w:rsid w:val="BFFE0DB1"/>
    <w:rsid w:val="D3FCB044"/>
    <w:rsid w:val="D4EC1444"/>
    <w:rsid w:val="D7F95152"/>
    <w:rsid w:val="DDEFE3B2"/>
    <w:rsid w:val="DF7AA8DA"/>
    <w:rsid w:val="DF7F7457"/>
    <w:rsid w:val="DFFBF171"/>
    <w:rsid w:val="E6544244"/>
    <w:rsid w:val="E7B7ABB6"/>
    <w:rsid w:val="E8D95809"/>
    <w:rsid w:val="EA5DE820"/>
    <w:rsid w:val="EADF09E6"/>
    <w:rsid w:val="EB4F570F"/>
    <w:rsid w:val="EBEB32DD"/>
    <w:rsid w:val="EF3DE563"/>
    <w:rsid w:val="EFCE1F1A"/>
    <w:rsid w:val="EFDB4929"/>
    <w:rsid w:val="EFDFC962"/>
    <w:rsid w:val="EFEA190E"/>
    <w:rsid w:val="EFF81DB7"/>
    <w:rsid w:val="F2FBE61F"/>
    <w:rsid w:val="F3BEE77A"/>
    <w:rsid w:val="F5BF1ED9"/>
    <w:rsid w:val="F5CFF413"/>
    <w:rsid w:val="F5F37AD0"/>
    <w:rsid w:val="F679630C"/>
    <w:rsid w:val="F9EB5E45"/>
    <w:rsid w:val="F9F6B832"/>
    <w:rsid w:val="FB9BF6F0"/>
    <w:rsid w:val="FC6E79AF"/>
    <w:rsid w:val="FCFE0E88"/>
    <w:rsid w:val="FD79E5A8"/>
    <w:rsid w:val="FDFAC205"/>
    <w:rsid w:val="FEBB8FF5"/>
    <w:rsid w:val="FEE71171"/>
    <w:rsid w:val="FF3FB90C"/>
    <w:rsid w:val="FFBFF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Date"/>
    <w:basedOn w:val="1"/>
    <w:next w:val="1"/>
    <w:link w:val="11"/>
    <w:semiHidden/>
    <w:unhideWhenUsed/>
    <w:qFormat/>
    <w:uiPriority w:val="99"/>
    <w:pPr>
      <w:ind w:left="100" w:leftChars="2500"/>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日期 Char"/>
    <w:basedOn w:val="8"/>
    <w:link w:val="3"/>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1092</Words>
  <Characters>6225</Characters>
  <Lines>51</Lines>
  <Paragraphs>14</Paragraphs>
  <TotalTime>339</TotalTime>
  <ScaleCrop>false</ScaleCrop>
  <LinksUpToDate>false</LinksUpToDate>
  <CharactersWithSpaces>7303</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2019-05-18T17:34:00Z</dcterms:created>
  <dc:creator>Windows 用户</dc:creator>
  <cp:lastModifiedBy>btsz</cp:lastModifiedBy>
  <cp:lastPrinted>2021-04-03T17:59:00Z</cp:lastPrinted>
  <dcterms:modified xsi:type="dcterms:W3CDTF">2025-06-11T16:50:11Z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