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val="0"/>
        <w:snapToGrid w:val="0"/>
        <w:spacing w:beforeLines="-2147483648" w:afterLines="-2147483648" w:line="240" w:lineRule="auto"/>
        <w:ind w:leftChars="0" w:firstLine="0" w:firstLineChars="0"/>
        <w:jc w:val="center"/>
        <w:textAlignment w:val="auto"/>
        <w:outlineLvl w:val="9"/>
        <w:rPr>
          <w:rFonts w:hint="eastAsia" w:ascii="黑体" w:hAnsi="黑体" w:eastAsia="黑体" w:cs="黑体"/>
          <w:kern w:val="2"/>
          <w:sz w:val="44"/>
          <w:szCs w:val="44"/>
          <w:lang w:val="en-US" w:eastAsia="zh-CN" w:bidi="ar-SA"/>
        </w:rPr>
      </w:pPr>
      <w:r>
        <w:rPr>
          <w:rFonts w:hint="eastAsia" w:ascii="黑体" w:hAnsi="黑体" w:eastAsia="黑体" w:cs="黑体"/>
          <w:kern w:val="2"/>
          <w:sz w:val="44"/>
          <w:szCs w:val="44"/>
          <w:lang w:val="en-US" w:eastAsia="zh-CN" w:bidi="ar-SA"/>
        </w:rPr>
        <w:t>长河街道安置房小区停车管理制度</w:t>
      </w:r>
    </w:p>
    <w:p>
      <w:pPr>
        <w:keepNext w:val="0"/>
        <w:keepLines w:val="0"/>
        <w:pageBreakBefore w:val="0"/>
        <w:widowControl/>
        <w:numPr>
          <w:ilvl w:val="-1"/>
          <w:numId w:val="0"/>
        </w:numPr>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（示范文本）</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default" w:ascii="Times New Roman" w:hAnsi="Times New Roman" w:eastAsia="仿宋" w:cs="Times New Roman"/>
          <w:sz w:val="28"/>
          <w:szCs w:val="28"/>
        </w:rPr>
      </w:pP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default" w:ascii="Times New Roman" w:hAnsi="Times New Roman" w:eastAsia="黑体" w:cs="Times New Roman"/>
          <w:b w:val="0"/>
          <w:bCs w:val="0"/>
          <w:sz w:val="28"/>
          <w:szCs w:val="28"/>
        </w:rPr>
      </w:pPr>
      <w:r>
        <w:rPr>
          <w:rFonts w:hint="default" w:ascii="Times New Roman" w:hAnsi="Times New Roman" w:eastAsia="黑体" w:cs="Times New Roman"/>
          <w:b w:val="0"/>
          <w:bCs w:val="0"/>
          <w:sz w:val="32"/>
          <w:szCs w:val="32"/>
          <w:lang w:val="en-US" w:eastAsia="zh-CN"/>
        </w:rPr>
        <w:t xml:space="preserve">第一章 </w:t>
      </w:r>
      <w:r>
        <w:rPr>
          <w:rFonts w:hint="default" w:ascii="Times New Roman" w:hAnsi="Times New Roman" w:eastAsia="黑体" w:cs="Times New Roman"/>
          <w:b w:val="0"/>
          <w:bCs w:val="0"/>
          <w:sz w:val="32"/>
          <w:szCs w:val="32"/>
        </w:rPr>
        <w:t>总 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3"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第一条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小区地面停车资源属于全体业主的公共资源，为规范车辆在</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single"/>
          <w:lang w:eastAsia="zh-CN"/>
        </w:rPr>
        <w:t>（小区</w:t>
      </w:r>
      <w:r>
        <w:rPr>
          <w:rFonts w:hint="eastAsia" w:ascii="仿宋_GB2312" w:hAnsi="仿宋_GB2312" w:eastAsia="仿宋_GB2312" w:cs="仿宋_GB2312"/>
          <w:sz w:val="32"/>
          <w:szCs w:val="32"/>
          <w:u w:val="single"/>
          <w:lang w:val="en-US" w:eastAsia="zh-CN"/>
        </w:rPr>
        <w:t>名称）</w:t>
      </w:r>
      <w:r>
        <w:rPr>
          <w:rFonts w:hint="eastAsia" w:ascii="仿宋_GB2312" w:hAnsi="仿宋_GB2312" w:eastAsia="仿宋_GB2312" w:cs="仿宋_GB2312"/>
          <w:sz w:val="32"/>
          <w:szCs w:val="32"/>
        </w:rPr>
        <w:t>（以下简称本小区）区域内行驶、停放、收费等行为，保障小区业主合法权益，共建美好家园，借鉴其他小区管理经验，结合本小区实际情况，制定本办法。</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第二条</w:t>
      </w:r>
      <w:r>
        <w:rPr>
          <w:rFonts w:hint="eastAsia" w:ascii="仿宋_GB2312" w:hAnsi="仿宋_GB2312" w:eastAsia="仿宋_GB2312" w:cs="仿宋_GB2312"/>
          <w:sz w:val="32"/>
          <w:szCs w:val="32"/>
        </w:rPr>
        <w:t xml:space="preserve"> 本办法所述的车辆仅指机动车辆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含二轮摩托车</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。小区全体业主、</w:t>
      </w:r>
      <w:r>
        <w:rPr>
          <w:rFonts w:hint="eastAsia" w:ascii="仿宋_GB2312" w:hAnsi="仿宋_GB2312" w:eastAsia="仿宋_GB2312" w:cs="仿宋_GB2312"/>
          <w:sz w:val="32"/>
          <w:szCs w:val="32"/>
          <w:lang w:val="en-US" w:eastAsia="zh-CN"/>
        </w:rPr>
        <w:t>非业主使用人</w:t>
      </w:r>
      <w:r>
        <w:rPr>
          <w:rFonts w:hint="eastAsia" w:ascii="仿宋_GB2312" w:hAnsi="仿宋_GB2312" w:eastAsia="仿宋_GB2312" w:cs="仿宋_GB2312"/>
          <w:sz w:val="32"/>
          <w:szCs w:val="32"/>
        </w:rPr>
        <w:t>和外来访客必须共同遵守本办法。</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第三条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本办法经业主大会</w:t>
      </w:r>
      <w:r>
        <w:rPr>
          <w:rFonts w:hint="eastAsia" w:ascii="仿宋_GB2312" w:hAnsi="仿宋_GB2312" w:eastAsia="仿宋_GB2312" w:cs="仿宋_GB2312"/>
          <w:sz w:val="32"/>
          <w:szCs w:val="32"/>
          <w:lang w:val="en-US" w:eastAsia="zh-CN"/>
        </w:rPr>
        <w:t>会议表决</w:t>
      </w:r>
      <w:r>
        <w:rPr>
          <w:rFonts w:hint="eastAsia" w:ascii="仿宋_GB2312" w:hAnsi="仿宋_GB2312" w:eastAsia="仿宋_GB2312" w:cs="仿宋_GB2312"/>
          <w:sz w:val="32"/>
          <w:szCs w:val="32"/>
        </w:rPr>
        <w:t>通过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日常</w:t>
      </w:r>
      <w:r>
        <w:rPr>
          <w:rFonts w:hint="eastAsia" w:ascii="仿宋_GB2312" w:hAnsi="仿宋_GB2312" w:eastAsia="仿宋_GB2312" w:cs="仿宋_GB2312"/>
          <w:sz w:val="32"/>
          <w:szCs w:val="32"/>
          <w:lang w:val="en-US" w:eastAsia="zh-CN"/>
        </w:rPr>
        <w:t>车辆</w:t>
      </w:r>
      <w:r>
        <w:rPr>
          <w:rFonts w:hint="eastAsia" w:ascii="仿宋_GB2312" w:hAnsi="仿宋_GB2312" w:eastAsia="仿宋_GB2312" w:cs="仿宋_GB2312"/>
          <w:sz w:val="32"/>
          <w:szCs w:val="32"/>
        </w:rPr>
        <w:t>管理工作授权小区</w:t>
      </w:r>
      <w:r>
        <w:rPr>
          <w:rFonts w:hint="eastAsia" w:ascii="仿宋_GB2312" w:hAnsi="仿宋_GB2312" w:eastAsia="仿宋_GB2312" w:cs="仿宋_GB2312"/>
          <w:sz w:val="32"/>
          <w:szCs w:val="32"/>
          <w:lang w:eastAsia="zh-CN"/>
        </w:rPr>
        <w:t>物业服务企业</w:t>
      </w:r>
      <w:r>
        <w:rPr>
          <w:rFonts w:hint="eastAsia" w:ascii="仿宋_GB2312" w:hAnsi="仿宋_GB2312" w:eastAsia="仿宋_GB2312" w:cs="仿宋_GB2312"/>
          <w:sz w:val="32"/>
          <w:szCs w:val="32"/>
        </w:rPr>
        <w:t>负责具体实施</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物业管理委员会</w:t>
      </w:r>
      <w:r>
        <w:rPr>
          <w:rFonts w:hint="eastAsia" w:ascii="仿宋_GB2312" w:hAnsi="仿宋_GB2312" w:eastAsia="仿宋_GB2312" w:cs="仿宋_GB2312"/>
          <w:sz w:val="32"/>
          <w:szCs w:val="32"/>
        </w:rPr>
        <w:t>监督。</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center"/>
        <w:textAlignment w:val="auto"/>
        <w:outlineLvl w:val="9"/>
        <w:rPr>
          <w:rFonts w:hint="default" w:ascii="Times New Roman" w:hAnsi="Times New Roman" w:eastAsia="方正仿宋_GB2312" w:cs="Times New Roman"/>
          <w:b/>
          <w:bCs/>
          <w:sz w:val="28"/>
          <w:szCs w:val="28"/>
        </w:rPr>
      </w:pP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rPr>
        <w:t>第二章</w:t>
      </w:r>
      <w:r>
        <w:rPr>
          <w:rFonts w:hint="default" w:ascii="Times New Roman" w:hAnsi="Times New Roman" w:eastAsia="黑体" w:cs="Times New Roman"/>
          <w:b w:val="0"/>
          <w:bCs w:val="0"/>
          <w:sz w:val="32"/>
          <w:szCs w:val="32"/>
          <w:lang w:val="en-US" w:eastAsia="zh-CN"/>
        </w:rPr>
        <w:t xml:space="preserve"> </w:t>
      </w:r>
      <w:r>
        <w:rPr>
          <w:rFonts w:hint="default" w:ascii="Times New Roman" w:hAnsi="Times New Roman" w:eastAsia="黑体" w:cs="Times New Roman"/>
          <w:b w:val="0"/>
          <w:bCs w:val="0"/>
          <w:sz w:val="32"/>
          <w:szCs w:val="32"/>
        </w:rPr>
        <w:t>车辆备案登记</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第四条</w:t>
      </w: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lang w:eastAsia="zh-CN"/>
        </w:rPr>
        <w:t>物业服务企业</w:t>
      </w:r>
      <w:r>
        <w:rPr>
          <w:rFonts w:hint="eastAsia" w:ascii="仿宋_GB2312" w:hAnsi="仿宋_GB2312" w:eastAsia="仿宋_GB2312" w:cs="仿宋_GB2312"/>
          <w:sz w:val="32"/>
          <w:szCs w:val="32"/>
          <w:highlight w:val="none"/>
        </w:rPr>
        <w:t>应按照下述规定做好本小区车辆登记工作。</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eastAsia" w:ascii="仿宋_GB2312" w:hAnsi="仿宋_GB2312" w:eastAsia="仿宋_GB2312" w:cs="仿宋_GB2312"/>
          <w:color w:val="FF0000"/>
          <w:sz w:val="32"/>
          <w:szCs w:val="32"/>
        </w:rPr>
      </w:pPr>
      <w:r>
        <w:rPr>
          <w:rFonts w:hint="eastAsia" w:ascii="仿宋_GB2312" w:hAnsi="仿宋_GB2312" w:eastAsia="仿宋_GB2312" w:cs="仿宋_GB2312"/>
          <w:sz w:val="32"/>
          <w:szCs w:val="32"/>
          <w:highlight w:val="none"/>
        </w:rPr>
        <w:t>1、自住房：业主</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含</w:t>
      </w:r>
      <w:r>
        <w:rPr>
          <w:rFonts w:hint="eastAsia" w:ascii="仿宋_GB2312" w:hAnsi="仿宋_GB2312" w:eastAsia="仿宋_GB2312" w:cs="仿宋_GB2312"/>
          <w:sz w:val="32"/>
          <w:szCs w:val="32"/>
          <w:lang w:val="en-US" w:eastAsia="zh-CN"/>
        </w:rPr>
        <w:t>实际同住人</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可以携带</w:t>
      </w:r>
      <w:r>
        <w:rPr>
          <w:rFonts w:hint="eastAsia" w:ascii="仿宋_GB2312" w:hAnsi="仿宋_GB2312" w:eastAsia="仿宋_GB2312" w:cs="仿宋_GB2312"/>
          <w:sz w:val="32"/>
          <w:szCs w:val="32"/>
        </w:rPr>
        <w:t>房产证、车辆行驶证、身份证原件</w:t>
      </w:r>
      <w:r>
        <w:rPr>
          <w:rFonts w:hint="eastAsia" w:ascii="仿宋_GB2312" w:hAnsi="仿宋_GB2312" w:eastAsia="仿宋_GB2312" w:cs="仿宋_GB2312"/>
          <w:sz w:val="32"/>
          <w:szCs w:val="32"/>
          <w:lang w:val="en-US" w:eastAsia="zh-CN"/>
        </w:rPr>
        <w:t>及承诺书</w:t>
      </w:r>
      <w:r>
        <w:rPr>
          <w:rFonts w:hint="eastAsia" w:ascii="仿宋_GB2312" w:hAnsi="仿宋_GB2312" w:eastAsia="仿宋_GB2312" w:cs="仿宋_GB2312"/>
          <w:sz w:val="32"/>
          <w:szCs w:val="32"/>
        </w:rPr>
        <w:t>，到本小区物业服务中心申请</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（一般为1-2辆）</w:t>
      </w:r>
      <w:r>
        <w:rPr>
          <w:rFonts w:hint="eastAsia" w:ascii="仿宋_GB2312" w:hAnsi="仿宋_GB2312" w:eastAsia="仿宋_GB2312" w:cs="仿宋_GB2312"/>
          <w:sz w:val="32"/>
          <w:szCs w:val="32"/>
        </w:rPr>
        <w:t>辆业主包月车辆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如不能提供相关证明材料的，需产权人本人</w:t>
      </w:r>
      <w:r>
        <w:rPr>
          <w:rFonts w:hint="eastAsia" w:ascii="仿宋_GB2312" w:hAnsi="仿宋_GB2312" w:eastAsia="仿宋_GB2312" w:cs="仿宋_GB2312"/>
          <w:sz w:val="32"/>
          <w:szCs w:val="32"/>
          <w:lang w:eastAsia="zh-CN"/>
        </w:rPr>
        <w:t>出具</w:t>
      </w:r>
      <w:r>
        <w:rPr>
          <w:rFonts w:hint="eastAsia" w:ascii="仿宋_GB2312" w:hAnsi="仿宋_GB2312" w:eastAsia="仿宋_GB2312" w:cs="仿宋_GB2312"/>
          <w:sz w:val="32"/>
          <w:szCs w:val="32"/>
        </w:rPr>
        <w:t>承诺书。车辆行驶证在其单位名下，法人代表系业主本人的，视为该本人与行驶证一致。业主登记单位配备的车辆时需提供单位证明（4s店销售车辆及租赁车辆除外）。</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2、亲情车辆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业主</w:t>
      </w:r>
      <w:r>
        <w:rPr>
          <w:rFonts w:hint="eastAsia" w:ascii="仿宋_GB2312" w:hAnsi="仿宋_GB2312" w:eastAsia="仿宋_GB2312" w:cs="仿宋_GB2312"/>
          <w:sz w:val="32"/>
          <w:szCs w:val="32"/>
          <w:lang w:val="en-US"/>
        </w:rPr>
        <w:t>直系亲属</w:t>
      </w:r>
      <w:r>
        <w:rPr>
          <w:rFonts w:hint="eastAsia" w:ascii="仿宋_GB2312" w:hAnsi="仿宋_GB2312" w:eastAsia="仿宋_GB2312" w:cs="仿宋_GB2312"/>
          <w:sz w:val="32"/>
          <w:szCs w:val="32"/>
        </w:rPr>
        <w:t>的私家车辆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业主可以携带房产证、亲情车辆行驶证、车主身份证原件</w:t>
      </w:r>
      <w:r>
        <w:rPr>
          <w:rFonts w:hint="eastAsia" w:ascii="仿宋_GB2312" w:hAnsi="仿宋_GB2312" w:eastAsia="仿宋_GB2312" w:cs="仿宋_GB2312"/>
          <w:sz w:val="32"/>
          <w:szCs w:val="32"/>
          <w:lang w:val="en-US" w:eastAsia="zh-CN"/>
        </w:rPr>
        <w:t>及承诺书</w:t>
      </w:r>
      <w:r>
        <w:rPr>
          <w:rFonts w:hint="eastAsia" w:ascii="仿宋_GB2312" w:hAnsi="仿宋_GB2312" w:eastAsia="仿宋_GB2312" w:cs="仿宋_GB2312"/>
          <w:sz w:val="32"/>
          <w:szCs w:val="32"/>
        </w:rPr>
        <w:t>，到本小区物业服务中心申请业主亲情车辆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每户限登记亲情车辆</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辆。原则上亲情车不得在小区内过夜。</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3、租户</w:t>
      </w:r>
      <w:r>
        <w:rPr>
          <w:rFonts w:hint="eastAsia" w:ascii="仿宋_GB2312" w:hAnsi="仿宋_GB2312" w:eastAsia="仿宋_GB2312" w:cs="仿宋_GB2312"/>
          <w:sz w:val="32"/>
          <w:szCs w:val="32"/>
          <w:lang w:val="en-US" w:eastAsia="zh-CN"/>
        </w:rPr>
        <w:t>车辆：租户</w:t>
      </w:r>
      <w:r>
        <w:rPr>
          <w:rFonts w:hint="eastAsia" w:ascii="仿宋_GB2312" w:hAnsi="仿宋_GB2312" w:eastAsia="仿宋_GB2312" w:cs="仿宋_GB2312"/>
          <w:sz w:val="32"/>
          <w:szCs w:val="32"/>
        </w:rPr>
        <w:t>可以携带车辆行驶证、租户身份证原件，业主房产证和身份证复印件及租赁合同，到本小区物业服务中心申请1辆租户包月车辆。办理时物业工作人员应当场和房东电话核实确认，且租户申请地面停车位指标的停车期限不得超过其租赁合同所约定的租赁期限。</w:t>
      </w:r>
    </w:p>
    <w:p>
      <w:pPr>
        <w:widowControl w:val="0"/>
        <w:spacing w:line="360" w:lineRule="auto"/>
        <w:ind w:firstLine="640" w:firstLineChars="200"/>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如新增、更换车辆需提前登记，每年更新</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次，分别在每年</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月份和</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月份由</w:t>
      </w:r>
      <w:r>
        <w:rPr>
          <w:rFonts w:hint="eastAsia" w:ascii="仿宋_GB2312" w:hAnsi="仿宋_GB2312" w:eastAsia="仿宋_GB2312" w:cs="仿宋_GB2312"/>
          <w:sz w:val="32"/>
          <w:szCs w:val="32"/>
          <w:lang w:eastAsia="zh-CN"/>
        </w:rPr>
        <w:t>物业服务企业</w:t>
      </w:r>
      <w:r>
        <w:rPr>
          <w:rFonts w:hint="eastAsia" w:ascii="仿宋_GB2312" w:hAnsi="仿宋_GB2312" w:eastAsia="仿宋_GB2312" w:cs="仿宋_GB2312"/>
          <w:sz w:val="32"/>
          <w:szCs w:val="32"/>
        </w:rPr>
        <w:t>进行重新登记和变更，并分别于</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日和</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日开始执行</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default" w:ascii="Times New Roman" w:hAnsi="Times New Roman" w:eastAsia="方正仿宋_GB2312" w:cs="Times New Roman"/>
          <w:sz w:val="28"/>
          <w:szCs w:val="28"/>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、车辆备案登记时，应同时签署《</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single"/>
          <w:lang w:eastAsia="zh-CN"/>
        </w:rPr>
        <w:t>（小区</w:t>
      </w:r>
      <w:r>
        <w:rPr>
          <w:rFonts w:hint="eastAsia" w:ascii="仿宋_GB2312" w:hAnsi="仿宋_GB2312" w:eastAsia="仿宋_GB2312" w:cs="仿宋_GB2312"/>
          <w:sz w:val="32"/>
          <w:szCs w:val="32"/>
          <w:u w:val="single"/>
          <w:lang w:val="en-US" w:eastAsia="zh-CN"/>
        </w:rPr>
        <w:t>名称）</w:t>
      </w:r>
      <w:r>
        <w:rPr>
          <w:rFonts w:hint="eastAsia" w:ascii="仿宋_GB2312" w:hAnsi="仿宋_GB2312" w:eastAsia="仿宋_GB2312" w:cs="仿宋_GB2312"/>
          <w:sz w:val="32"/>
          <w:szCs w:val="32"/>
        </w:rPr>
        <w:t>车辆管理办法》知情承诺书。</w:t>
      </w:r>
    </w:p>
    <w:p>
      <w:pPr>
        <w:pStyle w:val="10"/>
        <w:outlineLvl w:val="9"/>
        <w:rPr>
          <w:rFonts w:hint="default" w:ascii="Times New Roman" w:hAnsi="Times New Roman" w:eastAsia="方正仿宋_GB2312" w:cs="Times New Roman"/>
        </w:rPr>
      </w:pP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default" w:ascii="Times New Roman" w:hAnsi="Times New Roman" w:eastAsia="黑体" w:cs="Times New Roman"/>
          <w:b w:val="0"/>
          <w:bCs w:val="0"/>
          <w:sz w:val="28"/>
          <w:szCs w:val="28"/>
        </w:rPr>
      </w:pPr>
      <w:r>
        <w:rPr>
          <w:rFonts w:hint="default" w:ascii="Times New Roman" w:hAnsi="Times New Roman" w:eastAsia="黑体" w:cs="Times New Roman"/>
          <w:b w:val="0"/>
          <w:bCs w:val="0"/>
          <w:sz w:val="32"/>
          <w:szCs w:val="32"/>
        </w:rPr>
        <w:t>第三章 车辆行驶管理</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第五条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本小区</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实行双向进出；</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门实行只进不出（有特殊情况需要改变时，以物业通知为准）。</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第六条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包月车辆和亲情车辆可凭车牌识别系统录入的车牌号进出；外来车辆须先行登记、后进入，下午</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-次日上午</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谢绝外来车辆进入或停放本小区。</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第七条</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sz w:val="32"/>
          <w:szCs w:val="32"/>
        </w:rPr>
        <w:t>车辆在通过小区车辆入口时，必须“一车一杆”逐一进出，不得尾随前车冲杆。若发生尾随冲杆的，所发生的损失由尾随责任方负责。</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第八条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本小区内车辆行驶时速不得超过5公里/小时；严禁在小区内鸣号、超车、逆向行驶；载重量0.75吨（含）或车长4.5米以下小型货车、核定载客数9座（含）以下乘用车，可以在本小区内过夜；进入小区的车辆，应服从车辆管理人员的指挥安排。</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rPr>
        <w:t>第九条</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val="0"/>
          <w:bCs w:val="0"/>
          <w:sz w:val="32"/>
          <w:szCs w:val="32"/>
          <w:lang w:val="en-US" w:eastAsia="zh-CN"/>
        </w:rPr>
        <w:t>救护车、消防车、军警车、抢修车、垃圾清运车等社会公共服务车辆经核实后准入。搬家车、装修车辆、运送大件家电、家具等车，需业主到物业登记后准入，且保证驾驶员不离开车辆。载有易燃易爆、剧毒、放射性等危险品的车辆禁止进入小区。</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i w:val="0"/>
          <w:iCs w:val="0"/>
          <w:sz w:val="32"/>
          <w:szCs w:val="32"/>
        </w:rPr>
        <w:t>第十条</w:t>
      </w:r>
      <w:r>
        <w:rPr>
          <w:rFonts w:hint="eastAsia" w:ascii="仿宋_GB2312" w:hAnsi="仿宋_GB2312" w:eastAsia="仿宋_GB2312" w:cs="仿宋_GB2312"/>
          <w:b/>
          <w:bCs/>
          <w:i w:val="0"/>
          <w:iCs w:val="0"/>
          <w:sz w:val="32"/>
          <w:szCs w:val="32"/>
          <w:lang w:val="en-US" w:eastAsia="zh-CN"/>
        </w:rPr>
        <w:t xml:space="preserve"> </w:t>
      </w:r>
      <w:r>
        <w:rPr>
          <w:rFonts w:hint="eastAsia" w:ascii="仿宋_GB2312" w:hAnsi="仿宋_GB2312" w:eastAsia="仿宋_GB2312" w:cs="仿宋_GB2312"/>
          <w:sz w:val="32"/>
          <w:szCs w:val="32"/>
        </w:rPr>
        <w:t>车主应谨慎驾驶，减速慢行，避免碰擦，注意避让行人和非机动车辆。停车、驾驶过程中，禁止乱扔垃圾，爱护区内的绿化、消防、供水、供电、通讯、路沿石等公共设施，如有损坏照价赔偿，造成严重事故的将追究法律责任。</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i w:val="0"/>
          <w:iCs w:val="0"/>
          <w:sz w:val="32"/>
          <w:szCs w:val="32"/>
        </w:rPr>
        <w:t>第十</w:t>
      </w:r>
      <w:r>
        <w:rPr>
          <w:rFonts w:hint="eastAsia" w:ascii="仿宋_GB2312" w:hAnsi="仿宋_GB2312" w:eastAsia="仿宋_GB2312" w:cs="仿宋_GB2312"/>
          <w:b/>
          <w:bCs/>
          <w:i w:val="0"/>
          <w:iCs w:val="0"/>
          <w:sz w:val="32"/>
          <w:szCs w:val="32"/>
          <w:lang w:val="en-US" w:eastAsia="zh-CN"/>
        </w:rPr>
        <w:t>一</w:t>
      </w:r>
      <w:r>
        <w:rPr>
          <w:rFonts w:hint="eastAsia" w:ascii="仿宋_GB2312" w:hAnsi="仿宋_GB2312" w:eastAsia="仿宋_GB2312" w:cs="仿宋_GB2312"/>
          <w:b/>
          <w:bCs/>
          <w:i w:val="0"/>
          <w:iCs w:val="0"/>
          <w:sz w:val="32"/>
          <w:szCs w:val="32"/>
        </w:rPr>
        <w:t>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本小区内行车禁止使用远光灯，不得在小区内试刹车、练习驾车等危险驾车行为。</w:t>
      </w:r>
    </w:p>
    <w:p>
      <w:pPr>
        <w:pStyle w:val="10"/>
        <w:outlineLvl w:val="9"/>
        <w:rPr>
          <w:rFonts w:hint="default" w:ascii="Times New Roman" w:hAnsi="Times New Roman" w:eastAsia="方正仿宋_GB2312" w:cs="Times New Roman"/>
        </w:rPr>
      </w:pP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rPr>
        <w:t>第四章 车辆停放管理</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第十</w:t>
      </w:r>
      <w:r>
        <w:rPr>
          <w:rFonts w:hint="eastAsia" w:ascii="仿宋_GB2312" w:hAnsi="仿宋_GB2312" w:eastAsia="仿宋_GB2312" w:cs="仿宋_GB2312"/>
          <w:b/>
          <w:bCs/>
          <w:sz w:val="32"/>
          <w:szCs w:val="32"/>
          <w:lang w:val="en-US" w:eastAsia="zh-CN"/>
        </w:rPr>
        <w:t>二</w:t>
      </w:r>
      <w:r>
        <w:rPr>
          <w:rFonts w:hint="eastAsia" w:ascii="仿宋_GB2312" w:hAnsi="仿宋_GB2312" w:eastAsia="仿宋_GB2312" w:cs="仿宋_GB2312"/>
          <w:b/>
          <w:bCs/>
          <w:sz w:val="32"/>
          <w:szCs w:val="32"/>
        </w:rPr>
        <w:t>条</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sz w:val="32"/>
          <w:szCs w:val="32"/>
        </w:rPr>
        <w:t>所有车辆</w:t>
      </w:r>
      <w:r>
        <w:rPr>
          <w:rFonts w:hint="eastAsia" w:ascii="仿宋_GB2312" w:hAnsi="仿宋_GB2312" w:eastAsia="仿宋_GB2312" w:cs="仿宋_GB2312"/>
          <w:sz w:val="32"/>
          <w:szCs w:val="32"/>
          <w:lang w:val="en-US" w:eastAsia="zh-CN"/>
        </w:rPr>
        <w:t>进入小区均</w:t>
      </w:r>
      <w:r>
        <w:rPr>
          <w:rFonts w:hint="eastAsia" w:ascii="仿宋_GB2312" w:hAnsi="仿宋_GB2312" w:eastAsia="仿宋_GB2312" w:cs="仿宋_GB2312"/>
          <w:sz w:val="32"/>
          <w:szCs w:val="32"/>
        </w:rPr>
        <w:t>须停在车位线内，不能超出车位线、占用过道、消防通道，否则均视为违停。</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业主如短暂停留在非消防通道时，须打开双跳灯。</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第十</w:t>
      </w:r>
      <w:r>
        <w:rPr>
          <w:rFonts w:hint="eastAsia" w:ascii="仿宋_GB2312" w:hAnsi="仿宋_GB2312" w:eastAsia="仿宋_GB2312" w:cs="仿宋_GB2312"/>
          <w:b/>
          <w:bCs/>
          <w:sz w:val="32"/>
          <w:szCs w:val="32"/>
          <w:lang w:val="en-US" w:eastAsia="zh-CN"/>
        </w:rPr>
        <w:t>三</w:t>
      </w:r>
      <w:r>
        <w:rPr>
          <w:rFonts w:hint="eastAsia" w:ascii="仿宋_GB2312" w:hAnsi="仿宋_GB2312" w:eastAsia="仿宋_GB2312" w:cs="仿宋_GB2312"/>
          <w:b/>
          <w:bCs/>
          <w:sz w:val="32"/>
          <w:szCs w:val="32"/>
        </w:rPr>
        <w:t>条</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sz w:val="32"/>
          <w:szCs w:val="32"/>
        </w:rPr>
        <w:t>地面公共停车位实行“先到先停、无位禁停”的原则，计费车辆进入小区后开始计时，并按本办法规定的收费标准缴纳停车费后方可驶离小区。当停车位满位时，车辆原则上不得进入。</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第十</w:t>
      </w:r>
      <w:r>
        <w:rPr>
          <w:rFonts w:hint="eastAsia" w:ascii="仿宋_GB2312" w:hAnsi="仿宋_GB2312" w:eastAsia="仿宋_GB2312" w:cs="仿宋_GB2312"/>
          <w:b/>
          <w:bCs/>
          <w:sz w:val="32"/>
          <w:szCs w:val="32"/>
          <w:lang w:val="en-US" w:eastAsia="zh-CN"/>
        </w:rPr>
        <w:t>四</w:t>
      </w:r>
      <w:r>
        <w:rPr>
          <w:rFonts w:hint="eastAsia" w:ascii="仿宋_GB2312" w:hAnsi="仿宋_GB2312" w:eastAsia="仿宋_GB2312" w:cs="仿宋_GB2312"/>
          <w:b/>
          <w:bCs/>
          <w:sz w:val="32"/>
          <w:szCs w:val="32"/>
        </w:rPr>
        <w:t>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执行公务或任务的</w:t>
      </w:r>
      <w:r>
        <w:rPr>
          <w:rFonts w:hint="eastAsia" w:ascii="仿宋_GB2312" w:hAnsi="仿宋_GB2312" w:eastAsia="仿宋_GB2312" w:cs="仿宋_GB2312"/>
          <w:sz w:val="32"/>
          <w:szCs w:val="32"/>
          <w:lang w:val="en-US" w:eastAsia="zh-CN"/>
        </w:rPr>
        <w:t>军</w:t>
      </w:r>
      <w:r>
        <w:rPr>
          <w:rFonts w:hint="eastAsia" w:ascii="仿宋_GB2312" w:hAnsi="仿宋_GB2312" w:eastAsia="仿宋_GB2312" w:cs="仿宋_GB2312"/>
          <w:sz w:val="32"/>
          <w:szCs w:val="32"/>
        </w:rPr>
        <w:t>警车、消防车、救灾抢险车、救护车、市政工程抢修车辆等特殊车辆停放由物业指定并管理，原则上不得影响其他车辆的通行。</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第十</w:t>
      </w:r>
      <w:r>
        <w:rPr>
          <w:rFonts w:hint="eastAsia" w:ascii="仿宋_GB2312" w:hAnsi="仿宋_GB2312" w:eastAsia="仿宋_GB2312" w:cs="仿宋_GB2312"/>
          <w:b/>
          <w:bCs/>
          <w:sz w:val="32"/>
          <w:szCs w:val="32"/>
          <w:lang w:val="en-US" w:eastAsia="zh-CN"/>
        </w:rPr>
        <w:t>五</w:t>
      </w:r>
      <w:r>
        <w:rPr>
          <w:rFonts w:hint="eastAsia" w:ascii="仿宋_GB2312" w:hAnsi="仿宋_GB2312" w:eastAsia="仿宋_GB2312" w:cs="仿宋_GB2312"/>
          <w:b/>
          <w:bCs/>
          <w:sz w:val="32"/>
          <w:szCs w:val="32"/>
        </w:rPr>
        <w:t>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大型货车和客车一律不得进入小区。学校车辆、小型货车需进入小区的，经物业许可后，按规定路线行驶、规定区域停放。</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第十</w:t>
      </w:r>
      <w:r>
        <w:rPr>
          <w:rFonts w:hint="eastAsia" w:ascii="仿宋_GB2312" w:hAnsi="仿宋_GB2312" w:eastAsia="仿宋_GB2312" w:cs="仿宋_GB2312"/>
          <w:b/>
          <w:bCs/>
          <w:sz w:val="32"/>
          <w:szCs w:val="32"/>
          <w:lang w:val="en-US" w:eastAsia="zh-CN"/>
        </w:rPr>
        <w:t>六</w:t>
      </w:r>
      <w:r>
        <w:rPr>
          <w:rFonts w:hint="eastAsia" w:ascii="仿宋_GB2312" w:hAnsi="仿宋_GB2312" w:eastAsia="仿宋_GB2312" w:cs="仿宋_GB2312"/>
          <w:b/>
          <w:bCs/>
          <w:sz w:val="32"/>
          <w:szCs w:val="32"/>
        </w:rPr>
        <w:t>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所有车辆驾驶人员皆应主动服从物业车管人员的指挥引导，不得随意停放，堵塞路面，压台阶，压绿地，压人行道。不得停放在消防登高平台或占用消防通道。</w:t>
      </w:r>
    </w:p>
    <w:p>
      <w:pPr>
        <w:widowControl w:val="0"/>
        <w:spacing w:line="360" w:lineRule="auto"/>
        <w:ind w:firstLine="643" w:firstLineChars="200"/>
        <w:outlineLvl w:val="9"/>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rPr>
        <w:t>第十</w:t>
      </w:r>
      <w:r>
        <w:rPr>
          <w:rFonts w:hint="eastAsia" w:ascii="仿宋_GB2312" w:hAnsi="仿宋_GB2312" w:eastAsia="仿宋_GB2312" w:cs="仿宋_GB2312"/>
          <w:b/>
          <w:bCs/>
          <w:sz w:val="32"/>
          <w:szCs w:val="32"/>
          <w:lang w:val="en-US" w:eastAsia="zh-CN"/>
        </w:rPr>
        <w:t>七</w:t>
      </w:r>
      <w:r>
        <w:rPr>
          <w:rFonts w:hint="eastAsia" w:ascii="仿宋_GB2312" w:hAnsi="仿宋_GB2312" w:eastAsia="仿宋_GB2312" w:cs="仿宋_GB2312"/>
          <w:b/>
          <w:bCs/>
          <w:sz w:val="32"/>
          <w:szCs w:val="32"/>
        </w:rPr>
        <w:t>条</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val="0"/>
          <w:bCs w:val="0"/>
          <w:sz w:val="32"/>
          <w:szCs w:val="32"/>
        </w:rPr>
        <w:t>车内不存放贵重物品并请关好车门，锁好防盗锁，小区内停车不负责车辆保管义务，仅提供停车位停车和车位物业管理服务。</w:t>
      </w:r>
    </w:p>
    <w:p>
      <w:pPr>
        <w:pStyle w:val="10"/>
        <w:outlineLvl w:val="9"/>
        <w:rPr>
          <w:rFonts w:hint="default" w:ascii="Times New Roman" w:hAnsi="Times New Roman" w:eastAsia="方正仿宋_GB2312" w:cs="Times New Roman"/>
        </w:rPr>
      </w:pP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rPr>
        <w:t>第五章 车辆收费管理</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6"/>
        <w:gridCol w:w="4525"/>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6" w:type="dxa"/>
            <w:noWrap w:val="0"/>
            <w:vAlign w:val="center"/>
          </w:tcPr>
          <w:p>
            <w:pPr>
              <w:adjustRightInd w:val="0"/>
              <w:snapToGrid w:val="0"/>
              <w:spacing w:before="0" w:beforeLines="0" w:after="0" w:afterLines="0" w:line="240" w:lineRule="auto"/>
              <w:jc w:val="center"/>
              <w:outlineLvl w:val="9"/>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类别</w:t>
            </w:r>
          </w:p>
        </w:tc>
        <w:tc>
          <w:tcPr>
            <w:tcW w:w="4525" w:type="dxa"/>
            <w:noWrap w:val="0"/>
            <w:vAlign w:val="center"/>
          </w:tcPr>
          <w:p>
            <w:pPr>
              <w:adjustRightInd w:val="0"/>
              <w:snapToGrid w:val="0"/>
              <w:spacing w:before="0" w:beforeLines="0" w:after="0" w:afterLines="0" w:line="240" w:lineRule="auto"/>
              <w:jc w:val="center"/>
              <w:outlineLvl w:val="9"/>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收费标准</w:t>
            </w:r>
          </w:p>
        </w:tc>
        <w:tc>
          <w:tcPr>
            <w:tcW w:w="2431" w:type="dxa"/>
            <w:noWrap w:val="0"/>
            <w:vAlign w:val="center"/>
          </w:tcPr>
          <w:p>
            <w:pPr>
              <w:adjustRightInd w:val="0"/>
              <w:snapToGrid w:val="0"/>
              <w:spacing w:before="0" w:beforeLines="0" w:after="0" w:afterLines="0" w:line="240" w:lineRule="auto"/>
              <w:jc w:val="center"/>
              <w:outlineLvl w:val="9"/>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6" w:type="dxa"/>
            <w:noWrap w:val="0"/>
            <w:vAlign w:val="center"/>
          </w:tcPr>
          <w:p>
            <w:pPr>
              <w:adjustRightInd w:val="0"/>
              <w:snapToGrid w:val="0"/>
              <w:spacing w:before="0" w:beforeLines="0" w:after="0" w:afterLines="0" w:line="240" w:lineRule="auto"/>
              <w:jc w:val="center"/>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业主包月车辆</w:t>
            </w:r>
          </w:p>
        </w:tc>
        <w:tc>
          <w:tcPr>
            <w:tcW w:w="4525" w:type="dxa"/>
            <w:noWrap w:val="0"/>
            <w:vAlign w:val="center"/>
          </w:tcPr>
          <w:p>
            <w:pPr>
              <w:adjustRightInd w:val="0"/>
              <w:snapToGrid w:val="0"/>
              <w:spacing w:before="0" w:beforeLines="0" w:after="0" w:afterLines="0" w:line="240" w:lineRule="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第一辆</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rPr>
              <w:t>元/月</w:t>
            </w:r>
          </w:p>
          <w:p>
            <w:pPr>
              <w:adjustRightInd w:val="0"/>
              <w:snapToGrid w:val="0"/>
              <w:spacing w:before="0" w:beforeLines="0" w:after="0" w:afterLines="0" w:line="240" w:lineRule="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第二辆</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rPr>
              <w:t>元/月</w:t>
            </w:r>
          </w:p>
          <w:p>
            <w:pPr>
              <w:adjustRightInd w:val="0"/>
              <w:snapToGrid w:val="0"/>
              <w:spacing w:before="0" w:beforeLines="0" w:after="0" w:afterLines="0" w:line="240" w:lineRule="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超过三辆（含）按照外来车辆管理并收费</w:t>
            </w:r>
          </w:p>
        </w:tc>
        <w:tc>
          <w:tcPr>
            <w:tcW w:w="2431" w:type="dxa"/>
            <w:noWrap w:val="0"/>
            <w:vAlign w:val="center"/>
          </w:tcPr>
          <w:p>
            <w:pPr>
              <w:adjustRightInd w:val="0"/>
              <w:snapToGrid w:val="0"/>
              <w:spacing w:before="0" w:beforeLines="0" w:after="0" w:afterLines="0" w:line="240" w:lineRule="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本小区业主车辆未录入停车系统的按外来车辆收费标准执行。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6" w:type="dxa"/>
            <w:noWrap w:val="0"/>
            <w:vAlign w:val="center"/>
          </w:tcPr>
          <w:p>
            <w:pPr>
              <w:adjustRightInd w:val="0"/>
              <w:snapToGrid w:val="0"/>
              <w:spacing w:before="0" w:beforeLines="0" w:after="0" w:afterLines="0" w:line="240" w:lineRule="auto"/>
              <w:jc w:val="center"/>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业主的亲情车辆（不过夜）</w:t>
            </w:r>
          </w:p>
        </w:tc>
        <w:tc>
          <w:tcPr>
            <w:tcW w:w="4525" w:type="dxa"/>
            <w:noWrap w:val="0"/>
            <w:vAlign w:val="center"/>
          </w:tcPr>
          <w:p>
            <w:pPr>
              <w:adjustRightInd w:val="0"/>
              <w:snapToGrid w:val="0"/>
              <w:spacing w:before="0" w:beforeLines="0" w:after="0" w:afterLines="0" w:line="240" w:lineRule="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每户每月</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rPr>
              <w:t>小时内（含）免费，超出按照外来车辆管理并收费（24小时内，</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rPr>
              <w:t>元封顶），如有特殊情况需过夜或延长时间的，可向物业申请办理。</w:t>
            </w:r>
          </w:p>
        </w:tc>
        <w:tc>
          <w:tcPr>
            <w:tcW w:w="2431" w:type="dxa"/>
            <w:noWrap w:val="0"/>
            <w:vAlign w:val="center"/>
          </w:tcPr>
          <w:p>
            <w:pPr>
              <w:adjustRightInd w:val="0"/>
              <w:snapToGrid w:val="0"/>
              <w:spacing w:before="0" w:beforeLines="0" w:after="0" w:afterLines="0"/>
              <w:jc w:val="left"/>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本小区业主亲情车辆未录入停车系统的按外来车辆收费标准执行。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1" w:hRule="atLeast"/>
        </w:trPr>
        <w:tc>
          <w:tcPr>
            <w:tcW w:w="1566" w:type="dxa"/>
            <w:noWrap w:val="0"/>
            <w:vAlign w:val="center"/>
          </w:tcPr>
          <w:p>
            <w:pPr>
              <w:adjustRightInd w:val="0"/>
              <w:snapToGrid w:val="0"/>
              <w:spacing w:before="0" w:beforeLines="0" w:after="0" w:afterLines="0" w:line="240" w:lineRule="auto"/>
              <w:jc w:val="center"/>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租户包月车辆</w:t>
            </w:r>
          </w:p>
        </w:tc>
        <w:tc>
          <w:tcPr>
            <w:tcW w:w="4525" w:type="dxa"/>
            <w:noWrap w:val="0"/>
            <w:vAlign w:val="center"/>
          </w:tcPr>
          <w:p>
            <w:pPr>
              <w:adjustRightInd w:val="0"/>
              <w:snapToGrid w:val="0"/>
              <w:spacing w:before="0" w:beforeLines="0" w:after="0" w:afterLines="0" w:line="240" w:lineRule="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第一辆</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rPr>
              <w:t>元/月</w:t>
            </w:r>
          </w:p>
          <w:p>
            <w:pPr>
              <w:adjustRightInd w:val="0"/>
              <w:snapToGrid w:val="0"/>
              <w:spacing w:before="0" w:beforeLines="0" w:after="0" w:afterLines="0" w:line="240" w:lineRule="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超过二辆（含）按照外来车辆管理并收费</w:t>
            </w:r>
          </w:p>
        </w:tc>
        <w:tc>
          <w:tcPr>
            <w:tcW w:w="2431" w:type="dxa"/>
            <w:noWrap w:val="0"/>
            <w:vAlign w:val="center"/>
          </w:tcPr>
          <w:p>
            <w:pPr>
              <w:adjustRightInd w:val="0"/>
              <w:snapToGrid w:val="0"/>
              <w:spacing w:before="0" w:beforeLines="0" w:after="0" w:afterLines="0" w:line="240" w:lineRule="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本小区租户未录入停车系统的按外来车辆收费标准执行。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6" w:type="dxa"/>
            <w:noWrap w:val="0"/>
            <w:vAlign w:val="center"/>
          </w:tcPr>
          <w:p>
            <w:pPr>
              <w:adjustRightInd w:val="0"/>
              <w:snapToGrid w:val="0"/>
              <w:spacing w:before="0" w:beforeLines="0" w:after="0" w:afterLines="0" w:line="240" w:lineRule="auto"/>
              <w:jc w:val="center"/>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外来车辆（不过夜）</w:t>
            </w:r>
          </w:p>
        </w:tc>
        <w:tc>
          <w:tcPr>
            <w:tcW w:w="4525" w:type="dxa"/>
            <w:noWrap w:val="0"/>
            <w:vAlign w:val="center"/>
          </w:tcPr>
          <w:p>
            <w:pPr>
              <w:adjustRightInd w:val="0"/>
              <w:snapToGrid w:val="0"/>
              <w:spacing w:before="0" w:beforeLines="0" w:after="0" w:afterLines="0" w:line="240" w:lineRule="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半小时内免费，超过半小时按照</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rPr>
              <w:t>元/小时（8:30-16:00）；</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rPr>
              <w:t>元/小时（16：00-次日8:30），</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lang w:val="en-US" w:eastAsia="zh-CN"/>
              </w:rPr>
              <w:t>元封顶或</w:t>
            </w:r>
            <w:r>
              <w:rPr>
                <w:rFonts w:hint="eastAsia" w:ascii="仿宋_GB2312" w:hAnsi="仿宋_GB2312" w:eastAsia="仿宋_GB2312" w:cs="仿宋_GB2312"/>
                <w:sz w:val="28"/>
                <w:szCs w:val="28"/>
              </w:rPr>
              <w:t>上不封顶。</w:t>
            </w:r>
          </w:p>
        </w:tc>
        <w:tc>
          <w:tcPr>
            <w:tcW w:w="2431" w:type="dxa"/>
            <w:noWrap w:val="0"/>
            <w:vAlign w:val="center"/>
          </w:tcPr>
          <w:p>
            <w:pPr>
              <w:adjustRightInd w:val="0"/>
              <w:snapToGrid w:val="0"/>
              <w:spacing w:before="0" w:beforeLines="0" w:after="0" w:afterLines="0" w:line="240" w:lineRule="auto"/>
              <w:outlineLvl w:val="9"/>
              <w:rPr>
                <w:rFonts w:hint="eastAsia" w:ascii="仿宋_GB2312" w:hAnsi="仿宋_GB2312" w:eastAsia="仿宋_GB2312" w:cs="仿宋_GB2312"/>
                <w:color w:val="FF0000"/>
                <w:sz w:val="28"/>
                <w:szCs w:val="28"/>
              </w:rPr>
            </w:pPr>
            <w:r>
              <w:rPr>
                <w:rFonts w:hint="eastAsia" w:ascii="仿宋_GB2312" w:hAnsi="仿宋_GB2312" w:eastAsia="仿宋_GB2312" w:cs="仿宋_GB2312"/>
                <w:sz w:val="28"/>
                <w:szCs w:val="28"/>
              </w:rPr>
              <w:t>外来车辆超出规定时间：一次告知，二次拖车，三次禁止进入本小区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6" w:type="dxa"/>
            <w:noWrap w:val="0"/>
            <w:vAlign w:val="center"/>
          </w:tcPr>
          <w:p>
            <w:pPr>
              <w:adjustRightInd w:val="0"/>
              <w:snapToGrid w:val="0"/>
              <w:spacing w:before="0" w:beforeLines="0" w:after="0" w:afterLines="0" w:line="240" w:lineRule="auto"/>
              <w:jc w:val="center"/>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红白喜事等特殊情况</w:t>
            </w:r>
          </w:p>
        </w:tc>
        <w:tc>
          <w:tcPr>
            <w:tcW w:w="4525" w:type="dxa"/>
            <w:noWrap w:val="0"/>
            <w:vAlign w:val="center"/>
          </w:tcPr>
          <w:p>
            <w:pPr>
              <w:adjustRightInd w:val="0"/>
              <w:snapToGrid w:val="0"/>
              <w:spacing w:before="0" w:beforeLines="0" w:after="0" w:afterLines="0" w:line="240" w:lineRule="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参加人员车辆免费。</w:t>
            </w:r>
          </w:p>
        </w:tc>
        <w:tc>
          <w:tcPr>
            <w:tcW w:w="2431" w:type="dxa"/>
            <w:noWrap w:val="0"/>
            <w:vAlign w:val="center"/>
          </w:tcPr>
          <w:p>
            <w:pPr>
              <w:adjustRightInd w:val="0"/>
              <w:snapToGrid w:val="0"/>
              <w:spacing w:before="0" w:beforeLines="0" w:after="0" w:afterLines="0" w:line="240" w:lineRule="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需提前向物业报备申请登记</w:t>
            </w:r>
            <w:r>
              <w:rPr>
                <w:rFonts w:hint="eastAsia" w:ascii="仿宋_GB2312" w:hAnsi="仿宋_GB2312" w:eastAsia="仿宋_GB2312" w:cs="仿宋_GB2312"/>
                <w:sz w:val="28"/>
                <w:szCs w:val="28"/>
                <w:lang w:val="en-US" w:eastAsia="zh-CN"/>
              </w:rPr>
              <w:t>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3"/>
            <w:noWrap w:val="0"/>
            <w:vAlign w:val="center"/>
          </w:tcPr>
          <w:p>
            <w:pPr>
              <w:adjustRightInd w:val="0"/>
              <w:snapToGrid w:val="0"/>
              <w:spacing w:before="0" w:beforeLines="0" w:after="0" w:afterLines="0" w:line="240" w:lineRule="auto"/>
              <w:outlineLvl w:val="9"/>
              <w:rPr>
                <w:rFonts w:hint="eastAsia" w:ascii="仿宋_GB2312" w:hAnsi="仿宋_GB2312" w:eastAsia="仿宋_GB2312" w:cs="仿宋_GB2312"/>
                <w:b/>
                <w:bCs/>
                <w:sz w:val="28"/>
                <w:szCs w:val="28"/>
              </w:rPr>
            </w:pPr>
            <w:r>
              <w:rPr>
                <w:rFonts w:hint="eastAsia" w:ascii="仿宋_GB2312" w:hAnsi="仿宋_GB2312" w:eastAsia="仿宋_GB2312" w:cs="仿宋_GB2312"/>
                <w:sz w:val="28"/>
                <w:szCs w:val="28"/>
              </w:rPr>
              <w:t>备注：</w:t>
            </w:r>
            <w:r>
              <w:rPr>
                <w:rFonts w:hint="eastAsia" w:ascii="仿宋_GB2312" w:hAnsi="仿宋_GB2312" w:eastAsia="仿宋_GB2312" w:cs="仿宋_GB2312"/>
                <w:b/>
                <w:bCs/>
                <w:sz w:val="28"/>
                <w:szCs w:val="28"/>
              </w:rPr>
              <w:t>为了方便业主临时路面泊车快速进出，包月实行提前缴费。</w:t>
            </w:r>
          </w:p>
          <w:p>
            <w:pPr>
              <w:adjustRightInd w:val="0"/>
              <w:snapToGrid w:val="0"/>
              <w:spacing w:before="0" w:beforeLines="0" w:after="0" w:afterLines="0"/>
              <w:outlineLvl w:val="9"/>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对长期停放临时泊车位(一个月以上)不使用的车辆</w:t>
            </w:r>
            <w:r>
              <w:rPr>
                <w:rFonts w:hint="eastAsia" w:ascii="仿宋_GB2312" w:hAnsi="仿宋_GB2312" w:eastAsia="仿宋_GB2312" w:cs="仿宋_GB2312"/>
                <w:b/>
                <w:bCs/>
                <w:sz w:val="28"/>
                <w:szCs w:val="28"/>
                <w:lang w:eastAsia="zh-CN"/>
              </w:rPr>
              <w:t>（</w:t>
            </w:r>
            <w:r>
              <w:rPr>
                <w:rFonts w:hint="eastAsia" w:ascii="仿宋_GB2312" w:hAnsi="仿宋_GB2312" w:eastAsia="仿宋_GB2312" w:cs="仿宋_GB2312"/>
                <w:b/>
                <w:bCs/>
                <w:sz w:val="28"/>
                <w:szCs w:val="28"/>
                <w:lang w:val="en-US" w:eastAsia="zh-CN"/>
              </w:rPr>
              <w:t>以物业管理人员拍照登记留据备查为准</w:t>
            </w:r>
            <w:r>
              <w:rPr>
                <w:rFonts w:hint="eastAsia" w:ascii="仿宋_GB2312" w:hAnsi="仿宋_GB2312" w:eastAsia="仿宋_GB2312" w:cs="仿宋_GB2312"/>
                <w:b/>
                <w:bCs/>
                <w:sz w:val="28"/>
                <w:szCs w:val="28"/>
                <w:lang w:eastAsia="zh-CN"/>
              </w:rPr>
              <w:t>）</w:t>
            </w:r>
            <w:r>
              <w:rPr>
                <w:rFonts w:hint="eastAsia" w:ascii="仿宋_GB2312" w:hAnsi="仿宋_GB2312" w:eastAsia="仿宋_GB2312" w:cs="仿宋_GB2312"/>
                <w:b/>
                <w:bCs/>
                <w:sz w:val="28"/>
                <w:szCs w:val="28"/>
              </w:rPr>
              <w:t>，将双倍收取泊位费。</w:t>
            </w:r>
          </w:p>
        </w:tc>
      </w:tr>
    </w:tbl>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center"/>
        <w:textAlignment w:val="auto"/>
        <w:outlineLvl w:val="9"/>
        <w:rPr>
          <w:rFonts w:hint="default" w:ascii="Times New Roman" w:hAnsi="Times New Roman" w:eastAsia="方正仿宋_GB2312" w:cs="Times New Roman"/>
          <w:b w:val="0"/>
          <w:bCs w:val="0"/>
          <w:sz w:val="28"/>
          <w:szCs w:val="28"/>
        </w:rPr>
      </w:pP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第六章 违规处置管理</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第十</w:t>
      </w:r>
      <w:r>
        <w:rPr>
          <w:rFonts w:hint="eastAsia" w:ascii="仿宋_GB2312" w:hAnsi="仿宋_GB2312" w:eastAsia="仿宋_GB2312" w:cs="仿宋_GB2312"/>
          <w:b/>
          <w:bCs/>
          <w:sz w:val="32"/>
          <w:szCs w:val="32"/>
          <w:lang w:val="en-US" w:eastAsia="zh-CN"/>
        </w:rPr>
        <w:t>八</w:t>
      </w:r>
      <w:r>
        <w:rPr>
          <w:rFonts w:hint="eastAsia" w:ascii="仿宋_GB2312" w:hAnsi="仿宋_GB2312" w:eastAsia="仿宋_GB2312" w:cs="仿宋_GB2312"/>
          <w:b/>
          <w:bCs/>
          <w:sz w:val="32"/>
          <w:szCs w:val="32"/>
        </w:rPr>
        <w:t>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小区车辆管理以疏导为主，处罚为辅；业主和车辆使用人应当主动配合</w:t>
      </w:r>
      <w:r>
        <w:rPr>
          <w:rFonts w:hint="eastAsia" w:ascii="仿宋_GB2312" w:hAnsi="仿宋_GB2312" w:eastAsia="仿宋_GB2312" w:cs="仿宋_GB2312"/>
          <w:sz w:val="32"/>
          <w:szCs w:val="32"/>
          <w:lang w:eastAsia="zh-CN"/>
        </w:rPr>
        <w:t>物业服务企业</w:t>
      </w:r>
      <w:r>
        <w:rPr>
          <w:rFonts w:hint="eastAsia" w:ascii="仿宋_GB2312" w:hAnsi="仿宋_GB2312" w:eastAsia="仿宋_GB2312" w:cs="仿宋_GB2312"/>
          <w:sz w:val="32"/>
          <w:szCs w:val="32"/>
        </w:rPr>
        <w:t>对小区车辆的管理。</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第十</w:t>
      </w:r>
      <w:r>
        <w:rPr>
          <w:rFonts w:hint="eastAsia" w:ascii="仿宋_GB2312" w:hAnsi="仿宋_GB2312" w:eastAsia="仿宋_GB2312" w:cs="仿宋_GB2312"/>
          <w:b/>
          <w:bCs/>
          <w:sz w:val="32"/>
          <w:szCs w:val="32"/>
          <w:lang w:val="en-US" w:eastAsia="zh-CN"/>
        </w:rPr>
        <w:t>九</w:t>
      </w:r>
      <w:r>
        <w:rPr>
          <w:rFonts w:hint="eastAsia" w:ascii="仿宋_GB2312" w:hAnsi="仿宋_GB2312" w:eastAsia="仿宋_GB2312" w:cs="仿宋_GB2312"/>
          <w:b/>
          <w:bCs/>
          <w:sz w:val="32"/>
          <w:szCs w:val="32"/>
        </w:rPr>
        <w:t>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如有因不交纳相关费用或其他纠纷故意损坏道闸、殴打管理人员、封堵小区出入口等恶劣行为的，可由</w:t>
      </w:r>
      <w:r>
        <w:rPr>
          <w:rFonts w:hint="eastAsia" w:ascii="仿宋_GB2312" w:hAnsi="仿宋_GB2312" w:eastAsia="仿宋_GB2312" w:cs="仿宋_GB2312"/>
          <w:sz w:val="32"/>
          <w:szCs w:val="32"/>
          <w:lang w:eastAsia="zh-CN"/>
        </w:rPr>
        <w:t>物业服务企业</w:t>
      </w:r>
      <w:r>
        <w:rPr>
          <w:rFonts w:hint="eastAsia" w:ascii="仿宋_GB2312" w:hAnsi="仿宋_GB2312" w:eastAsia="仿宋_GB2312" w:cs="仿宋_GB2312"/>
          <w:sz w:val="32"/>
          <w:szCs w:val="32"/>
        </w:rPr>
        <w:t>报告有关部门依法追究肇事者一切经济及法律责任。对于</w:t>
      </w:r>
      <w:r>
        <w:rPr>
          <w:rFonts w:hint="eastAsia" w:ascii="仿宋_GB2312" w:hAnsi="仿宋_GB2312" w:eastAsia="仿宋_GB2312" w:cs="仿宋_GB2312"/>
          <w:sz w:val="32"/>
          <w:szCs w:val="32"/>
          <w:lang w:eastAsia="zh-CN"/>
        </w:rPr>
        <w:t>物业服务企业</w:t>
      </w:r>
      <w:r>
        <w:rPr>
          <w:rFonts w:hint="eastAsia" w:ascii="仿宋_GB2312" w:hAnsi="仿宋_GB2312" w:eastAsia="仿宋_GB2312" w:cs="仿宋_GB2312"/>
          <w:sz w:val="32"/>
          <w:szCs w:val="32"/>
        </w:rPr>
        <w:t>人员履行工作职责而受到人身伤害的，受害人除按法律法规得到相应赔偿和补足外，</w:t>
      </w:r>
      <w:r>
        <w:rPr>
          <w:rFonts w:hint="eastAsia" w:ascii="仿宋_GB2312" w:hAnsi="仿宋_GB2312" w:eastAsia="仿宋_GB2312" w:cs="仿宋_GB2312"/>
          <w:sz w:val="32"/>
          <w:szCs w:val="32"/>
          <w:lang w:val="en-US" w:eastAsia="zh-CN"/>
        </w:rPr>
        <w:t>物业管理委员会</w:t>
      </w:r>
      <w:r>
        <w:rPr>
          <w:rFonts w:hint="eastAsia" w:ascii="仿宋_GB2312" w:hAnsi="仿宋_GB2312" w:eastAsia="仿宋_GB2312" w:cs="仿宋_GB2312"/>
          <w:sz w:val="32"/>
          <w:szCs w:val="32"/>
        </w:rPr>
        <w:t>应酌情予以慰问。</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w:t>
      </w:r>
      <w:r>
        <w:rPr>
          <w:rFonts w:hint="eastAsia" w:ascii="仿宋_GB2312" w:hAnsi="仿宋_GB2312" w:eastAsia="仿宋_GB2312" w:cs="仿宋_GB2312"/>
          <w:b/>
          <w:bCs/>
          <w:sz w:val="32"/>
          <w:szCs w:val="32"/>
          <w:lang w:val="en-US" w:eastAsia="zh-CN"/>
        </w:rPr>
        <w:t>二十</w:t>
      </w:r>
      <w:r>
        <w:rPr>
          <w:rFonts w:hint="eastAsia" w:ascii="仿宋_GB2312" w:hAnsi="仿宋_GB2312" w:eastAsia="仿宋_GB2312" w:cs="仿宋_GB2312"/>
          <w:b/>
          <w:bCs/>
          <w:sz w:val="32"/>
          <w:szCs w:val="32"/>
        </w:rPr>
        <w:t>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其他情形的处置</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1.小区停车位已满时，</w:t>
      </w:r>
      <w:r>
        <w:rPr>
          <w:rFonts w:hint="eastAsia" w:ascii="仿宋_GB2312" w:hAnsi="仿宋_GB2312" w:eastAsia="仿宋_GB2312" w:cs="仿宋_GB2312"/>
          <w:sz w:val="32"/>
          <w:szCs w:val="32"/>
          <w:lang w:eastAsia="zh-CN"/>
        </w:rPr>
        <w:t>物业服务企业</w:t>
      </w:r>
      <w:r>
        <w:rPr>
          <w:rFonts w:hint="eastAsia" w:ascii="仿宋_GB2312" w:hAnsi="仿宋_GB2312" w:eastAsia="仿宋_GB2312" w:cs="仿宋_GB2312"/>
          <w:sz w:val="32"/>
          <w:szCs w:val="32"/>
        </w:rPr>
        <w:t>应告知车辆不得进入，进入的，有权要求其驶离小区；</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2.因停放在非停车位造成公共部位破损的，可要求赔偿。情况严重或损失较大的，报警并经由执法部门法定程序进行现场勘察出具赔偿标准，一般较小损失的，可采用协商方式确定赔偿标准，一般情况人行道板按</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元/平方米进行赔偿，损坏绿化的按</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元/平方米进行赔偿。赔偿款项缴纳</w:t>
      </w:r>
      <w:r>
        <w:rPr>
          <w:rFonts w:hint="eastAsia" w:ascii="仿宋_GB2312" w:hAnsi="仿宋_GB2312" w:eastAsia="仿宋_GB2312" w:cs="仿宋_GB2312"/>
          <w:sz w:val="32"/>
          <w:szCs w:val="32"/>
          <w:lang w:eastAsia="zh-CN"/>
        </w:rPr>
        <w:t>物业服务企业</w:t>
      </w:r>
      <w:r>
        <w:rPr>
          <w:rFonts w:hint="eastAsia" w:ascii="仿宋_GB2312" w:hAnsi="仿宋_GB2312" w:eastAsia="仿宋_GB2312" w:cs="仿宋_GB2312"/>
          <w:sz w:val="32"/>
          <w:szCs w:val="32"/>
        </w:rPr>
        <w:t>，并由</w:t>
      </w:r>
      <w:r>
        <w:rPr>
          <w:rFonts w:hint="eastAsia" w:ascii="仿宋_GB2312" w:hAnsi="仿宋_GB2312" w:eastAsia="仿宋_GB2312" w:cs="仿宋_GB2312"/>
          <w:sz w:val="32"/>
          <w:szCs w:val="32"/>
          <w:lang w:eastAsia="zh-CN"/>
        </w:rPr>
        <w:t>物业服务企业</w:t>
      </w:r>
      <w:r>
        <w:rPr>
          <w:rFonts w:hint="eastAsia" w:ascii="仿宋_GB2312" w:hAnsi="仿宋_GB2312" w:eastAsia="仿宋_GB2312" w:cs="仿宋_GB2312"/>
          <w:sz w:val="32"/>
          <w:szCs w:val="32"/>
        </w:rPr>
        <w:t>负责修复损坏部位；</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3.对违规停放的车辆，</w:t>
      </w:r>
      <w:r>
        <w:rPr>
          <w:rFonts w:hint="eastAsia" w:ascii="仿宋_GB2312" w:hAnsi="仿宋_GB2312" w:eastAsia="仿宋_GB2312" w:cs="仿宋_GB2312"/>
          <w:sz w:val="32"/>
          <w:szCs w:val="32"/>
          <w:lang w:eastAsia="zh-CN"/>
        </w:rPr>
        <w:t>物业服务企业</w:t>
      </w:r>
      <w:r>
        <w:rPr>
          <w:rFonts w:hint="eastAsia" w:ascii="仿宋_GB2312" w:hAnsi="仿宋_GB2312" w:eastAsia="仿宋_GB2312" w:cs="仿宋_GB2312"/>
          <w:sz w:val="32"/>
          <w:szCs w:val="32"/>
        </w:rPr>
        <w:t>进行联系或报警移车，无特殊原因的，经联系车主后，30分钟内未驶离的，则由</w:t>
      </w:r>
      <w:r>
        <w:rPr>
          <w:rFonts w:hint="eastAsia" w:ascii="仿宋_GB2312" w:hAnsi="仿宋_GB2312" w:eastAsia="仿宋_GB2312" w:cs="仿宋_GB2312"/>
          <w:sz w:val="32"/>
          <w:szCs w:val="32"/>
          <w:lang w:eastAsia="zh-CN"/>
        </w:rPr>
        <w:t>物业服务企业</w:t>
      </w:r>
      <w:r>
        <w:rPr>
          <w:rFonts w:hint="eastAsia" w:ascii="仿宋_GB2312" w:hAnsi="仿宋_GB2312" w:eastAsia="仿宋_GB2312" w:cs="仿宋_GB2312"/>
          <w:sz w:val="32"/>
          <w:szCs w:val="32"/>
        </w:rPr>
        <w:t>进行违规登记，经记录有</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次及以上违规停车或行驶行为的，可在公共区域张榜通告，并授权</w:t>
      </w:r>
      <w:r>
        <w:rPr>
          <w:rFonts w:hint="eastAsia" w:ascii="仿宋_GB2312" w:hAnsi="仿宋_GB2312" w:eastAsia="仿宋_GB2312" w:cs="仿宋_GB2312"/>
          <w:sz w:val="32"/>
          <w:szCs w:val="32"/>
          <w:lang w:eastAsia="zh-CN"/>
        </w:rPr>
        <w:t>物业服务企业</w:t>
      </w:r>
      <w:r>
        <w:rPr>
          <w:rFonts w:hint="eastAsia" w:ascii="仿宋_GB2312" w:hAnsi="仿宋_GB2312" w:eastAsia="仿宋_GB2312" w:cs="仿宋_GB2312"/>
          <w:sz w:val="32"/>
          <w:szCs w:val="32"/>
        </w:rPr>
        <w:t>可采取半年内不得进入小区等强制措施。若违停车辆严重影响其他车辆通行或占用消防通道的，</w:t>
      </w:r>
      <w:r>
        <w:rPr>
          <w:rFonts w:hint="eastAsia" w:ascii="仿宋_GB2312" w:hAnsi="仿宋_GB2312" w:eastAsia="仿宋_GB2312" w:cs="仿宋_GB2312"/>
          <w:sz w:val="32"/>
          <w:szCs w:val="32"/>
          <w:lang w:eastAsia="zh-CN"/>
        </w:rPr>
        <w:t>物业服务企业</w:t>
      </w:r>
      <w:r>
        <w:rPr>
          <w:rFonts w:hint="eastAsia" w:ascii="仿宋_GB2312" w:hAnsi="仿宋_GB2312" w:eastAsia="仿宋_GB2312" w:cs="仿宋_GB2312"/>
          <w:sz w:val="32"/>
          <w:szCs w:val="32"/>
        </w:rPr>
        <w:t>可报警拖车或由社会第三方机构进行拖车，因此产生的费用及后果由车主承担；</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4.车辆在小区出现事故、刮碰、偷盗等意外后，车主可自行报警或请</w:t>
      </w:r>
      <w:r>
        <w:rPr>
          <w:rFonts w:hint="eastAsia" w:ascii="仿宋_GB2312" w:hAnsi="仿宋_GB2312" w:eastAsia="仿宋_GB2312" w:cs="仿宋_GB2312"/>
          <w:sz w:val="32"/>
          <w:szCs w:val="32"/>
          <w:lang w:eastAsia="zh-CN"/>
        </w:rPr>
        <w:t>物业服务企业</w:t>
      </w:r>
      <w:r>
        <w:rPr>
          <w:rFonts w:hint="eastAsia" w:ascii="仿宋_GB2312" w:hAnsi="仿宋_GB2312" w:eastAsia="仿宋_GB2312" w:cs="仿宋_GB2312"/>
          <w:sz w:val="32"/>
          <w:szCs w:val="32"/>
        </w:rPr>
        <w:t>代为报警。</w:t>
      </w:r>
      <w:r>
        <w:rPr>
          <w:rFonts w:hint="eastAsia" w:ascii="仿宋_GB2312" w:hAnsi="仿宋_GB2312" w:eastAsia="仿宋_GB2312" w:cs="仿宋_GB2312"/>
          <w:sz w:val="32"/>
          <w:szCs w:val="32"/>
          <w:lang w:eastAsia="zh-CN"/>
        </w:rPr>
        <w:t>物业服务企业</w:t>
      </w:r>
      <w:r>
        <w:rPr>
          <w:rFonts w:hint="eastAsia" w:ascii="仿宋_GB2312" w:hAnsi="仿宋_GB2312" w:eastAsia="仿宋_GB2312" w:cs="仿宋_GB2312"/>
          <w:sz w:val="32"/>
          <w:szCs w:val="32"/>
        </w:rPr>
        <w:t>有义务配合公安机关调查；</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5.车辆使用人不服从门岗劝阻和解释，企图强行闯入或驶出小区的，</w:t>
      </w:r>
      <w:r>
        <w:rPr>
          <w:rFonts w:hint="eastAsia" w:ascii="仿宋_GB2312" w:hAnsi="仿宋_GB2312" w:eastAsia="仿宋_GB2312" w:cs="仿宋_GB2312"/>
          <w:sz w:val="32"/>
          <w:szCs w:val="32"/>
          <w:lang w:eastAsia="zh-CN"/>
        </w:rPr>
        <w:t>物业服务企业</w:t>
      </w:r>
      <w:r>
        <w:rPr>
          <w:rFonts w:hint="eastAsia" w:ascii="仿宋_GB2312" w:hAnsi="仿宋_GB2312" w:eastAsia="仿宋_GB2312" w:cs="仿宋_GB2312"/>
          <w:sz w:val="32"/>
          <w:szCs w:val="32"/>
        </w:rPr>
        <w:t>可采取强制措施并报警。</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w:t>
      </w:r>
      <w:r>
        <w:rPr>
          <w:rFonts w:hint="eastAsia" w:ascii="仿宋_GB2312" w:hAnsi="仿宋_GB2312" w:eastAsia="仿宋_GB2312" w:cs="仿宋_GB2312"/>
          <w:b/>
          <w:bCs/>
          <w:sz w:val="32"/>
          <w:szCs w:val="32"/>
          <w:lang w:val="en-US" w:eastAsia="zh-CN"/>
        </w:rPr>
        <w:t>二十一</w:t>
      </w:r>
      <w:r>
        <w:rPr>
          <w:rFonts w:hint="eastAsia" w:ascii="仿宋_GB2312" w:hAnsi="仿宋_GB2312" w:eastAsia="仿宋_GB2312" w:cs="仿宋_GB2312"/>
          <w:b/>
          <w:bCs/>
          <w:sz w:val="32"/>
          <w:szCs w:val="32"/>
        </w:rPr>
        <w:t>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对在小区内超速行驶、鸣喇叭、使用远光灯、练习驾车等不文明行为，</w:t>
      </w:r>
      <w:r>
        <w:rPr>
          <w:rFonts w:hint="eastAsia" w:ascii="仿宋_GB2312" w:hAnsi="仿宋_GB2312" w:eastAsia="仿宋_GB2312" w:cs="仿宋_GB2312"/>
          <w:sz w:val="32"/>
          <w:szCs w:val="32"/>
          <w:lang w:eastAsia="zh-CN"/>
        </w:rPr>
        <w:t>物业服务企业</w:t>
      </w:r>
      <w:r>
        <w:rPr>
          <w:rFonts w:hint="eastAsia" w:ascii="仿宋_GB2312" w:hAnsi="仿宋_GB2312" w:eastAsia="仿宋_GB2312" w:cs="仿宋_GB2312"/>
          <w:sz w:val="32"/>
          <w:szCs w:val="32"/>
        </w:rPr>
        <w:t>均应及时予以制止。制止无效的，将违规车辆的车牌号及违规情节进行记录，不服从</w:t>
      </w:r>
      <w:r>
        <w:rPr>
          <w:rFonts w:hint="eastAsia" w:ascii="仿宋_GB2312" w:hAnsi="仿宋_GB2312" w:eastAsia="仿宋_GB2312" w:cs="仿宋_GB2312"/>
          <w:sz w:val="32"/>
          <w:szCs w:val="32"/>
          <w:lang w:eastAsia="zh-CN"/>
        </w:rPr>
        <w:t>物业服务企业</w:t>
      </w:r>
      <w:r>
        <w:rPr>
          <w:rFonts w:hint="eastAsia" w:ascii="仿宋_GB2312" w:hAnsi="仿宋_GB2312" w:eastAsia="仿宋_GB2312" w:cs="仿宋_GB2312"/>
          <w:sz w:val="32"/>
          <w:szCs w:val="32"/>
        </w:rPr>
        <w:t>管理，经记录一年内有三次及以上违规停车或行驶行为的，可在公共区域张榜通告，并授权</w:t>
      </w:r>
      <w:r>
        <w:rPr>
          <w:rFonts w:hint="eastAsia" w:ascii="仿宋_GB2312" w:hAnsi="仿宋_GB2312" w:eastAsia="仿宋_GB2312" w:cs="仿宋_GB2312"/>
          <w:sz w:val="32"/>
          <w:szCs w:val="32"/>
          <w:lang w:eastAsia="zh-CN"/>
        </w:rPr>
        <w:t>物业服务企业</w:t>
      </w:r>
      <w:r>
        <w:rPr>
          <w:rFonts w:hint="eastAsia" w:ascii="仿宋_GB2312" w:hAnsi="仿宋_GB2312" w:eastAsia="仿宋_GB2312" w:cs="仿宋_GB2312"/>
          <w:sz w:val="32"/>
          <w:szCs w:val="32"/>
        </w:rPr>
        <w:t>可采取半年内不得进入小区等强制措施。</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第二十</w:t>
      </w:r>
      <w:r>
        <w:rPr>
          <w:rFonts w:hint="eastAsia" w:ascii="仿宋_GB2312" w:hAnsi="仿宋_GB2312" w:eastAsia="仿宋_GB2312" w:cs="仿宋_GB2312"/>
          <w:b/>
          <w:bCs/>
          <w:sz w:val="32"/>
          <w:szCs w:val="32"/>
          <w:lang w:val="en-US" w:eastAsia="zh-CN"/>
        </w:rPr>
        <w:t>二</w:t>
      </w:r>
      <w:r>
        <w:rPr>
          <w:rFonts w:hint="eastAsia" w:ascii="仿宋_GB2312" w:hAnsi="仿宋_GB2312" w:eastAsia="仿宋_GB2312" w:cs="仿宋_GB2312"/>
          <w:b/>
          <w:bCs/>
          <w:sz w:val="32"/>
          <w:szCs w:val="32"/>
        </w:rPr>
        <w:t>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小区地面公共停车费收入，电子支付的直接转入</w:t>
      </w:r>
      <w:r>
        <w:rPr>
          <w:rFonts w:hint="eastAsia" w:ascii="仿宋_GB2312" w:hAnsi="仿宋_GB2312" w:eastAsia="仿宋_GB2312" w:cs="仿宋_GB2312"/>
          <w:sz w:val="32"/>
          <w:szCs w:val="32"/>
          <w:lang w:eastAsia="zh-CN"/>
        </w:rPr>
        <w:t>物业服务企业</w:t>
      </w:r>
      <w:r>
        <w:rPr>
          <w:rFonts w:hint="eastAsia" w:ascii="仿宋_GB2312" w:hAnsi="仿宋_GB2312" w:eastAsia="仿宋_GB2312" w:cs="仿宋_GB2312"/>
          <w:sz w:val="32"/>
          <w:szCs w:val="32"/>
        </w:rPr>
        <w:t>代管理的本小区经营性收入专用账户。也可委托</w:t>
      </w:r>
      <w:r>
        <w:rPr>
          <w:rFonts w:hint="eastAsia" w:ascii="仿宋_GB2312" w:hAnsi="仿宋_GB2312" w:eastAsia="仿宋_GB2312" w:cs="仿宋_GB2312"/>
          <w:sz w:val="32"/>
          <w:szCs w:val="32"/>
          <w:lang w:eastAsia="zh-CN"/>
        </w:rPr>
        <w:t>物业服务企业</w:t>
      </w:r>
      <w:r>
        <w:rPr>
          <w:rFonts w:hint="eastAsia" w:ascii="仿宋_GB2312" w:hAnsi="仿宋_GB2312" w:eastAsia="仿宋_GB2312" w:cs="仿宋_GB2312"/>
          <w:sz w:val="32"/>
          <w:szCs w:val="32"/>
        </w:rPr>
        <w:t>收取现金，收取的现金于次月</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日前打入专用账户。扣除合理管理成本后，收益归属全体业主。</w:t>
      </w:r>
      <w:r>
        <w:rPr>
          <w:rFonts w:hint="eastAsia" w:ascii="仿宋_GB2312" w:hAnsi="仿宋_GB2312" w:eastAsia="仿宋_GB2312" w:cs="仿宋_GB2312"/>
          <w:sz w:val="32"/>
          <w:szCs w:val="32"/>
          <w:lang w:eastAsia="zh-CN"/>
        </w:rPr>
        <w:t>物业服务企业</w:t>
      </w:r>
      <w:r>
        <w:rPr>
          <w:rFonts w:hint="eastAsia" w:ascii="仿宋_GB2312" w:hAnsi="仿宋_GB2312" w:eastAsia="仿宋_GB2312" w:cs="仿宋_GB2312"/>
          <w:sz w:val="32"/>
          <w:szCs w:val="32"/>
          <w:lang w:val="en-US" w:eastAsia="zh-CN"/>
        </w:rPr>
        <w:t>应每</w:t>
      </w:r>
      <w:r>
        <w:rPr>
          <w:rFonts w:hint="eastAsia" w:ascii="仿宋_GB2312" w:hAnsi="仿宋_GB2312" w:eastAsia="仿宋_GB2312" w:cs="仿宋_GB2312"/>
          <w:sz w:val="32"/>
          <w:szCs w:val="32"/>
        </w:rPr>
        <w:t>半年公布</w:t>
      </w:r>
      <w:r>
        <w:rPr>
          <w:rFonts w:hint="eastAsia" w:ascii="仿宋_GB2312" w:hAnsi="仿宋_GB2312" w:eastAsia="仿宋_GB2312" w:cs="仿宋_GB2312"/>
          <w:sz w:val="32"/>
          <w:szCs w:val="32"/>
          <w:lang w:val="en-US" w:eastAsia="zh-CN"/>
        </w:rPr>
        <w:t>前半年度</w:t>
      </w:r>
      <w:r>
        <w:rPr>
          <w:rFonts w:hint="eastAsia" w:ascii="仿宋_GB2312" w:hAnsi="仿宋_GB2312" w:eastAsia="仿宋_GB2312" w:cs="仿宋_GB2312"/>
          <w:sz w:val="32"/>
          <w:szCs w:val="32"/>
        </w:rPr>
        <w:t>车辆停放收费的收支情况，接受业主的监督。</w:t>
      </w:r>
    </w:p>
    <w:p>
      <w:pPr>
        <w:widowControl w:val="0"/>
        <w:spacing w:line="360" w:lineRule="auto"/>
        <w:ind w:firstLine="562" w:firstLineChars="200"/>
        <w:outlineLvl w:val="9"/>
        <w:rPr>
          <w:rFonts w:hint="default" w:ascii="Times New Roman" w:hAnsi="Times New Roman" w:eastAsia="方正仿宋_GB2312" w:cs="Times New Roman"/>
          <w:b/>
          <w:bCs/>
          <w:sz w:val="28"/>
          <w:szCs w:val="28"/>
        </w:rPr>
      </w:pP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default" w:ascii="Times New Roman" w:hAnsi="Times New Roman" w:eastAsia="黑体" w:cs="Times New Roman"/>
          <w:b w:val="0"/>
          <w:bCs w:val="0"/>
          <w:sz w:val="28"/>
          <w:szCs w:val="28"/>
        </w:rPr>
      </w:pPr>
      <w:r>
        <w:rPr>
          <w:rFonts w:hint="default" w:ascii="Times New Roman" w:hAnsi="Times New Roman" w:eastAsia="黑体" w:cs="Times New Roman"/>
          <w:b w:val="0"/>
          <w:bCs w:val="0"/>
          <w:sz w:val="32"/>
          <w:szCs w:val="32"/>
        </w:rPr>
        <w:t>第七章 监管及罚则</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第二十</w:t>
      </w:r>
      <w:r>
        <w:rPr>
          <w:rFonts w:hint="eastAsia" w:ascii="仿宋_GB2312" w:hAnsi="仿宋_GB2312" w:eastAsia="仿宋_GB2312" w:cs="仿宋_GB2312"/>
          <w:b/>
          <w:bCs/>
          <w:sz w:val="32"/>
          <w:szCs w:val="32"/>
          <w:lang w:val="en-US" w:eastAsia="zh-CN"/>
        </w:rPr>
        <w:t>三</w:t>
      </w:r>
      <w:r>
        <w:rPr>
          <w:rFonts w:hint="eastAsia" w:ascii="仿宋_GB2312" w:hAnsi="仿宋_GB2312" w:eastAsia="仿宋_GB2312" w:cs="仿宋_GB2312"/>
          <w:b/>
          <w:bCs/>
          <w:sz w:val="32"/>
          <w:szCs w:val="32"/>
        </w:rPr>
        <w:t>条</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sz w:val="32"/>
          <w:szCs w:val="32"/>
        </w:rPr>
        <w:t>为在车辆管理上形成合力，业主和</w:t>
      </w:r>
      <w:r>
        <w:rPr>
          <w:rFonts w:hint="eastAsia" w:ascii="仿宋_GB2312" w:hAnsi="仿宋_GB2312" w:eastAsia="仿宋_GB2312" w:cs="仿宋_GB2312"/>
          <w:sz w:val="32"/>
          <w:szCs w:val="32"/>
          <w:lang w:val="en-US" w:eastAsia="zh-CN"/>
        </w:rPr>
        <w:t>物业管理委员会</w:t>
      </w:r>
      <w:r>
        <w:rPr>
          <w:rFonts w:hint="eastAsia" w:ascii="仿宋_GB2312" w:hAnsi="仿宋_GB2312" w:eastAsia="仿宋_GB2312" w:cs="仿宋_GB2312"/>
          <w:sz w:val="32"/>
          <w:szCs w:val="32"/>
        </w:rPr>
        <w:t>有权监督</w:t>
      </w:r>
      <w:r>
        <w:rPr>
          <w:rFonts w:hint="eastAsia" w:ascii="仿宋_GB2312" w:hAnsi="仿宋_GB2312" w:eastAsia="仿宋_GB2312" w:cs="仿宋_GB2312"/>
          <w:sz w:val="32"/>
          <w:szCs w:val="32"/>
          <w:lang w:eastAsia="zh-CN"/>
        </w:rPr>
        <w:t>物业服务企业</w:t>
      </w:r>
      <w:r>
        <w:rPr>
          <w:rFonts w:hint="eastAsia" w:ascii="仿宋_GB2312" w:hAnsi="仿宋_GB2312" w:eastAsia="仿宋_GB2312" w:cs="仿宋_GB2312"/>
          <w:sz w:val="32"/>
          <w:szCs w:val="32"/>
        </w:rPr>
        <w:t>按照本办法，执行本物业管理区域内车辆登记、行使、停放及收费等规定。</w:t>
      </w:r>
    </w:p>
    <w:p>
      <w:pPr>
        <w:spacing w:line="360" w:lineRule="auto"/>
        <w:ind w:firstLine="643" w:firstLineChars="200"/>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kern w:val="2"/>
          <w:sz w:val="32"/>
          <w:szCs w:val="32"/>
          <w:lang w:val="en-US" w:eastAsia="zh-CN"/>
        </w:rPr>
        <w:t>第</w:t>
      </w:r>
      <w:r>
        <w:rPr>
          <w:rFonts w:hint="eastAsia" w:ascii="仿宋_GB2312" w:hAnsi="仿宋_GB2312" w:eastAsia="仿宋_GB2312" w:cs="仿宋_GB2312"/>
          <w:b/>
          <w:bCs/>
          <w:sz w:val="32"/>
          <w:szCs w:val="32"/>
        </w:rPr>
        <w:t>二十</w:t>
      </w:r>
      <w:r>
        <w:rPr>
          <w:rFonts w:hint="eastAsia" w:ascii="仿宋_GB2312" w:hAnsi="仿宋_GB2312" w:eastAsia="仿宋_GB2312" w:cs="仿宋_GB2312"/>
          <w:b/>
          <w:bCs/>
          <w:sz w:val="32"/>
          <w:szCs w:val="32"/>
          <w:lang w:val="en-US" w:eastAsia="zh-CN"/>
        </w:rPr>
        <w:t>四</w:t>
      </w:r>
      <w:r>
        <w:rPr>
          <w:rFonts w:hint="eastAsia" w:ascii="仿宋_GB2312" w:hAnsi="仿宋_GB2312" w:eastAsia="仿宋_GB2312" w:cs="仿宋_GB2312"/>
          <w:b/>
          <w:bCs/>
          <w:kern w:val="2"/>
          <w:sz w:val="32"/>
          <w:szCs w:val="32"/>
          <w:lang w:val="en-US" w:eastAsia="zh-CN"/>
        </w:rPr>
        <w:t xml:space="preserve">条 </w:t>
      </w:r>
      <w:r>
        <w:rPr>
          <w:rFonts w:hint="eastAsia" w:ascii="仿宋_GB2312" w:hAnsi="仿宋_GB2312" w:eastAsia="仿宋_GB2312" w:cs="仿宋_GB2312"/>
          <w:b w:val="0"/>
          <w:bCs w:val="0"/>
          <w:kern w:val="2"/>
          <w:sz w:val="32"/>
          <w:szCs w:val="32"/>
          <w:lang w:val="en-US" w:eastAsia="zh-CN"/>
        </w:rPr>
        <w:t>本办法在实施过程中，如相关法律法规发生变化，则相应的进行调整。</w:t>
      </w: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39954C0-1F85-4C9F-9748-26F7FDA49E1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01DB5D95-2D88-42A0-8939-96F39F5475D0}"/>
  </w:font>
  <w:font w:name="仿宋">
    <w:panose1 w:val="02010609060101010101"/>
    <w:charset w:val="86"/>
    <w:family w:val="auto"/>
    <w:pitch w:val="default"/>
    <w:sig w:usb0="800002BF" w:usb1="38CF7CFA" w:usb2="00000016" w:usb3="00000000" w:csb0="00040001" w:csb1="00000000"/>
    <w:embedRegular r:id="rId3" w:fontKey="{67738AD3-CEF1-42EA-AD4B-16266C344EA6}"/>
  </w:font>
  <w:font w:name="楷体_GB2312">
    <w:panose1 w:val="02010609030101010101"/>
    <w:charset w:val="86"/>
    <w:family w:val="auto"/>
    <w:pitch w:val="default"/>
    <w:sig w:usb0="00000001" w:usb1="080E0000" w:usb2="00000000" w:usb3="00000000" w:csb0="00040000" w:csb1="00000000"/>
    <w:embedRegular r:id="rId4" w:fontKey="{2CF45AF9-57F8-4BFB-A696-C4E8DF2BB727}"/>
  </w:font>
  <w:font w:name="仿宋_GB2312">
    <w:panose1 w:val="02010609030101010101"/>
    <w:charset w:val="86"/>
    <w:family w:val="auto"/>
    <w:pitch w:val="default"/>
    <w:sig w:usb0="00000001" w:usb1="080E0000" w:usb2="00000000" w:usb3="00000000" w:csb0="00040000" w:csb1="00000000"/>
    <w:embedRegular r:id="rId5" w:fontKey="{221779A1-193D-4313-839D-43DB941D4B15}"/>
  </w:font>
  <w:font w:name="方正仿宋_GB2312">
    <w:panose1 w:val="02000000000000000000"/>
    <w:charset w:val="86"/>
    <w:family w:val="auto"/>
    <w:pitch w:val="default"/>
    <w:sig w:usb0="A00002BF" w:usb1="184F6CFA" w:usb2="00000012" w:usb3="00000000" w:csb0="00040001" w:csb1="00000000"/>
    <w:embedRegular r:id="rId6" w:fontKey="{D0F2AB93-FF15-4702-A718-B03324F914BD}"/>
  </w:font>
  <w:font w:name="楷体">
    <w:panose1 w:val="02010609060101010101"/>
    <w:charset w:val="86"/>
    <w:family w:val="modern"/>
    <w:pitch w:val="default"/>
    <w:sig w:usb0="800002BF" w:usb1="38CF7CFA" w:usb2="00000016" w:usb3="00000000" w:csb0="00040001" w:csb1="00000000"/>
    <w:embedRegular r:id="rId7" w:fontKey="{E62170EB-FD82-4F4F-87A2-BFFFEB7B7AD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tabs>
        <w:tab w:val="left" w:pos="5457"/>
        <w:tab w:val="clear" w:pos="4153"/>
      </w:tabs>
      <w:rPr>
        <w:rFonts w:hint="eastAsia" w:eastAsia="宋体"/>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v:textbox>
            </v:shape>
          </w:pict>
        </mc:Fallback>
      </mc:AlternateContent>
    </w:r>
    <w:r>
      <w:rPr>
        <w:rFonts w:hint="eastAsia"/>
        <w:lang w:val="en-US" w:eastAsia="zh-CN"/>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adjustRightInd w:val="0"/>
      <w:spacing w:line="360" w:lineRule="auto"/>
    </w:pPr>
    <w:r>
      <w:rPr>
        <w:rFonts w:hint="eastAsia" w:ascii="楷体" w:hAnsi="楷体" w:eastAsia="楷体" w:cs="楷体"/>
        <w:sz w:val="24"/>
        <w:szCs w:val="24"/>
        <w:lang w:val="en-US" w:eastAsia="zh-CN"/>
      </w:rPr>
      <w:t>长河街道农转居安置房小区物业管理工作实施细则</w:t>
    </w:r>
    <w:r>
      <w:rPr>
        <w:rFonts w:hint="eastAsia" w:ascii="楷体" w:hAnsi="楷体" w:eastAsia="楷体" w:cs="楷体"/>
        <w:sz w:val="24"/>
        <w:szCs w:val="24"/>
        <w:lang w:eastAsia="zh-Hans"/>
      </w:rPr>
      <w:t>（</w:t>
    </w:r>
    <w:r>
      <w:rPr>
        <w:rFonts w:hint="eastAsia" w:ascii="楷体" w:hAnsi="楷体" w:eastAsia="楷体" w:cs="楷体"/>
        <w:sz w:val="24"/>
        <w:szCs w:val="24"/>
        <w:lang w:val="en-US" w:eastAsia="zh-CN"/>
      </w:rPr>
      <w:t>讨论稿</w:t>
    </w:r>
    <w:bookmarkStart w:id="0" w:name="_GoBack"/>
    <w:bookmarkEnd w:id="0"/>
    <w:r>
      <w:rPr>
        <w:rFonts w:hint="eastAsia" w:ascii="楷体" w:hAnsi="楷体" w:eastAsia="楷体" w:cs="楷体"/>
        <w:sz w:val="24"/>
        <w:szCs w:val="24"/>
        <w:lang w:eastAsia="zh-Hans"/>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hjODFlMzY3ZTY0ODMzNWVhNjM5MDk3MzExY2VkMTMifQ=="/>
    <w:docVar w:name="KSO_WPS_MARK_KEY" w:val="c5ccc5c3-0a09-4714-93e2-0bb6612e7622"/>
  </w:docVars>
  <w:rsids>
    <w:rsidRoot w:val="00464312"/>
    <w:rsid w:val="00464312"/>
    <w:rsid w:val="027669D7"/>
    <w:rsid w:val="0325773A"/>
    <w:rsid w:val="11203546"/>
    <w:rsid w:val="15E05241"/>
    <w:rsid w:val="161B669A"/>
    <w:rsid w:val="194A1770"/>
    <w:rsid w:val="1A002775"/>
    <w:rsid w:val="1BAC6712"/>
    <w:rsid w:val="1BF73713"/>
    <w:rsid w:val="1CED54CA"/>
    <w:rsid w:val="1DF12B02"/>
    <w:rsid w:val="256A01B6"/>
    <w:rsid w:val="25A246E2"/>
    <w:rsid w:val="25A544A3"/>
    <w:rsid w:val="260A7ABB"/>
    <w:rsid w:val="27A75FE0"/>
    <w:rsid w:val="2FA537A7"/>
    <w:rsid w:val="342F1837"/>
    <w:rsid w:val="3D6B4EBB"/>
    <w:rsid w:val="45122E32"/>
    <w:rsid w:val="47CC58C3"/>
    <w:rsid w:val="48D43423"/>
    <w:rsid w:val="4FEC4564"/>
    <w:rsid w:val="52B11320"/>
    <w:rsid w:val="5665608B"/>
    <w:rsid w:val="58BF28DA"/>
    <w:rsid w:val="5C5A0630"/>
    <w:rsid w:val="5C734107"/>
    <w:rsid w:val="64030ACB"/>
    <w:rsid w:val="644A01D0"/>
    <w:rsid w:val="647733C8"/>
    <w:rsid w:val="66556D2E"/>
    <w:rsid w:val="67F2398D"/>
    <w:rsid w:val="6D7E5A0D"/>
    <w:rsid w:val="6F6C4D3A"/>
    <w:rsid w:val="794735A5"/>
    <w:rsid w:val="7FA170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spacing w:after="120"/>
      <w:ind w:left="200" w:leftChars="200" w:firstLine="420" w:firstLineChars="200"/>
    </w:pPr>
    <w:rPr>
      <w:rFonts w:ascii="Times New Roman"/>
    </w:rPr>
  </w:style>
  <w:style w:type="paragraph" w:styleId="3">
    <w:name w:val="Body Text Indent"/>
    <w:basedOn w:val="1"/>
    <w:next w:val="4"/>
    <w:qFormat/>
    <w:uiPriority w:val="0"/>
    <w:pPr>
      <w:ind w:firstLine="630"/>
    </w:pPr>
    <w:rPr>
      <w:rFonts w:ascii="Calibri" w:hAnsi="Calibri" w:eastAsia="宋体"/>
      <w:szCs w:val="24"/>
    </w:rPr>
  </w:style>
  <w:style w:type="paragraph" w:styleId="4">
    <w:name w:val="Normal Indent"/>
    <w:basedOn w:val="1"/>
    <w:qFormat/>
    <w:uiPriority w:val="0"/>
    <w:pPr>
      <w:ind w:firstLine="420" w:firstLineChars="200"/>
    </w:pPr>
    <w:rPr>
      <w:rFonts w:ascii="Calibri" w:hAnsi="Calibri" w:eastAsia="仿宋"/>
      <w:szCs w:val="24"/>
    </w:rPr>
  </w:style>
  <w:style w:type="paragraph" w:styleId="5">
    <w:name w:val="annotation text"/>
    <w:basedOn w:val="1"/>
    <w:qFormat/>
    <w:uiPriority w:val="0"/>
    <w:pPr>
      <w:jc w:val="left"/>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0">
    <w:name w:val="一级条标题"/>
    <w:qFormat/>
    <w:uiPriority w:val="0"/>
    <w:pPr>
      <w:spacing w:beforeLines="50" w:afterLines="50"/>
      <w:outlineLvl w:val="2"/>
    </w:pPr>
    <w:rPr>
      <w:rFonts w:ascii="黑体" w:hAnsi="Times New Roman" w:eastAsia="黑体" w:cs="Times New Roman"/>
      <w:kern w:val="0"/>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3241</Words>
  <Characters>3271</Characters>
  <Lines>0</Lines>
  <Paragraphs>0</Paragraphs>
  <TotalTime>0</TotalTime>
  <ScaleCrop>false</ScaleCrop>
  <LinksUpToDate>false</LinksUpToDate>
  <CharactersWithSpaces>3402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2023-02-22T07:20:00Z</dcterms:created>
  <dc:creator>JM</dc:creator>
  <cp:lastModifiedBy>sailor460812</cp:lastModifiedBy>
  <cp:lastPrinted>2024-06-25T03:13:00Z</cp:lastPrinted>
  <dcterms:modified xsi:type="dcterms:W3CDTF">2024-07-18T09:31:08Z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8F131CE44FC04F17B5ED808B0B48A22D</vt:lpwstr>
  </property>
</Properties>
</file>