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rPr>
          <w:rFonts w:hint="eastAsia" w:ascii="黑体" w:hAnsi="黑体" w:eastAsia="黑体" w:cs="黑体"/>
          <w:kern w:val="2"/>
          <w:sz w:val="44"/>
          <w:szCs w:val="44"/>
          <w:lang w:val="en-US" w:eastAsia="zh-CN" w:bidi="ar-SA"/>
        </w:rPr>
      </w:pPr>
      <w:r>
        <w:rPr>
          <w:rFonts w:hint="eastAsia" w:ascii="黑体" w:hAnsi="黑体" w:eastAsia="黑体" w:cs="黑体"/>
          <w:kern w:val="2"/>
          <w:sz w:val="44"/>
          <w:szCs w:val="44"/>
          <w:lang w:val="en-US" w:eastAsia="zh-Hans" w:bidi="ar-SA"/>
        </w:rPr>
        <w:t>长河街道安置房小区物业管理委员会组建及运行规则</w:t>
      </w:r>
      <w:r>
        <w:rPr>
          <w:rFonts w:hint="eastAsia" w:ascii="黑体" w:hAnsi="黑体" w:eastAsia="黑体" w:cs="黑体"/>
          <w:kern w:val="2"/>
          <w:sz w:val="44"/>
          <w:szCs w:val="44"/>
          <w:lang w:val="en-US" w:eastAsia="zh-CN" w:bidi="ar-SA"/>
        </w:rPr>
        <w:t>（试行）</w:t>
      </w:r>
    </w:p>
    <w:p>
      <w:pPr>
        <w:spacing w:line="560" w:lineRule="exact"/>
        <w:ind w:firstLine="0" w:firstLineChars="0"/>
        <w:jc w:val="center"/>
        <w:rPr>
          <w:rFonts w:ascii="黑体" w:eastAsia="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第一章  总  则</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第一条  </w:t>
      </w:r>
      <w:r>
        <w:rPr>
          <w:rFonts w:hint="eastAsia" w:ascii="仿宋_GB2312" w:hAnsi="仿宋_GB2312" w:eastAsia="仿宋_GB2312" w:cs="仿宋_GB2312"/>
          <w:sz w:val="32"/>
          <w:szCs w:val="32"/>
        </w:rPr>
        <w:t>为进一步加强物业管理委员会建设，规范物业管理委员会的组建和运作工作，根据《杭州市物业管理条例》、《杭州市物业管理委员会组建运行实施办法（试行）》等有关规定，制定本物业管理区域物业管理委员会组建与运作规则（以下简称“本规则”）。</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rPr>
        <w:t xml:space="preserve">第二条 </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eastAsia="zh-CN"/>
        </w:rPr>
        <w:t>本规则</w:t>
      </w:r>
      <w:r>
        <w:rPr>
          <w:rFonts w:hint="eastAsia" w:ascii="仿宋_GB2312" w:hAnsi="仿宋_GB2312" w:eastAsia="仿宋_GB2312" w:cs="仿宋_GB2312"/>
          <w:sz w:val="32"/>
          <w:szCs w:val="32"/>
        </w:rPr>
        <w:t>适用于长河街道行政区域范围内安置房物业管理委员会的组建、运行和监督管理工作。</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第三条  </w:t>
      </w:r>
      <w:r>
        <w:rPr>
          <w:rFonts w:hint="eastAsia" w:ascii="仿宋_GB2312" w:hAnsi="仿宋_GB2312" w:eastAsia="仿宋_GB2312" w:cs="仿宋_GB2312"/>
          <w:sz w:val="32"/>
          <w:szCs w:val="32"/>
        </w:rPr>
        <w:t>街道办事处负责辖区内物业管理委员会的组建工作，指导监督物业管理委员会依法履行职责；居民委员会协助街道办事处做好相关工作。</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第四条</w:t>
      </w:r>
      <w:r>
        <w:rPr>
          <w:rFonts w:hint="eastAsia" w:ascii="仿宋_GB2312" w:hAnsi="仿宋_GB2312" w:eastAsia="仿宋_GB2312" w:cs="仿宋_GB2312"/>
          <w:sz w:val="32"/>
          <w:szCs w:val="32"/>
        </w:rPr>
        <w:t xml:space="preserve">  组建物业管理委员会应当先行按照有关规定划分明确物业管理区域，一个物业管理区域组建一个物业管理委员会。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第二章  物业管理委员会组建</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第五条</w:t>
      </w:r>
      <w:r>
        <w:rPr>
          <w:rFonts w:hint="eastAsia" w:ascii="仿宋_GB2312" w:hAnsi="仿宋_GB2312" w:eastAsia="仿宋_GB2312" w:cs="仿宋_GB2312"/>
          <w:sz w:val="32"/>
          <w:szCs w:val="32"/>
        </w:rPr>
        <w:t xml:space="preserve">  街道办事处应当按照《杭州市物业管理条例》第三十八条规定情形，及时组建物业管理委员会。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业主委员会任期届满需要换届选举的，街道办事处应当在业主委员会任期届满两个月前成立物业管理委员会。</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第六条</w:t>
      </w:r>
      <w:r>
        <w:rPr>
          <w:rFonts w:hint="eastAsia" w:ascii="仿宋_GB2312" w:hAnsi="仿宋_GB2312" w:eastAsia="仿宋_GB2312" w:cs="仿宋_GB2312"/>
          <w:sz w:val="32"/>
          <w:szCs w:val="32"/>
        </w:rPr>
        <w:t xml:space="preserve">  物业管理委员会总人数为7人以上11人以下单数，具体包括街道办事处、居民委员会及建设单位指派的代表各1名，以及已交付物业的业主代表若干名，业主代表的人数不得少于总人数的二分之一。</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物业管理委员会设主任1名，由街道办事处指派的代表担任。街道办事处可在物业管理委员会全体成员中确定1—2名副主任协助主任工作。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分期建设的物业项目，在组建物业管理委员会时应当为后续交付房屋的业主预留一定数量的业主代表增补名额，并在新一期房屋交付之日起1个月内进行增补。</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第七条 </w:t>
      </w:r>
      <w:r>
        <w:rPr>
          <w:rFonts w:hint="eastAsia" w:ascii="仿宋_GB2312" w:hAnsi="仿宋_GB2312" w:eastAsia="仿宋_GB2312" w:cs="仿宋_GB2312"/>
          <w:sz w:val="32"/>
          <w:szCs w:val="32"/>
        </w:rPr>
        <w:t xml:space="preserve"> 街道办事处、居民委员会指派的代表应由责任心强、具有一定组织协调能力和基层工作经验的人员担任，具体人选由街道办事处、居民委员会研究提出，分别报同级党组织审定。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已经成立业主大会的，建设单位可以不再指派代表参加。建设单位变更或解散注销的，可由变更后的企业或原股东企业指派代表参加。老旧小区的建设单位确已不存在，无法指派代表参加的，可不再参加。</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第八条</w:t>
      </w:r>
      <w:r>
        <w:rPr>
          <w:rFonts w:hint="eastAsia" w:ascii="仿宋_GB2312" w:hAnsi="仿宋_GB2312" w:eastAsia="仿宋_GB2312" w:cs="仿宋_GB2312"/>
          <w:sz w:val="32"/>
          <w:szCs w:val="32"/>
        </w:rPr>
        <w:t xml:space="preserve">  物业管理委员会业主代表</w:t>
      </w:r>
      <w:r>
        <w:rPr>
          <w:rFonts w:hint="eastAsia" w:ascii="仿宋_GB2312" w:hAnsi="仿宋_GB2312" w:eastAsia="仿宋_GB2312" w:cs="仿宋_GB2312"/>
          <w:sz w:val="32"/>
          <w:szCs w:val="32"/>
          <w:lang w:val="en-US" w:eastAsia="zh-CN"/>
        </w:rPr>
        <w:t>应当是本物业管理区域内已交付物业的业主</w:t>
      </w:r>
      <w:r>
        <w:rPr>
          <w:rFonts w:hint="eastAsia" w:ascii="仿宋_GB2312" w:hAnsi="仿宋_GB2312" w:eastAsia="仿宋_GB2312" w:cs="仿宋_GB2312"/>
          <w:sz w:val="32"/>
          <w:szCs w:val="32"/>
        </w:rPr>
        <w:t>，并符合下列条件：</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（一）遵守法律、法规和临时管理规约；</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（二）具有必要的工作时间；</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（三）按照有关规定或者约定，交存物业专项维修资金、交纳需要业主共同分摊的费用，且未恶意拖欠物业费；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（四）本人及近亲属未在为本物业管理区域提供物业服务的企业任职；</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（五）法律法规规定的其他参选条件。</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第九条</w:t>
      </w:r>
      <w:r>
        <w:rPr>
          <w:rFonts w:hint="eastAsia" w:ascii="仿宋_GB2312" w:hAnsi="仿宋_GB2312" w:eastAsia="仿宋_GB2312" w:cs="仿宋_GB2312"/>
          <w:sz w:val="32"/>
          <w:szCs w:val="32"/>
        </w:rPr>
        <w:t xml:space="preserve">  有下列情形之一的，不宜作为业主代表参选物业管理委员会：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（一）违反国家法律法规，正在被立案侦查，或曾受过刑事处罚未满3年的；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（二）违反党纪党规，正在被立案调查，或曾受过留党察看及以上党纪处分未满3年的；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（三）参与邪教组织，或非法组织、参与集体上访的；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（四）利用黑恶势力干预业主正常工作和生活的；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（五）采用不正当手段，</w:t>
      </w:r>
      <w:r>
        <w:rPr>
          <w:rFonts w:hint="eastAsia" w:ascii="仿宋_GB2312" w:hAnsi="仿宋_GB2312" w:cs="仿宋_GB2312"/>
          <w:sz w:val="32"/>
          <w:szCs w:val="32"/>
          <w:lang w:eastAsia="zh-CN"/>
        </w:rPr>
        <w:t>阻挠</w:t>
      </w:r>
      <w:r>
        <w:rPr>
          <w:rFonts w:hint="eastAsia" w:ascii="仿宋_GB2312" w:hAnsi="仿宋_GB2312" w:eastAsia="仿宋_GB2312" w:cs="仿宋_GB2312"/>
          <w:sz w:val="32"/>
          <w:szCs w:val="32"/>
        </w:rPr>
        <w:t>业主大会、业主委员会、物业管理委员会会议的正常召开、选举及表决的；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（六）本人及近亲属在为本物业管理区域提供物业服务的企业任职的；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（七）不按规定或约定交存物业专项维修资金、需要业主共同分摊的费用，或恶意拖欠物业费的；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（八）不执行法院判决被纳入失信被执行人名单尚未及时撤销的；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（九）在物业管理区域内因违法违规搭建、装修等行为被执法管理部门责令整改尚未整改到位的；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（十）法律法规规定的其他不宜担任物业管理委员会成员的情形。</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鼓励业主中的中国共产党党员、人大代表、政协委员等积极参选物业管理委员会业主代表。</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第十条  </w:t>
      </w:r>
      <w:r>
        <w:rPr>
          <w:rFonts w:hint="eastAsia" w:ascii="仿宋_GB2312" w:hAnsi="仿宋_GB2312" w:eastAsia="仿宋_GB2312" w:cs="仿宋_GB2312"/>
          <w:sz w:val="32"/>
          <w:szCs w:val="32"/>
        </w:rPr>
        <w:t>物业管理委员会组建程序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（一）启动组建准备。符合物业管理委员会组建条件的，街道办事处应当及时组织居民委员会筹备组建物业管理委员会，确定业主代表报名、推荐、资格审查等相关要求。</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布组建公告。街道办事处在物业管理区域主要出入口等显著位置和本市物业管理信息网络系统，就拟组建物业管理委员会事项发布公告，明确拟组建物业管理委员会的名称、业主代表资格要求、推荐方式及期限等，同时通知建设单位指派代表。公告时间自发布之日起不少于7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推荐业主代表。物业管理委员会中的业主代表人选可通过居民委员会推荐、业主自荐或者其他业主10户以上联名推荐等方式产生。居民委员会推荐或其他业主10户以上联名推荐的，应当经被推荐人本人同意。</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示推荐情况。街道办事处将自荐或被推荐的业主名单在物业管理区域主要出入口等显著位置和本市物业管理信息网络系统进行公示，公示时间自发布之日起不少于3日。业主有意见的，可向街道办事处书面提出。</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产生建议人选。经资格条件核查后，街道办事处组织居民委员会通过征询、听取业主意见，必要时召开座谈会等方式，从符合资格条件的自荐和被推荐业主中产生业主代表建议人选，报街道办事处党组织审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公示人选名单。物业管理委员会拟组成人员名单确定后，街道办事处应当将人员名单及其政治面貌、身份（党代会代表、人大代表、政协委员）等基本情况在物业管理区域主要出入口等显著位置和本市物业管理信息网络系统进行公示，公示时间自发布之日起不少于7日。业主有异议的，可向街道办事处书面提出，由街道办事处组织核实并以适当方式反馈。</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决定成员名单。成员名单公示及异议核实结束后，街道办事处作出成立物业管理委员会的决定。决定中应当明确物业管理委员会成员人数，任期，业主代表，街道办事处、居民委员会和建设单位的指派代表，以及主任、副主任等。</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（八）公布成立决定。街道办事处自作出成立物业管理委员会决定之日起3日内，在物业管理区域主要出入口等显著位置和本市物业管理信息网络系统公布成立物业管理委员会的决定。</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（九）刻制专用印章。物业管理委员会自成立之日起10日内，街道办事处为其出具印章刻制证明。物业管理委员会持成立决定和印章刻制证明，按照相关规定刻制物业管理委员会专用印章。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第三章  物业管理委员会运行</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第十一条  </w:t>
      </w:r>
      <w:r>
        <w:rPr>
          <w:rFonts w:hint="eastAsia" w:ascii="仿宋_GB2312" w:hAnsi="仿宋_GB2312" w:eastAsia="仿宋_GB2312" w:cs="仿宋_GB2312"/>
          <w:sz w:val="32"/>
          <w:szCs w:val="32"/>
        </w:rPr>
        <w:t>物业管理委员会应当依法履行职责，及时向业主公开物业管理相关信息，不得作出与物业管理无关的决定，不得从事与物业管理无关的活动。</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第十二条  </w:t>
      </w:r>
      <w:r>
        <w:rPr>
          <w:rFonts w:hint="eastAsia" w:ascii="仿宋_GB2312" w:hAnsi="仿宋_GB2312" w:eastAsia="仿宋_GB2312" w:cs="仿宋_GB2312"/>
          <w:sz w:val="32"/>
          <w:szCs w:val="32"/>
        </w:rPr>
        <w:t>物业管理委员会开展物业管理活动，应当依法保护业主、非业主使用人的隐私和个人信息。</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第十三条 </w:t>
      </w:r>
      <w:r>
        <w:rPr>
          <w:rFonts w:hint="eastAsia" w:ascii="仿宋_GB2312" w:hAnsi="仿宋_GB2312" w:eastAsia="仿宋_GB2312" w:cs="仿宋_GB2312"/>
          <w:sz w:val="32"/>
          <w:szCs w:val="32"/>
        </w:rPr>
        <w:t xml:space="preserve"> 物业管理委员会依照法律法规规定负有向业主公开信息义务的，应当以书面通知、在物业管理区域内主要出入口等显著位置公布或者按照临时管理规约约定的其他方式公开信息。</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第十四条</w:t>
      </w:r>
      <w:r>
        <w:rPr>
          <w:rFonts w:hint="eastAsia" w:ascii="仿宋_GB2312" w:hAnsi="仿宋_GB2312" w:eastAsia="仿宋_GB2312" w:cs="仿宋_GB2312"/>
          <w:b/>
          <w:kern w:val="0"/>
          <w:sz w:val="32"/>
          <w:szCs w:val="32"/>
        </w:rPr>
        <w:t xml:space="preserve">  </w:t>
      </w:r>
      <w:r>
        <w:rPr>
          <w:rFonts w:hint="eastAsia" w:ascii="仿宋_GB2312" w:hAnsi="仿宋_GB2312" w:eastAsia="仿宋_GB2312" w:cs="仿宋_GB2312"/>
          <w:sz w:val="32"/>
          <w:szCs w:val="32"/>
        </w:rPr>
        <w:t>物业管理委员会职责：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根据不同情形，物业管理委员会分别履行以下主要工作职责：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（一）新交付物业项目尚不具备召开首次业主大会会议条件的，组织业主监督前期物业服务合同的履行，监督临时管理规约的执行，调解物业管理纠纷等。</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（二）新交付物业项目具备召开首次业主大会会议条件的，作为首次业主大会会议的筹备组，按规定组织业主成立业主大会、选举产生业主委员会。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（三）物业项目已具备召开首次业主大会会议条件，但是未能成立业主大会的，组织业主依法决定有关共有和共同管理权利的重大事项，并临时代为履行业主委员会的职责。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业主委员会任期届满需要换届选举的，履行换届选举工作指导组职责，按规定指导监督业主委员会或组织业主召开业主大会会议，选举产生新一届业主委员会，并在业主委员会任期届满后换届选举完成前，临时代为履行业主委员会的职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（五）业主委员会因缺额、被罢免等原因在任期内终止需要重新选举的，按规定组织业主召开业主大会会议，重新选举产生业主委员会，并在重新选举期间，临时代为履行业主委员会的职责。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（六）已经划分物业管理区域的老旧小区需要实施物业管理的，在按规定成立业主大会、选举产生业主委员会前，组织业主依法决定有关共有和共同管理事项，临时代行业主委员会的职责。</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第十五条</w:t>
      </w:r>
      <w:r>
        <w:rPr>
          <w:rFonts w:hint="eastAsia" w:ascii="仿宋_GB2312" w:hAnsi="仿宋_GB2312" w:eastAsia="仿宋_GB2312" w:cs="仿宋_GB2312"/>
          <w:b/>
          <w:sz w:val="32"/>
          <w:szCs w:val="32"/>
          <w:lang w:eastAsia="zh-Hans"/>
        </w:rPr>
        <w:t xml:space="preserve">  </w:t>
      </w:r>
      <w:r>
        <w:rPr>
          <w:rFonts w:hint="eastAsia" w:ascii="仿宋_GB2312" w:hAnsi="仿宋_GB2312" w:eastAsia="仿宋_GB2312" w:cs="仿宋_GB2312"/>
          <w:sz w:val="32"/>
          <w:szCs w:val="32"/>
        </w:rPr>
        <w:t>组织业主依法决定有关共有和共同管理权利的重大事项应当按照下列程序和要求召开：</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（一）有下列情形之一的，物业管理委员会应当组织业主依法决定有关共有和共同管理权利的重大事项：</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1.经专有部分占建筑物总面积20%且占总人数20%以上业主提议，属于共有和共同管理权利范围且提议事项明确、联系人明确的；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2.发生重大事故或者物业管理紧急情况需要业主共同决定处理的；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3.区房产主管部门或者街道办事处经调查发现物业管理委员会决定违反法律法规的；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4.法律、法规规定或者临时管理规约约定的其他情形。</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业主依法决定有关共有和共同管理权利的重大事项，物业管理委员会应当于业主参与表决7日前通知全体业主，将有关事项及其具体内容、时间、地点、方式等向全体业主公示，并按照有关规定在本市物业管理信息网络系统填报相关信息，同时告知街道办事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（三）业主共同决定事项，应当由专有部分面积占比三分之二以上的业主且人数占比三分之二以上的业主参与表决</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决定事项应当经参与表决法定专有部分面积和人数的业主同意。</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第十六条  </w:t>
      </w:r>
      <w:r>
        <w:rPr>
          <w:rFonts w:hint="eastAsia" w:ascii="仿宋_GB2312" w:hAnsi="仿宋_GB2312" w:eastAsia="仿宋_GB2312" w:cs="仿宋_GB2312"/>
          <w:sz w:val="32"/>
          <w:szCs w:val="32"/>
        </w:rPr>
        <w:t>物业管理委员会会议应当按照下列程序和要求召开：</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（一）物业管理委员会会议由主任或其委托的副主任组织召开；三分之一以上成员提出召开会议的，主任应当组织召开会议；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（二）召集人提前1日将会议通知及有关材料送达每位成员；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（三）需讨论、决定的事项应当在会议召开3日前报告街道办事处，</w:t>
      </w:r>
      <w:r>
        <w:rPr>
          <w:rFonts w:hint="eastAsia" w:ascii="仿宋_GB2312" w:hAnsi="仿宋_GB2312" w:cs="仿宋_GB2312"/>
          <w:sz w:val="32"/>
          <w:szCs w:val="32"/>
          <w:lang w:eastAsia="zh-CN"/>
        </w:rPr>
        <w:t>并在</w:t>
      </w:r>
      <w:r>
        <w:rPr>
          <w:rFonts w:hint="eastAsia" w:ascii="仿宋_GB2312" w:hAnsi="仿宋_GB2312" w:eastAsia="仿宋_GB2312" w:cs="仿宋_GB2312"/>
          <w:sz w:val="32"/>
          <w:szCs w:val="32"/>
        </w:rPr>
        <w:t>主要出入口等显著位置公布，听取街道办事处和业主、非业主使用人的意见建议；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（四）成员因故不能参加会议的，提前1日向会议召集人说明；</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（五）会议应当有过半数成员出席，且不得委托他人参加会议，作出的决定应当经全体成员过半数同意并签字确认；</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（六）会议书面记录由出席会议的成员签字并加盖物业管理委员会印章后存档；</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（七）物业管理委员会作出的决定自作出之日起3日内通告全体业主。</w:t>
      </w:r>
    </w:p>
    <w:p>
      <w:pPr>
        <w:pStyle w:val="14"/>
        <w:keepNext w:val="0"/>
        <w:keepLines w:val="0"/>
        <w:pageBreakBefore w:val="0"/>
        <w:kinsoku/>
        <w:wordWrap/>
        <w:overflowPunct/>
        <w:topLinePunct w:val="0"/>
        <w:autoSpaceDE/>
        <w:autoSpaceDN/>
        <w:bidi w:val="0"/>
        <w:adjustRightInd w:val="0"/>
        <w:snapToGrid w:val="0"/>
        <w:spacing w:beforeLines="0" w:afterLines="0"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第四章  物业管理委员会的监督与管理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第十七条 </w:t>
      </w:r>
      <w:r>
        <w:rPr>
          <w:rFonts w:hint="eastAsia" w:ascii="仿宋_GB2312" w:hAnsi="仿宋_GB2312" w:eastAsia="仿宋_GB2312" w:cs="仿宋_GB2312"/>
          <w:sz w:val="32"/>
          <w:szCs w:val="32"/>
        </w:rPr>
        <w:t xml:space="preserve"> 物业管理委员会应当在街道办事处的指导和监督下，依据有关法律法规制定工作规则并开展工作。已有管理规约和业主大会议事规则的，应当依法遵照执行。</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调查发现物业管理委员会作出的决定违反法律法规的，街道办事处应当责令其限期改正。未在要求期限内改正的，街道办事处应当自责令改正期限届满之日起1个月内依法撤销该决定，并自撤销之日起3日内通告全体业主。</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调查发现物业管理委员会作出的决定违反业主大会议事规则的，街道办事处应当责令其限期改正。未在要求期限内改正的，街道办事处应当责令其在30日内组织召开业主大会临时会议就该决定进行表决。逾期未召开的，由街道办事处指导业主召开。</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第十八条</w:t>
      </w:r>
      <w:r>
        <w:rPr>
          <w:rFonts w:hint="eastAsia" w:ascii="仿宋_GB2312" w:hAnsi="仿宋_GB2312" w:eastAsia="仿宋_GB2312" w:cs="仿宋_GB2312"/>
          <w:sz w:val="32"/>
          <w:szCs w:val="32"/>
        </w:rPr>
        <w:t xml:space="preserve">  物业管理委员会成员有下列情形之一的，街道办事处可免去其相应职务，并由指派单位重新指派或按照规定程序重新确定：</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（一）单位指派代表已经离职，或不遵守法律法规，或未正当履行职责，或侵犯业主共同利益的；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（二）业主代表不再符合规定或约定的参选物业管理委员会成员的条件，或存在规定的不宜担任情形的；</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（三）业主代表有《杭州市物业管理条例》第三十一条规定的可罢免业主委员会成员情形和第三十二条规定的业主委员会成员职务自行终止情形的。</w:t>
      </w:r>
    </w:p>
    <w:p>
      <w:pPr>
        <w:pStyle w:val="9"/>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第十九条 </w:t>
      </w:r>
      <w:r>
        <w:rPr>
          <w:rFonts w:hint="eastAsia" w:ascii="仿宋_GB2312" w:hAnsi="仿宋_GB2312" w:eastAsia="仿宋_GB2312" w:cs="仿宋_GB2312"/>
          <w:sz w:val="32"/>
          <w:szCs w:val="32"/>
        </w:rPr>
        <w:t xml:space="preserve"> 物业管理委员会的任期自公告成立之日起至首届业主委员会选举产生止（但一般不超过二年，物业管理委员会在任期届满前，因已经启动首次业主大会会议筹备，可向街道办事处提出延期申请。经申请同意后任期可适当延长，但最多不超过6个月。）。物业管理委员会成员具备业主身份</w:t>
      </w:r>
      <w:r>
        <w:rPr>
          <w:rFonts w:hint="eastAsia" w:hAnsi="仿宋_GB2312" w:cs="仿宋_GB2312"/>
          <w:sz w:val="32"/>
          <w:szCs w:val="32"/>
          <w:lang w:eastAsia="zh-CN"/>
        </w:rPr>
        <w:t>，</w:t>
      </w:r>
      <w:r>
        <w:rPr>
          <w:rFonts w:hint="eastAsia" w:ascii="仿宋_GB2312" w:hAnsi="仿宋_GB2312" w:eastAsia="仿宋_GB2312" w:cs="仿宋_GB2312"/>
          <w:sz w:val="32"/>
          <w:szCs w:val="32"/>
        </w:rPr>
        <w:t>且符合规定或约定的参选业主委员会成员条件的，可参选业主委员会成员，但应当在参选前主动退出物业管理委员会。物业管理委员会空缺的成员名额可按照</w:t>
      </w:r>
      <w:r>
        <w:rPr>
          <w:rFonts w:hint="eastAsia" w:hAnsi="仿宋_GB2312" w:cs="仿宋_GB2312"/>
          <w:sz w:val="32"/>
          <w:szCs w:val="32"/>
          <w:lang w:eastAsia="zh-CN"/>
        </w:rPr>
        <w:t>本规则</w:t>
      </w:r>
      <w:r>
        <w:rPr>
          <w:rFonts w:hint="eastAsia" w:ascii="仿宋_GB2312" w:hAnsi="仿宋_GB2312" w:eastAsia="仿宋_GB2312" w:cs="仿宋_GB2312"/>
          <w:sz w:val="32"/>
          <w:szCs w:val="32"/>
        </w:rPr>
        <w:t>规定程序进行补充。</w:t>
      </w:r>
    </w:p>
    <w:p>
      <w:pPr>
        <w:pStyle w:val="9"/>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第二十条</w:t>
      </w:r>
      <w:r>
        <w:rPr>
          <w:rFonts w:hint="eastAsia" w:ascii="仿宋_GB2312" w:hAnsi="仿宋_GB2312" w:eastAsia="仿宋_GB2312" w:cs="仿宋_GB2312"/>
          <w:sz w:val="32"/>
          <w:szCs w:val="32"/>
        </w:rPr>
        <w:t xml:space="preserve">  物业管理委员会任期届满仍未推动成立业主大会、选举产生业主委员会的，自任期届满之日起停止履行职责，由街道办事处按照规定程序重新组建物业管理委员会。原物业管理委员会主任、副主任及其他成员可按规定继续指派、确定或自荐、推荐。重新组建的物业管理委员会名称不变，印章应当标明成立时间作为区别。</w:t>
      </w:r>
    </w:p>
    <w:p>
      <w:pPr>
        <w:pStyle w:val="9"/>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第二十一条  </w:t>
      </w:r>
      <w:r>
        <w:rPr>
          <w:rFonts w:hint="eastAsia" w:ascii="仿宋_GB2312" w:hAnsi="仿宋_GB2312" w:eastAsia="仿宋_GB2312" w:cs="仿宋_GB2312"/>
          <w:sz w:val="32"/>
          <w:szCs w:val="32"/>
        </w:rPr>
        <w:t>自业主委员会选举产生之日起，或因物业管理区域调整、房屋灭失等客观原因致使无法存续履职的，物业管理委员会停止履行职责。物业管理委员会应当自发生上述情形之日起10日内，将有关资料、印章及财物移交给业主委员会或居民委员会，并按规定办理账户、税务等相关手续。</w:t>
      </w:r>
    </w:p>
    <w:p>
      <w:pPr>
        <w:pStyle w:val="9"/>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移交完成后10个工作日内，街道办事处应当作出解散物业管理委员会的决定，并自作出决定之日起3日内在物业管理区域主要出入口等显著位置以及本市物业管理信息网络系统进行公布。</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第五章  物业管理委员会经费使用</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第二十二条  </w:t>
      </w:r>
      <w:r>
        <w:rPr>
          <w:rFonts w:hint="eastAsia" w:ascii="仿宋_GB2312" w:hAnsi="仿宋_GB2312" w:eastAsia="仿宋_GB2312" w:cs="仿宋_GB2312"/>
          <w:sz w:val="32"/>
          <w:szCs w:val="32"/>
        </w:rPr>
        <w:t>物业管理委员会经业主共同决定，可使用物业管理区域的共有收入作为物业管理委员会运行经费，可聘请秘书、财务等专职人员协助处理物业管理委员会日常事务和财务管理工作。</w:t>
      </w:r>
    </w:p>
    <w:p>
      <w:pPr>
        <w:pStyle w:val="9"/>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b/>
          <w:sz w:val="32"/>
          <w:szCs w:val="32"/>
        </w:rPr>
        <w:t>第二十三条</w:t>
      </w:r>
      <w:r>
        <w:rPr>
          <w:rFonts w:hint="eastAsia"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rPr>
        <w:t>因日常物业管理需要，经业主共同决定，可授权物业管理委员会使用物业管理区域共有收入。</w:t>
      </w:r>
    </w:p>
    <w:p>
      <w:pPr>
        <w:pStyle w:val="9"/>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lang w:eastAsia="zh-Hans"/>
        </w:rPr>
      </w:pPr>
      <w:r>
        <w:rPr>
          <w:rFonts w:hint="eastAsia" w:ascii="仿宋_GB2312" w:hAnsi="仿宋_GB2312" w:eastAsia="仿宋_GB2312" w:cs="仿宋_GB2312"/>
          <w:b/>
          <w:sz w:val="32"/>
          <w:szCs w:val="32"/>
        </w:rPr>
        <w:t>第二十四条</w:t>
      </w:r>
      <w:r>
        <w:rPr>
          <w:rFonts w:hint="eastAsia"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rPr>
        <w:t>物业管理委员会应当将经费的收支情况，在物业管理区域内主要出入口等显著位置公布不少于7日，接受业主的查询和监督，并报社区存档备查。</w:t>
      </w:r>
    </w:p>
    <w:p>
      <w:pPr>
        <w:pStyle w:val="9"/>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Hans"/>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第六章  物业管理委员会印章的使用与管理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第二十五条  </w:t>
      </w:r>
      <w:r>
        <w:rPr>
          <w:rFonts w:hint="eastAsia" w:ascii="仿宋_GB2312" w:hAnsi="仿宋_GB2312" w:eastAsia="仿宋_GB2312" w:cs="仿宋_GB2312"/>
          <w:sz w:val="32"/>
          <w:szCs w:val="32"/>
        </w:rPr>
        <w:t>物业管理委员会印章按照以下规定管理：</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（一）物业管理委员会印章由街道办事处或者居民委员会专职人员进行保管；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（二）物业管理委员会印章根据物业管理委员会的决定并经主任签字确认后使用；</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违反上述规定使用印章的，用印无效。造成经济损失或者不良影响，依法追究责任人的法律责任。</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第二十六条  </w:t>
      </w:r>
      <w:r>
        <w:rPr>
          <w:rFonts w:hint="eastAsia" w:ascii="仿宋_GB2312" w:hAnsi="仿宋_GB2312" w:eastAsia="仿宋_GB2312" w:cs="仿宋_GB2312"/>
          <w:sz w:val="32"/>
          <w:szCs w:val="32"/>
        </w:rPr>
        <w:t>建立印章使用档案，记录内容包括用印日期、用印事由、用印数量、用印（经办）人、物业管理委员会负责人、盖章人等。</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第二十七条  </w:t>
      </w:r>
      <w:r>
        <w:rPr>
          <w:rFonts w:hint="eastAsia" w:ascii="仿宋_GB2312" w:hAnsi="仿宋_GB2312" w:eastAsia="仿宋_GB2312" w:cs="仿宋_GB2312"/>
          <w:sz w:val="32"/>
          <w:szCs w:val="32"/>
        </w:rPr>
        <w:t>物业管理委员会印章遗失的，物业管理委员会应当向本物业管理区域内业主及社会公告，并按照相关规定重新刻制。</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第七章  附  则</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第二十八条  </w:t>
      </w:r>
      <w:r>
        <w:rPr>
          <w:rFonts w:hint="eastAsia" w:ascii="仿宋_GB2312" w:hAnsi="仿宋_GB2312" w:cs="仿宋_GB2312"/>
          <w:sz w:val="32"/>
          <w:szCs w:val="32"/>
          <w:lang w:eastAsia="zh-CN"/>
        </w:rPr>
        <w:t>本规则</w:t>
      </w:r>
      <w:r>
        <w:rPr>
          <w:rFonts w:hint="eastAsia" w:ascii="仿宋_GB2312" w:hAnsi="仿宋_GB2312" w:eastAsia="仿宋_GB2312" w:cs="仿宋_GB2312"/>
          <w:sz w:val="32"/>
          <w:szCs w:val="32"/>
        </w:rPr>
        <w:t>所称的“日”，除明确为工作日外，均为自然日。</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第二十九条 </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eastAsia="zh-CN"/>
        </w:rPr>
        <w:t>本规则</w:t>
      </w:r>
      <w:r>
        <w:rPr>
          <w:rFonts w:hint="eastAsia" w:ascii="仿宋_GB2312" w:hAnsi="仿宋_GB2312" w:eastAsia="仿宋_GB2312" w:cs="仿宋_GB2312"/>
          <w:sz w:val="32"/>
          <w:szCs w:val="32"/>
        </w:rPr>
        <w:t>自</w:t>
      </w:r>
      <w:r>
        <w:rPr>
          <w:rFonts w:hint="eastAsia" w:ascii="仿宋_GB2312" w:hAnsi="仿宋_GB2312" w:eastAsia="仿宋_GB2312" w:cs="仿宋_GB2312"/>
          <w:sz w:val="32"/>
          <w:szCs w:val="32"/>
          <w:lang w:val="en-US" w:eastAsia="zh-Hans"/>
        </w:rPr>
        <w:t>发布之日</w:t>
      </w:r>
      <w:r>
        <w:rPr>
          <w:rFonts w:hint="eastAsia" w:ascii="仿宋_GB2312" w:hAnsi="仿宋_GB2312" w:eastAsia="仿宋_GB2312" w:cs="仿宋_GB2312"/>
          <w:sz w:val="32"/>
          <w:szCs w:val="32"/>
          <w:lang w:val="en-US" w:eastAsia="zh-CN"/>
        </w:rPr>
        <w:t>起</w:t>
      </w:r>
      <w:r>
        <w:rPr>
          <w:rFonts w:hint="eastAsia" w:ascii="仿宋_GB2312" w:hAnsi="仿宋_GB2312" w:eastAsia="仿宋_GB2312" w:cs="仿宋_GB2312"/>
          <w:sz w:val="32"/>
          <w:szCs w:val="32"/>
        </w:rPr>
        <w:t>施行。</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DejaVu Sans">
    <w:altName w:val="Verdana"/>
    <w:panose1 w:val="00000000000000000000"/>
    <w:charset w:val="00"/>
    <w:family w:val="roman"/>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aiti SC">
    <w:altName w:val="宋体"/>
    <w:panose1 w:val="00000000000000000000"/>
    <w:charset w:val="86"/>
    <w:family w:val="auto"/>
    <w:pitch w:val="default"/>
    <w:sig w:usb0="00000000" w:usb1="0000000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pacing w:line="360" w:lineRule="auto"/>
      <w:ind w:left="0" w:leftChars="0" w:firstLine="0" w:firstLineChars="0"/>
      <w:jc w:val="both"/>
      <w:rPr>
        <w:rFonts w:eastAsiaTheme="minorEastAsia"/>
      </w:rPr>
    </w:pPr>
    <w:r>
      <w:rPr>
        <w:rFonts w:hint="eastAsia" w:ascii="楷体" w:hAnsi="楷体" w:eastAsia="楷体" w:cs="楷体"/>
        <w:sz w:val="24"/>
        <w:szCs w:val="24"/>
        <w:lang w:val="en-US" w:eastAsia="zh-CN"/>
      </w:rPr>
      <w:t>长河街道农转居安置房</w:t>
    </w:r>
    <w:bookmarkStart w:id="0" w:name="_GoBack"/>
    <w:bookmarkEnd w:id="0"/>
    <w:r>
      <w:rPr>
        <w:rFonts w:hint="eastAsia" w:ascii="楷体" w:hAnsi="楷体" w:eastAsia="楷体" w:cs="楷体"/>
        <w:sz w:val="24"/>
        <w:szCs w:val="24"/>
        <w:lang w:val="en-US" w:eastAsia="zh-CN"/>
      </w:rPr>
      <w:t>小区物业管理工作实施细则</w:t>
    </w:r>
    <w:r>
      <w:rPr>
        <w:rFonts w:hint="eastAsia" w:ascii="楷体" w:hAnsi="楷体" w:eastAsia="楷体" w:cs="楷体"/>
        <w:sz w:val="24"/>
        <w:szCs w:val="24"/>
        <w:lang w:eastAsia="zh-Hans"/>
      </w:rPr>
      <w:t>（</w:t>
    </w:r>
    <w:r>
      <w:rPr>
        <w:rFonts w:hint="eastAsia" w:ascii="楷体" w:hAnsi="楷体" w:eastAsia="楷体" w:cs="楷体"/>
        <w:sz w:val="24"/>
        <w:szCs w:val="24"/>
        <w:lang w:val="en-US" w:eastAsia="zh-CN"/>
      </w:rPr>
      <w:t>讨论稿</w:t>
    </w:r>
    <w:r>
      <w:rPr>
        <w:rFonts w:hint="eastAsia" w:ascii="楷体" w:hAnsi="楷体" w:eastAsia="楷体" w:cs="楷体"/>
        <w:sz w:val="24"/>
        <w:szCs w:val="24"/>
        <w:lang w:eastAsia="zh-Han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jODFlMzY3ZTY0ODMzNWVhNjM5MDk3MzExY2VkMTMifQ=="/>
    <w:docVar w:name="KSO_WPS_MARK_KEY" w:val="bbf04a5d-8fa7-4295-a8fe-9104a42a11c4"/>
  </w:docVars>
  <w:rsids>
    <w:rsidRoot w:val="FADB07B4"/>
    <w:rsid w:val="0002691D"/>
    <w:rsid w:val="00026960"/>
    <w:rsid w:val="00094D3F"/>
    <w:rsid w:val="000A4C29"/>
    <w:rsid w:val="001313CC"/>
    <w:rsid w:val="001A6EFF"/>
    <w:rsid w:val="00202485"/>
    <w:rsid w:val="002B6249"/>
    <w:rsid w:val="004142BD"/>
    <w:rsid w:val="00726A65"/>
    <w:rsid w:val="00745281"/>
    <w:rsid w:val="00A04802"/>
    <w:rsid w:val="00A37FA6"/>
    <w:rsid w:val="00A752CE"/>
    <w:rsid w:val="00B037BF"/>
    <w:rsid w:val="00D33187"/>
    <w:rsid w:val="00E10A0C"/>
    <w:rsid w:val="0B2F7027"/>
    <w:rsid w:val="0D49663A"/>
    <w:rsid w:val="0E59192E"/>
    <w:rsid w:val="116A6D24"/>
    <w:rsid w:val="1387702A"/>
    <w:rsid w:val="164260E0"/>
    <w:rsid w:val="18365EE9"/>
    <w:rsid w:val="1EEC32CA"/>
    <w:rsid w:val="20A716C0"/>
    <w:rsid w:val="29667BAC"/>
    <w:rsid w:val="2BDEFC2A"/>
    <w:rsid w:val="3094017A"/>
    <w:rsid w:val="32532CF7"/>
    <w:rsid w:val="336F744F"/>
    <w:rsid w:val="34F07218"/>
    <w:rsid w:val="35B249BA"/>
    <w:rsid w:val="3C3926A6"/>
    <w:rsid w:val="3CDFDDD2"/>
    <w:rsid w:val="3FB102D6"/>
    <w:rsid w:val="40FB141E"/>
    <w:rsid w:val="42241416"/>
    <w:rsid w:val="466D1EA7"/>
    <w:rsid w:val="49321101"/>
    <w:rsid w:val="4C1A40A1"/>
    <w:rsid w:val="50186892"/>
    <w:rsid w:val="5277370F"/>
    <w:rsid w:val="52BB7529"/>
    <w:rsid w:val="572579A1"/>
    <w:rsid w:val="5C077152"/>
    <w:rsid w:val="5C473F5C"/>
    <w:rsid w:val="5E4C0009"/>
    <w:rsid w:val="61DC23D9"/>
    <w:rsid w:val="63600F21"/>
    <w:rsid w:val="675039C2"/>
    <w:rsid w:val="69501593"/>
    <w:rsid w:val="6AA15974"/>
    <w:rsid w:val="6E5A19E8"/>
    <w:rsid w:val="6F061E58"/>
    <w:rsid w:val="6FEF6AD7"/>
    <w:rsid w:val="6FFF44DA"/>
    <w:rsid w:val="736BB132"/>
    <w:rsid w:val="739532A9"/>
    <w:rsid w:val="73BE29C7"/>
    <w:rsid w:val="77DFF673"/>
    <w:rsid w:val="77FFB79F"/>
    <w:rsid w:val="7FB6BE37"/>
    <w:rsid w:val="7FB91553"/>
    <w:rsid w:val="7FD7D12B"/>
    <w:rsid w:val="7FDFC118"/>
    <w:rsid w:val="9EFFBA4F"/>
    <w:rsid w:val="A1F31324"/>
    <w:rsid w:val="AAFD7E8A"/>
    <w:rsid w:val="AB9B91EA"/>
    <w:rsid w:val="B56F42D9"/>
    <w:rsid w:val="B6EAD32A"/>
    <w:rsid w:val="BBF8C8BC"/>
    <w:rsid w:val="BFA72EB2"/>
    <w:rsid w:val="DD71BE3C"/>
    <w:rsid w:val="DEFFB31B"/>
    <w:rsid w:val="DFE7B401"/>
    <w:rsid w:val="E7ED7562"/>
    <w:rsid w:val="EEEFC2A9"/>
    <w:rsid w:val="EFBDD4FE"/>
    <w:rsid w:val="EFDEFB89"/>
    <w:rsid w:val="F417FFF3"/>
    <w:rsid w:val="F7BE000F"/>
    <w:rsid w:val="F7FF2772"/>
    <w:rsid w:val="F99F2C3F"/>
    <w:rsid w:val="FADB07B4"/>
    <w:rsid w:val="FDBECABB"/>
    <w:rsid w:val="FDF50345"/>
    <w:rsid w:val="FDFD3EB1"/>
    <w:rsid w:val="FE7FFCA5"/>
    <w:rsid w:val="FEECE78D"/>
    <w:rsid w:val="FF6D9B3C"/>
    <w:rsid w:val="FF6F5A03"/>
    <w:rsid w:val="FFEFB73B"/>
    <w:rsid w:val="FFEFCF8F"/>
    <w:rsid w:val="FFFB0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eastAsia="仿宋_GB2312" w:asciiTheme="minorHAnsi" w:hAnsiTheme="minorHAnsi" w:cstheme="minorBidi"/>
      <w:kern w:val="2"/>
      <w:sz w:val="24"/>
      <w:szCs w:val="22"/>
      <w:lang w:val="en-US" w:eastAsia="zh-CN" w:bidi="ar-SA"/>
    </w:rPr>
  </w:style>
  <w:style w:type="paragraph" w:styleId="5">
    <w:name w:val="heading 1"/>
    <w:basedOn w:val="1"/>
    <w:next w:val="1"/>
    <w:link w:val="16"/>
    <w:qFormat/>
    <w:uiPriority w:val="0"/>
    <w:pPr>
      <w:ind w:firstLine="600"/>
      <w:jc w:val="left"/>
      <w:outlineLvl w:val="0"/>
    </w:pPr>
    <w:rPr>
      <w:rFonts w:eastAsia="黑体"/>
      <w:b/>
      <w:kern w:val="44"/>
    </w:rPr>
  </w:style>
  <w:style w:type="paragraph" w:styleId="6">
    <w:name w:val="heading 2"/>
    <w:basedOn w:val="1"/>
    <w:next w:val="1"/>
    <w:unhideWhenUsed/>
    <w:qFormat/>
    <w:uiPriority w:val="0"/>
    <w:pPr>
      <w:ind w:firstLine="600"/>
      <w:jc w:val="left"/>
      <w:outlineLvl w:val="1"/>
    </w:pPr>
    <w:rPr>
      <w:rFonts w:ascii="DejaVu Sans" w:hAnsi="DejaVu Sans" w:eastAsia="楷体"/>
      <w:b/>
    </w:rPr>
  </w:style>
  <w:style w:type="paragraph" w:styleId="7">
    <w:name w:val="heading 3"/>
    <w:basedOn w:val="1"/>
    <w:next w:val="1"/>
    <w:unhideWhenUsed/>
    <w:qFormat/>
    <w:uiPriority w:val="0"/>
    <w:pPr>
      <w:ind w:firstLine="600"/>
      <w:outlineLvl w:val="2"/>
    </w:pPr>
    <w:rPr>
      <w:b/>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next w:val="4"/>
    <w:qFormat/>
    <w:uiPriority w:val="0"/>
    <w:pPr>
      <w:ind w:firstLine="630"/>
    </w:pPr>
    <w:rPr>
      <w:rFonts w:ascii="Calibri" w:hAnsi="Calibri" w:eastAsia="宋体"/>
      <w:szCs w:val="24"/>
    </w:rPr>
  </w:style>
  <w:style w:type="paragraph" w:styleId="4">
    <w:name w:val="Normal Indent"/>
    <w:basedOn w:val="1"/>
    <w:qFormat/>
    <w:uiPriority w:val="0"/>
    <w:pPr>
      <w:ind w:firstLine="420" w:firstLineChars="200"/>
    </w:pPr>
    <w:rPr>
      <w:rFonts w:ascii="Calibri" w:hAnsi="Calibri" w:eastAsia="仿宋"/>
      <w:szCs w:val="24"/>
    </w:rPr>
  </w:style>
  <w:style w:type="paragraph" w:styleId="8">
    <w:name w:val="annotation text"/>
    <w:basedOn w:val="1"/>
    <w:qFormat/>
    <w:uiPriority w:val="0"/>
    <w:pPr>
      <w:jc w:val="left"/>
    </w:pPr>
  </w:style>
  <w:style w:type="paragraph" w:styleId="9">
    <w:name w:val="Plain Text"/>
    <w:basedOn w:val="1"/>
    <w:qFormat/>
    <w:uiPriority w:val="0"/>
    <w:rPr>
      <w:rFonts w:ascii="仿宋_GB2312" w:hAnsi="Courier New"/>
      <w:sz w:val="32"/>
      <w:szCs w:val="32"/>
    </w:rPr>
  </w:style>
  <w:style w:type="paragraph" w:styleId="10">
    <w:name w:val="footer"/>
    <w:basedOn w:val="1"/>
    <w:qFormat/>
    <w:uiPriority w:val="0"/>
    <w:pPr>
      <w:tabs>
        <w:tab w:val="center" w:pos="4153"/>
        <w:tab w:val="right" w:pos="8306"/>
      </w:tabs>
      <w:spacing w:line="240" w:lineRule="auto"/>
      <w:jc w:val="left"/>
    </w:pPr>
    <w:rPr>
      <w:sz w:val="18"/>
      <w:szCs w:val="18"/>
    </w:rPr>
  </w:style>
  <w:style w:type="paragraph" w:styleId="11">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customStyle="1" w:styleId="14">
    <w:name w:val="一级条标题"/>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5">
    <w:name w:val="主标题"/>
    <w:basedOn w:val="1"/>
    <w:next w:val="1"/>
    <w:qFormat/>
    <w:uiPriority w:val="0"/>
    <w:pPr>
      <w:spacing w:line="240" w:lineRule="auto"/>
      <w:ind w:firstLine="0" w:firstLineChars="0"/>
      <w:jc w:val="center"/>
    </w:pPr>
    <w:rPr>
      <w:rFonts w:eastAsia="微软雅黑"/>
      <w:sz w:val="30"/>
    </w:rPr>
  </w:style>
  <w:style w:type="character" w:customStyle="1" w:styleId="16">
    <w:name w:val="标题 1 字符"/>
    <w:link w:val="5"/>
    <w:qFormat/>
    <w:uiPriority w:val="0"/>
    <w:rPr>
      <w:rFonts w:eastAsia="黑体"/>
      <w:b/>
      <w:kern w:val="44"/>
      <w:sz w:val="24"/>
    </w:rPr>
  </w:style>
  <w:style w:type="paragraph" w:customStyle="1" w:styleId="17">
    <w:name w:val="表格内容"/>
    <w:basedOn w:val="1"/>
    <w:qFormat/>
    <w:uiPriority w:val="0"/>
    <w:pPr>
      <w:spacing w:line="240" w:lineRule="auto"/>
      <w:ind w:firstLine="0" w:firstLineChars="0"/>
      <w:jc w:val="center"/>
    </w:pPr>
    <w:rPr>
      <w:rFonts w:eastAsia="Kaiti SC"/>
      <w:sz w:val="20"/>
    </w:rPr>
  </w:style>
  <w:style w:type="paragraph" w:customStyle="1" w:styleId="18">
    <w:name w:val="Revision"/>
    <w:hidden/>
    <w:semiHidden/>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5411</Words>
  <Characters>5426</Characters>
  <Lines>40</Lines>
  <Paragraphs>11</Paragraphs>
  <TotalTime>51</TotalTime>
  <ScaleCrop>false</ScaleCrop>
  <LinksUpToDate>false</LinksUpToDate>
  <CharactersWithSpaces>5502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2023-02-21T09:11:00Z</dcterms:created>
  <dc:creator>wangjunjie</dc:creator>
  <cp:lastModifiedBy>sailor460812</cp:lastModifiedBy>
  <dcterms:modified xsi:type="dcterms:W3CDTF">2024-07-18T09:30:48Z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CD81EF1299E44A0589DF53007276EB33</vt:lpwstr>
  </property>
</Properties>
</file>