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bidi w:val="0"/>
        <w:adjustRightInd w:val="0"/>
        <w:snapToGrid w:val="0"/>
        <w:spacing w:line="240" w:lineRule="auto"/>
        <w:ind w:left="0" w:leftChars="0" w:right="0" w:rightChars="0" w:firstLine="0" w:firstLineChars="0"/>
        <w:jc w:val="center"/>
        <w:textAlignment w:val="auto"/>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长河街道安置房小区临时管理规约</w:t>
      </w:r>
    </w:p>
    <w:p>
      <w:pPr>
        <w:keepNext w:val="0"/>
        <w:keepLines w:val="0"/>
        <w:pageBreakBefore w:val="0"/>
        <w:overflowPunct/>
        <w:bidi w:val="0"/>
        <w:adjustRightInd w:val="0"/>
        <w:snapToGrid w:val="0"/>
        <w:spacing w:line="240" w:lineRule="auto"/>
        <w:ind w:left="0" w:leftChars="0" w:right="0" w:rightChars="0" w:firstLine="0" w:firstLineChars="0"/>
        <w:jc w:val="center"/>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（示范文本）</w:t>
      </w:r>
    </w:p>
    <w:p>
      <w:pPr>
        <w:spacing w:line="240" w:lineRule="atLeast"/>
        <w:jc w:val="center"/>
        <w:rPr>
          <w:rFonts w:hint="eastAsia" w:ascii="黑体" w:hAnsi="宋体" w:eastAsia="黑体"/>
          <w:sz w:val="30"/>
          <w:szCs w:val="30"/>
        </w:rPr>
      </w:pPr>
    </w:p>
    <w:p>
      <w:pPr>
        <w:spacing w:line="240" w:lineRule="atLeast"/>
        <w:jc w:val="center"/>
        <w:rPr>
          <w:rFonts w:hint="eastAsia" w:ascii="黑体" w:hAnsi="宋体" w:eastAsia="黑体"/>
          <w:sz w:val="32"/>
          <w:szCs w:val="32"/>
        </w:rPr>
      </w:pPr>
      <w:r>
        <w:rPr>
          <w:rFonts w:hint="eastAsia" w:ascii="黑体" w:hAnsi="宋体" w:eastAsia="黑体"/>
          <w:sz w:val="32"/>
          <w:szCs w:val="32"/>
        </w:rPr>
        <w:t>使用说明</w:t>
      </w:r>
    </w:p>
    <w:p>
      <w:pPr>
        <w:keepNext w:val="0"/>
        <w:keepLines w:val="0"/>
        <w:pageBreakBefore w:val="0"/>
        <w:widowControl w:val="0"/>
        <w:kinsoku/>
        <w:wordWrap/>
        <w:overflowPunct/>
        <w:topLinePunct w:val="0"/>
        <w:autoSpaceDE/>
        <w:autoSpaceDN/>
        <w:bidi w:val="0"/>
        <w:adjustRightInd w:val="0"/>
        <w:snapToGrid w:val="0"/>
        <w:spacing w:line="360" w:lineRule="auto"/>
        <w:ind w:firstLine="608"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1.本示范文本供建设单位制定临时管理规约时参考使用。</w:t>
      </w:r>
    </w:p>
    <w:p>
      <w:pPr>
        <w:keepNext w:val="0"/>
        <w:keepLines w:val="0"/>
        <w:pageBreakBefore w:val="0"/>
        <w:widowControl w:val="0"/>
        <w:kinsoku/>
        <w:wordWrap/>
        <w:overflowPunct/>
        <w:topLinePunct w:val="0"/>
        <w:autoSpaceDE/>
        <w:autoSpaceDN/>
        <w:bidi w:val="0"/>
        <w:adjustRightInd w:val="0"/>
        <w:snapToGrid w:val="0"/>
        <w:spacing w:line="360" w:lineRule="auto"/>
        <w:ind w:firstLine="608"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2.建设单位可根据本物业管理区域的具体情况对示范文本的条款内容进行选择、修改、增补或删减，涉及选择性条款的选项内容排序无先后。</w:t>
      </w:r>
    </w:p>
    <w:p>
      <w:pPr>
        <w:keepNext w:val="0"/>
        <w:keepLines w:val="0"/>
        <w:pageBreakBefore w:val="0"/>
        <w:widowControl w:val="0"/>
        <w:kinsoku/>
        <w:wordWrap/>
        <w:overflowPunct/>
        <w:topLinePunct w:val="0"/>
        <w:autoSpaceDE/>
        <w:autoSpaceDN/>
        <w:bidi w:val="0"/>
        <w:adjustRightInd w:val="0"/>
        <w:snapToGrid w:val="0"/>
        <w:spacing w:line="360" w:lineRule="auto"/>
        <w:ind w:firstLine="608"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3.物业服务企业在交付物业时应当将临时管理规约向物业买受人予以明示，并有义务作出说明。物业买受人应当对遵守临时管理规约予以书面承诺。。</w:t>
      </w:r>
    </w:p>
    <w:p>
      <w:pPr>
        <w:pStyle w:val="2"/>
        <w:rPr>
          <w:rFonts w:hint="default" w:eastAsia="仿宋_GB2312"/>
          <w:lang w:val="en-US" w:eastAsia="zh-CN"/>
        </w:rPr>
      </w:pPr>
    </w:p>
    <w:p>
      <w:pPr>
        <w:spacing w:line="240" w:lineRule="atLeast"/>
        <w:ind w:firstLine="528" w:firstLineChars="200"/>
        <w:jc w:val="center"/>
        <w:rPr>
          <w:rFonts w:ascii="宋体" w:hAnsi="宋体"/>
          <w:b/>
          <w:sz w:val="28"/>
          <w:szCs w:val="28"/>
          <w:u w:val="single"/>
        </w:rPr>
      </w:pPr>
    </w:p>
    <w:p>
      <w:pPr>
        <w:pStyle w:val="2"/>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tabs>
          <w:tab w:val="left" w:pos="5129"/>
        </w:tabs>
        <w:bidi w:val="0"/>
        <w:jc w:val="left"/>
        <w:rPr>
          <w:rFonts w:hint="eastAsia" w:eastAsia="宋体"/>
          <w:lang w:eastAsia="zh-CN"/>
        </w:rPr>
        <w:sectPr>
          <w:headerReference r:id="rId3" w:type="default"/>
          <w:footerReference r:id="rId4" w:type="default"/>
          <w:footerReference r:id="rId5" w:type="even"/>
          <w:pgSz w:w="11906" w:h="16838"/>
          <w:pgMar w:top="1701" w:right="1701" w:bottom="1701" w:left="1701" w:header="851" w:footer="992" w:gutter="0"/>
          <w:pgNumType w:fmt="decimal"/>
          <w:cols w:space="720" w:num="1"/>
          <w:docGrid w:type="linesAndChars" w:linePitch="286" w:charSpace="-3426"/>
        </w:sectPr>
      </w:pP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黑体" w:hAnsi="黑体" w:eastAsia="黑体" w:cs="黑体"/>
          <w:color w:val="000000"/>
          <w:kern w:val="0"/>
          <w:sz w:val="28"/>
          <w:szCs w:val="28"/>
          <w:u w:val="single"/>
        </w:rPr>
      </w:pPr>
      <w:r>
        <w:rPr>
          <w:rFonts w:hint="eastAsia" w:ascii="黑体" w:hAnsi="黑体" w:eastAsia="黑体" w:cs="黑体"/>
          <w:color w:val="000000"/>
          <w:kern w:val="0"/>
          <w:sz w:val="44"/>
          <w:szCs w:val="44"/>
          <w:u w:val="single"/>
        </w:rPr>
        <w:t>（物业项目名称）临时管理规约</w:t>
      </w: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黑体" w:hAnsi="宋体" w:eastAsia="黑体"/>
          <w:sz w:val="28"/>
          <w:szCs w:val="28"/>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0" w:firstLineChars="0"/>
        <w:jc w:val="center"/>
        <w:textAlignment w:val="auto"/>
        <w:rPr>
          <w:rFonts w:hint="eastAsia" w:ascii="黑体" w:hAnsi="宋体" w:eastAsia="黑体"/>
          <w:sz w:val="28"/>
          <w:szCs w:val="28"/>
        </w:rPr>
      </w:pPr>
      <w:r>
        <w:rPr>
          <w:rFonts w:hint="eastAsia" w:ascii="黑体" w:hAnsi="宋体" w:eastAsia="黑体"/>
          <w:sz w:val="32"/>
          <w:szCs w:val="32"/>
        </w:rPr>
        <w:t>第一章  总  则</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3" w:firstLineChars="200"/>
        <w:textAlignment w:val="auto"/>
        <w:rPr>
          <w:rFonts w:hint="eastAsia" w:ascii="仿宋_GB2312" w:eastAsia="仿宋_GB2312"/>
          <w:sz w:val="32"/>
          <w:szCs w:val="32"/>
        </w:rPr>
      </w:pPr>
      <w:r>
        <w:rPr>
          <w:rFonts w:hint="eastAsia" w:ascii="仿宋_GB2312" w:eastAsia="仿宋_GB2312"/>
          <w:b/>
          <w:sz w:val="32"/>
          <w:szCs w:val="32"/>
        </w:rPr>
        <w:t>第一条</w:t>
      </w:r>
      <w:r>
        <w:rPr>
          <w:rFonts w:hint="eastAsia" w:ascii="仿宋_GB2312" w:eastAsia="仿宋_GB2312"/>
          <w:sz w:val="32"/>
          <w:szCs w:val="32"/>
        </w:rPr>
        <w:t xml:space="preserve">  为维护本物业管理区域内的全体业主和非业主使用人的合法权益，保障物业的安全、合理使用，创造良好的生活（工作）环境，根据《</w:t>
      </w:r>
      <w:r>
        <w:rPr>
          <w:rFonts w:hint="eastAsia" w:ascii="仿宋_GB2312" w:eastAsia="仿宋_GB2312"/>
          <w:sz w:val="32"/>
          <w:szCs w:val="32"/>
          <w:lang w:val="en-US" w:eastAsia="zh-CN"/>
        </w:rPr>
        <w:t>中华人民共和国民法典</w:t>
      </w:r>
      <w:r>
        <w:rPr>
          <w:rFonts w:hint="eastAsia" w:ascii="仿宋_GB2312" w:eastAsia="仿宋_GB2312"/>
          <w:sz w:val="32"/>
          <w:szCs w:val="32"/>
        </w:rPr>
        <w:t>》、国家、省、市《物业管理条例》等法律法规规章，结合本物业管理区域实际，制定本临时管理规约。</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3" w:firstLineChars="200"/>
        <w:textAlignment w:val="auto"/>
        <w:rPr>
          <w:rFonts w:hint="eastAsia" w:ascii="仿宋_GB2312" w:eastAsia="仿宋_GB2312"/>
          <w:sz w:val="32"/>
          <w:szCs w:val="32"/>
        </w:rPr>
      </w:pPr>
      <w:r>
        <w:rPr>
          <w:rFonts w:hint="eastAsia" w:ascii="仿宋_GB2312" w:eastAsia="仿宋_GB2312"/>
          <w:b/>
          <w:sz w:val="32"/>
          <w:szCs w:val="32"/>
        </w:rPr>
        <w:t>第二条</w:t>
      </w:r>
      <w:r>
        <w:rPr>
          <w:rFonts w:hint="eastAsia" w:ascii="仿宋_GB2312" w:eastAsia="仿宋_GB2312"/>
          <w:sz w:val="32"/>
          <w:szCs w:val="32"/>
        </w:rPr>
        <w:t xml:space="preserve">  临时管理规约对物业管理区域内的全体业主和非业主使用人均具有约束力。</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3" w:firstLineChars="200"/>
        <w:textAlignment w:val="auto"/>
        <w:rPr>
          <w:rFonts w:hint="eastAsia" w:ascii="仿宋_GB2312" w:eastAsia="仿宋_GB2312"/>
          <w:sz w:val="32"/>
          <w:szCs w:val="32"/>
        </w:rPr>
      </w:pPr>
      <w:r>
        <w:rPr>
          <w:rFonts w:hint="eastAsia" w:ascii="仿宋_GB2312" w:eastAsia="仿宋_GB2312"/>
          <w:b/>
          <w:sz w:val="32"/>
          <w:szCs w:val="32"/>
        </w:rPr>
        <w:t xml:space="preserve">第三条 </w:t>
      </w:r>
      <w:r>
        <w:rPr>
          <w:rFonts w:hint="eastAsia" w:ascii="仿宋_GB2312" w:eastAsia="仿宋_GB2312"/>
          <w:sz w:val="32"/>
          <w:szCs w:val="32"/>
        </w:rPr>
        <w:t xml:space="preserve"> 业主、非业主使用人在物业使用中，应遵守物业使用的相关规定，本物业管理区域车辆停放、电梯使用、空调安装、装饰装修、房屋出租、垃圾投放、</w:t>
      </w:r>
      <w:r>
        <w:rPr>
          <w:rFonts w:hint="eastAsia" w:ascii="仿宋_GB2312" w:hAnsi="ˎ̥" w:eastAsia="仿宋_GB2312" w:cs="宋体"/>
          <w:color w:val="000000"/>
          <w:kern w:val="0"/>
          <w:sz w:val="32"/>
          <w:szCs w:val="32"/>
        </w:rPr>
        <w:t>宠物</w:t>
      </w:r>
      <w:r>
        <w:rPr>
          <w:rFonts w:hint="eastAsia" w:ascii="仿宋_GB2312" w:eastAsia="仿宋_GB2312"/>
          <w:color w:val="000000"/>
          <w:kern w:val="0"/>
          <w:sz w:val="32"/>
          <w:szCs w:val="32"/>
        </w:rPr>
        <w:t>饲养</w:t>
      </w:r>
      <w:r>
        <w:rPr>
          <w:rFonts w:hint="eastAsia" w:ascii="仿宋_GB2312" w:eastAsia="仿宋_GB2312"/>
          <w:sz w:val="32"/>
          <w:szCs w:val="32"/>
        </w:rPr>
        <w:t>等管理制度和约定及属地街道、社区关于物业使用的有关要求，不得从事法律、法规、规章和规范性文件中规定的禁止性行为。</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560" w:firstLineChars="200"/>
        <w:jc w:val="center"/>
        <w:textAlignment w:val="auto"/>
        <w:rPr>
          <w:rFonts w:hint="eastAsia" w:ascii="黑体" w:hAnsi="宋体" w:eastAsia="黑体"/>
          <w:sz w:val="28"/>
          <w:szCs w:val="28"/>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0" w:firstLineChars="0"/>
        <w:jc w:val="center"/>
        <w:textAlignment w:val="auto"/>
        <w:rPr>
          <w:rFonts w:hint="eastAsia" w:ascii="黑体" w:hAnsi="宋体" w:eastAsia="黑体" w:cs="Times New Roman"/>
          <w:sz w:val="32"/>
          <w:szCs w:val="32"/>
        </w:rPr>
      </w:pPr>
      <w:r>
        <w:rPr>
          <w:rFonts w:hint="eastAsia" w:ascii="黑体" w:hAnsi="宋体" w:eastAsia="黑体" w:cs="Times New Roman"/>
          <w:sz w:val="32"/>
          <w:szCs w:val="32"/>
        </w:rPr>
        <w:t>第二章  物业基本情况</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3" w:firstLineChars="200"/>
        <w:textAlignment w:val="auto"/>
        <w:rPr>
          <w:rFonts w:hint="eastAsia" w:ascii="仿宋_GB2312" w:hAnsi="宋体" w:eastAsia="仿宋_GB2312"/>
          <w:sz w:val="32"/>
          <w:szCs w:val="32"/>
        </w:rPr>
      </w:pPr>
      <w:r>
        <w:rPr>
          <w:rFonts w:hint="eastAsia" w:ascii="仿宋_GB2312" w:hAnsi="宋体" w:eastAsia="仿宋_GB2312"/>
          <w:b/>
          <w:sz w:val="32"/>
          <w:szCs w:val="32"/>
        </w:rPr>
        <w:t xml:space="preserve">第四条  </w:t>
      </w:r>
      <w:r>
        <w:rPr>
          <w:rFonts w:hint="eastAsia" w:ascii="仿宋_GB2312" w:hAnsi="宋体" w:eastAsia="仿宋_GB2312"/>
          <w:sz w:val="32"/>
          <w:szCs w:val="32"/>
        </w:rPr>
        <w:t>本物业管理区域内物业的基本情况</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宋体" w:eastAsia="仿宋_GB2312"/>
          <w:sz w:val="32"/>
          <w:szCs w:val="32"/>
        </w:rPr>
      </w:pPr>
      <w:r>
        <w:rPr>
          <w:rFonts w:hint="eastAsia" w:ascii="仿宋_GB2312" w:hAnsi="宋体" w:eastAsia="仿宋_GB2312"/>
          <w:sz w:val="32"/>
          <w:szCs w:val="32"/>
        </w:rPr>
        <w:t>（一）物业名称：</w:t>
      </w:r>
      <w:r>
        <w:rPr>
          <w:rFonts w:hint="eastAsia" w:ascii="仿宋_GB2312" w:hAnsi="宋体" w:eastAsia="仿宋_GB2312"/>
          <w:sz w:val="32"/>
          <w:szCs w:val="32"/>
          <w:u w:val="single"/>
        </w:rPr>
        <w:t xml:space="preserve">                            </w:t>
      </w:r>
      <w:r>
        <w:rPr>
          <w:rFonts w:hint="eastAsia" w:ascii="仿宋_GB2312" w:hAnsi="宋体" w:eastAsia="仿宋_GB2312"/>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宋体" w:eastAsia="仿宋_GB2312"/>
          <w:sz w:val="32"/>
          <w:szCs w:val="32"/>
        </w:rPr>
      </w:pPr>
      <w:r>
        <w:rPr>
          <w:rFonts w:hint="eastAsia" w:ascii="仿宋_GB2312" w:hAnsi="宋体" w:eastAsia="仿宋_GB2312"/>
          <w:sz w:val="32"/>
          <w:szCs w:val="32"/>
        </w:rPr>
        <w:t>（二）坐落位置：杭州市</w:t>
      </w:r>
      <w:r>
        <w:rPr>
          <w:rFonts w:hint="eastAsia" w:ascii="仿宋_GB2312" w:hAnsi="宋体" w:eastAsia="仿宋_GB2312"/>
          <w:sz w:val="32"/>
          <w:szCs w:val="32"/>
          <w:u w:val="single"/>
        </w:rPr>
        <w:t xml:space="preserve">   </w:t>
      </w:r>
      <w:r>
        <w:rPr>
          <w:rFonts w:hint="eastAsia" w:ascii="仿宋_GB2312" w:hAnsi="宋体" w:eastAsia="仿宋_GB2312"/>
          <w:sz w:val="32"/>
          <w:szCs w:val="32"/>
        </w:rPr>
        <w:t>区</w:t>
      </w:r>
      <w:r>
        <w:rPr>
          <w:rFonts w:hint="eastAsia" w:ascii="仿宋_GB2312" w:hAnsi="宋体" w:eastAsia="仿宋_GB2312"/>
          <w:sz w:val="32"/>
          <w:szCs w:val="32"/>
          <w:u w:val="single"/>
        </w:rPr>
        <w:t xml:space="preserve">   </w:t>
      </w:r>
      <w:r>
        <w:rPr>
          <w:rFonts w:hint="eastAsia" w:ascii="仿宋_GB2312" w:hAnsi="宋体" w:eastAsia="仿宋_GB2312"/>
          <w:sz w:val="32"/>
          <w:szCs w:val="32"/>
        </w:rPr>
        <w:t>街道</w:t>
      </w:r>
      <w:r>
        <w:rPr>
          <w:rFonts w:hint="eastAsia" w:ascii="仿宋_GB2312" w:hAnsi="宋体" w:eastAsia="仿宋_GB2312"/>
          <w:sz w:val="32"/>
          <w:szCs w:val="32"/>
          <w:u w:val="single"/>
        </w:rPr>
        <w:t xml:space="preserve">   </w:t>
      </w:r>
      <w:r>
        <w:rPr>
          <w:rFonts w:hint="eastAsia" w:ascii="仿宋_GB2312" w:hAnsi="宋体" w:eastAsia="仿宋_GB2312"/>
          <w:sz w:val="32"/>
          <w:szCs w:val="32"/>
        </w:rPr>
        <w:t>路（街、巷、弄）</w:t>
      </w:r>
      <w:r>
        <w:rPr>
          <w:rFonts w:hint="eastAsia" w:ascii="仿宋_GB2312" w:hAnsi="宋体" w:eastAsia="仿宋_GB2312"/>
          <w:sz w:val="32"/>
          <w:szCs w:val="32"/>
          <w:u w:val="single"/>
        </w:rPr>
        <w:t xml:space="preserve">   </w:t>
      </w:r>
      <w:r>
        <w:rPr>
          <w:rFonts w:hint="eastAsia" w:ascii="仿宋_GB2312" w:hAnsi="宋体" w:eastAsia="仿宋_GB2312"/>
          <w:sz w:val="32"/>
          <w:szCs w:val="32"/>
        </w:rPr>
        <w:t>号。</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宋体" w:eastAsia="仿宋_GB2312"/>
          <w:sz w:val="32"/>
          <w:szCs w:val="32"/>
        </w:rPr>
      </w:pPr>
      <w:r>
        <w:rPr>
          <w:rFonts w:hint="eastAsia" w:ascii="仿宋_GB2312" w:hAnsi="宋体" w:eastAsia="仿宋_GB2312"/>
          <w:sz w:val="32"/>
          <w:szCs w:val="32"/>
        </w:rPr>
        <w:t>（三）物业类型：</w:t>
      </w:r>
      <w:r>
        <w:rPr>
          <w:rFonts w:hint="eastAsia" w:ascii="仿宋_GB2312" w:hAnsi="宋体" w:eastAsia="仿宋_GB2312"/>
          <w:sz w:val="32"/>
          <w:szCs w:val="32"/>
          <w:u w:val="single"/>
        </w:rPr>
        <w:t xml:space="preserve">            （住宅、非住宅、综合）</w:t>
      </w:r>
      <w:r>
        <w:rPr>
          <w:rFonts w:hint="eastAsia" w:ascii="仿宋_GB2312" w:hAnsi="宋体" w:eastAsia="仿宋_GB2312"/>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宋体" w:eastAsia="仿宋_GB2312"/>
          <w:sz w:val="32"/>
          <w:szCs w:val="32"/>
        </w:rPr>
      </w:pPr>
      <w:r>
        <w:rPr>
          <w:rFonts w:hint="eastAsia" w:ascii="仿宋_GB2312" w:hAnsi="宋体" w:eastAsia="仿宋_GB2312"/>
          <w:sz w:val="32"/>
          <w:szCs w:val="32"/>
        </w:rPr>
        <w:t>（四）物业管理区域四至：</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宋体" w:eastAsia="仿宋_GB2312"/>
          <w:sz w:val="32"/>
          <w:szCs w:val="32"/>
        </w:rPr>
      </w:pPr>
      <w:r>
        <w:rPr>
          <w:rFonts w:hint="eastAsia" w:ascii="仿宋_GB2312" w:hAnsi="宋体" w:eastAsia="仿宋_GB2312"/>
          <w:sz w:val="32"/>
          <w:szCs w:val="32"/>
        </w:rPr>
        <w:t>东至：</w:t>
      </w:r>
      <w:r>
        <w:rPr>
          <w:rFonts w:hint="eastAsia" w:ascii="仿宋_GB2312" w:hAnsi="宋体" w:eastAsia="仿宋_GB2312"/>
          <w:sz w:val="32"/>
          <w:szCs w:val="32"/>
          <w:u w:val="single"/>
        </w:rPr>
        <w:t xml:space="preserve">                    </w:t>
      </w:r>
      <w:r>
        <w:rPr>
          <w:rFonts w:hint="eastAsia" w:ascii="仿宋_GB2312" w:hAnsi="宋体" w:eastAsia="仿宋_GB2312"/>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宋体" w:eastAsia="仿宋_GB2312"/>
          <w:sz w:val="32"/>
          <w:szCs w:val="32"/>
        </w:rPr>
      </w:pPr>
      <w:r>
        <w:rPr>
          <w:rFonts w:hint="eastAsia" w:ascii="仿宋_GB2312" w:hAnsi="宋体" w:eastAsia="仿宋_GB2312"/>
          <w:sz w:val="32"/>
          <w:szCs w:val="32"/>
        </w:rPr>
        <w:t>南至：</w:t>
      </w:r>
      <w:r>
        <w:rPr>
          <w:rFonts w:hint="eastAsia" w:ascii="仿宋_GB2312" w:hAnsi="宋体" w:eastAsia="仿宋_GB2312"/>
          <w:sz w:val="32"/>
          <w:szCs w:val="32"/>
          <w:u w:val="single"/>
        </w:rPr>
        <w:t xml:space="preserve">                    </w:t>
      </w:r>
      <w:r>
        <w:rPr>
          <w:rFonts w:hint="eastAsia" w:ascii="仿宋_GB2312" w:hAnsi="宋体" w:eastAsia="仿宋_GB2312"/>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宋体" w:eastAsia="仿宋_GB2312"/>
          <w:sz w:val="32"/>
          <w:szCs w:val="32"/>
        </w:rPr>
      </w:pPr>
      <w:r>
        <w:rPr>
          <w:rFonts w:hint="eastAsia" w:ascii="仿宋_GB2312" w:hAnsi="宋体" w:eastAsia="仿宋_GB2312"/>
          <w:sz w:val="32"/>
          <w:szCs w:val="32"/>
        </w:rPr>
        <w:t>西至：</w:t>
      </w:r>
      <w:r>
        <w:rPr>
          <w:rFonts w:hint="eastAsia" w:ascii="仿宋_GB2312" w:hAnsi="宋体" w:eastAsia="仿宋_GB2312"/>
          <w:sz w:val="32"/>
          <w:szCs w:val="32"/>
          <w:u w:val="single"/>
        </w:rPr>
        <w:t xml:space="preserve">                    </w:t>
      </w:r>
      <w:r>
        <w:rPr>
          <w:rFonts w:hint="eastAsia" w:ascii="仿宋_GB2312" w:hAnsi="宋体" w:eastAsia="仿宋_GB2312"/>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宋体" w:eastAsia="仿宋_GB2312"/>
          <w:sz w:val="32"/>
          <w:szCs w:val="32"/>
        </w:rPr>
      </w:pPr>
      <w:r>
        <w:rPr>
          <w:rFonts w:hint="eastAsia" w:ascii="仿宋_GB2312" w:hAnsi="宋体" w:eastAsia="仿宋_GB2312"/>
          <w:sz w:val="32"/>
          <w:szCs w:val="32"/>
        </w:rPr>
        <w:t>北至：</w:t>
      </w:r>
      <w:r>
        <w:rPr>
          <w:rFonts w:hint="eastAsia" w:ascii="仿宋_GB2312" w:hAnsi="宋体" w:eastAsia="仿宋_GB2312"/>
          <w:sz w:val="32"/>
          <w:szCs w:val="32"/>
          <w:u w:val="single"/>
        </w:rPr>
        <w:t xml:space="preserve">                    </w:t>
      </w:r>
      <w:r>
        <w:rPr>
          <w:rFonts w:hint="eastAsia" w:ascii="仿宋_GB2312" w:hAnsi="宋体" w:eastAsia="仿宋_GB2312"/>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eastAsia="仿宋_GB2312"/>
          <w:sz w:val="32"/>
          <w:szCs w:val="32"/>
        </w:rPr>
      </w:pPr>
      <w:r>
        <w:rPr>
          <w:rFonts w:hint="eastAsia" w:ascii="仿宋_GB2312" w:eastAsia="仿宋_GB2312"/>
          <w:sz w:val="32"/>
          <w:szCs w:val="32"/>
        </w:rPr>
        <w:t>有物业管理区域划分意见书的</w:t>
      </w:r>
      <w:r>
        <w:rPr>
          <w:rFonts w:hint="eastAsia" w:ascii="仿宋_GB2312" w:eastAsia="仿宋_GB2312"/>
          <w:sz w:val="32"/>
          <w:szCs w:val="32"/>
          <w:lang w:eastAsia="zh-CN"/>
        </w:rPr>
        <w:t>，</w:t>
      </w:r>
      <w:r>
        <w:rPr>
          <w:rFonts w:hint="eastAsia" w:ascii="仿宋_GB2312" w:eastAsia="仿宋_GB2312"/>
          <w:sz w:val="32"/>
          <w:szCs w:val="32"/>
        </w:rPr>
        <w:t>具体见附件。</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eastAsia="仿宋_GB2312"/>
          <w:sz w:val="32"/>
          <w:szCs w:val="32"/>
        </w:rPr>
      </w:pPr>
      <w:r>
        <w:rPr>
          <w:rFonts w:hint="eastAsia" w:ascii="仿宋_GB2312" w:eastAsia="仿宋_GB2312"/>
          <w:sz w:val="32"/>
          <w:szCs w:val="32"/>
        </w:rPr>
        <w:t>（五）物业管理区域概况：总占地面积</w:t>
      </w:r>
      <w:r>
        <w:rPr>
          <w:rFonts w:hint="eastAsia" w:ascii="仿宋_GB2312" w:eastAsia="仿宋_GB2312"/>
          <w:sz w:val="32"/>
          <w:szCs w:val="32"/>
          <w:u w:val="single"/>
        </w:rPr>
        <w:t xml:space="preserve">       </w:t>
      </w:r>
      <w:r>
        <w:rPr>
          <w:rFonts w:hint="eastAsia" w:ascii="仿宋_GB2312" w:eastAsia="仿宋_GB2312"/>
          <w:sz w:val="32"/>
          <w:szCs w:val="32"/>
        </w:rPr>
        <w:t>平方米、物业总建筑面积</w:t>
      </w:r>
      <w:r>
        <w:rPr>
          <w:rFonts w:hint="eastAsia" w:ascii="仿宋_GB2312" w:eastAsia="仿宋_GB2312"/>
          <w:sz w:val="32"/>
          <w:szCs w:val="32"/>
          <w:u w:val="single"/>
        </w:rPr>
        <w:t xml:space="preserve"> </w:t>
      </w:r>
      <w:r>
        <w:rPr>
          <w:rFonts w:hint="eastAsia" w:ascii="仿宋_GB2312" w:eastAsia="仿宋_GB2312"/>
          <w:sz w:val="32"/>
          <w:szCs w:val="32"/>
          <w:u w:val="single"/>
          <w:lang w:val="en-US" w:eastAsia="zh-CN"/>
        </w:rPr>
        <w:t xml:space="preserve">  </w:t>
      </w:r>
      <w:r>
        <w:rPr>
          <w:rFonts w:hint="eastAsia" w:ascii="仿宋_GB2312" w:eastAsia="仿宋_GB2312"/>
          <w:sz w:val="32"/>
          <w:szCs w:val="32"/>
          <w:u w:val="single"/>
        </w:rPr>
        <w:t xml:space="preserve">    </w:t>
      </w:r>
      <w:r>
        <w:rPr>
          <w:rFonts w:hint="eastAsia" w:ascii="仿宋_GB2312" w:eastAsia="仿宋_GB2312"/>
          <w:sz w:val="32"/>
          <w:szCs w:val="32"/>
        </w:rPr>
        <w:t>平方米。</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eastAsia="仿宋_GB2312"/>
          <w:sz w:val="32"/>
          <w:szCs w:val="32"/>
        </w:rPr>
      </w:pPr>
      <w:r>
        <w:rPr>
          <w:rFonts w:hint="eastAsia" w:ascii="仿宋_GB2312" w:eastAsia="仿宋_GB2312"/>
          <w:sz w:val="32"/>
          <w:szCs w:val="32"/>
        </w:rPr>
        <w:t>（六）物业管理用房建筑面积</w:t>
      </w:r>
      <w:r>
        <w:rPr>
          <w:rFonts w:hint="eastAsia" w:ascii="仿宋_GB2312" w:eastAsia="仿宋_GB2312"/>
          <w:sz w:val="32"/>
          <w:szCs w:val="32"/>
          <w:u w:val="single"/>
        </w:rPr>
        <w:t xml:space="preserve">       </w:t>
      </w:r>
      <w:r>
        <w:rPr>
          <w:rFonts w:hint="eastAsia" w:ascii="仿宋_GB2312" w:eastAsia="仿宋_GB2312"/>
          <w:sz w:val="32"/>
          <w:szCs w:val="32"/>
        </w:rPr>
        <w:t>平方米，其中：物业管理办公用房建筑面积为</w:t>
      </w:r>
      <w:r>
        <w:rPr>
          <w:rFonts w:hint="eastAsia" w:ascii="仿宋_GB2312" w:eastAsia="仿宋_GB2312"/>
          <w:sz w:val="32"/>
          <w:szCs w:val="32"/>
          <w:u w:val="single"/>
        </w:rPr>
        <w:t xml:space="preserve">       </w:t>
      </w:r>
      <w:r>
        <w:rPr>
          <w:rFonts w:hint="eastAsia" w:ascii="仿宋_GB2312" w:eastAsia="仿宋_GB2312"/>
          <w:sz w:val="32"/>
          <w:szCs w:val="32"/>
        </w:rPr>
        <w:t>平方米，坐落：</w:t>
      </w:r>
      <w:r>
        <w:rPr>
          <w:rFonts w:hint="eastAsia" w:ascii="仿宋_GB2312" w:eastAsia="仿宋_GB2312"/>
          <w:sz w:val="32"/>
          <w:szCs w:val="32"/>
          <w:u w:val="single"/>
        </w:rPr>
        <w:t xml:space="preserve">                   </w:t>
      </w:r>
      <w:r>
        <w:rPr>
          <w:rFonts w:hint="eastAsia" w:ascii="仿宋_GB2312" w:eastAsia="仿宋_GB2312"/>
          <w:sz w:val="32"/>
          <w:szCs w:val="32"/>
        </w:rPr>
        <w:t>；物业管理经营用房建筑面积为</w:t>
      </w:r>
      <w:r>
        <w:rPr>
          <w:rFonts w:hint="eastAsia" w:ascii="仿宋_GB2312" w:eastAsia="仿宋_GB2312"/>
          <w:sz w:val="32"/>
          <w:szCs w:val="32"/>
          <w:u w:val="single"/>
        </w:rPr>
        <w:t xml:space="preserve">       </w:t>
      </w:r>
      <w:r>
        <w:rPr>
          <w:rFonts w:hint="eastAsia" w:ascii="仿宋_GB2312" w:eastAsia="仿宋_GB2312"/>
          <w:sz w:val="32"/>
          <w:szCs w:val="32"/>
        </w:rPr>
        <w:t>平方米，坐落：</w:t>
      </w:r>
      <w:r>
        <w:rPr>
          <w:rFonts w:hint="eastAsia" w:ascii="仿宋_GB2312" w:eastAsia="仿宋_GB2312"/>
          <w:sz w:val="32"/>
          <w:szCs w:val="32"/>
          <w:u w:val="single"/>
        </w:rPr>
        <w:t xml:space="preserve">            </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560" w:firstLineChars="200"/>
        <w:jc w:val="center"/>
        <w:textAlignment w:val="auto"/>
        <w:rPr>
          <w:rFonts w:hint="eastAsia" w:ascii="黑体" w:hAnsi="宋体" w:eastAsia="黑体"/>
          <w:sz w:val="28"/>
          <w:szCs w:val="28"/>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0" w:firstLineChars="0"/>
        <w:jc w:val="center"/>
        <w:textAlignment w:val="auto"/>
        <w:rPr>
          <w:rFonts w:hint="eastAsia" w:ascii="黑体" w:hAnsi="宋体" w:eastAsia="黑体" w:cs="Times New Roman"/>
          <w:sz w:val="32"/>
          <w:szCs w:val="32"/>
        </w:rPr>
      </w:pPr>
      <w:r>
        <w:rPr>
          <w:rFonts w:hint="eastAsia" w:ascii="黑体" w:hAnsi="宋体" w:eastAsia="黑体" w:cs="Times New Roman"/>
          <w:sz w:val="32"/>
          <w:szCs w:val="32"/>
        </w:rPr>
        <w:t>第三章  物业管理服务</w:t>
      </w:r>
    </w:p>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仿宋_GB2312" w:eastAsia="仿宋_GB2312"/>
          <w:kern w:val="0"/>
          <w:sz w:val="32"/>
          <w:szCs w:val="32"/>
        </w:rPr>
      </w:pPr>
      <w:r>
        <w:rPr>
          <w:rFonts w:hint="eastAsia" w:ascii="仿宋_GB2312" w:hAnsi="宋体" w:eastAsia="仿宋_GB2312"/>
          <w:b/>
          <w:sz w:val="32"/>
          <w:szCs w:val="32"/>
          <w:lang w:val="en-US" w:eastAsia="zh-CN"/>
        </w:rPr>
        <w:t xml:space="preserve">    </w:t>
      </w:r>
      <w:r>
        <w:rPr>
          <w:rFonts w:hint="eastAsia" w:ascii="仿宋_GB2312" w:hAnsi="宋体" w:eastAsia="仿宋_GB2312"/>
          <w:b/>
          <w:sz w:val="32"/>
          <w:szCs w:val="32"/>
        </w:rPr>
        <w:t>第五条</w:t>
      </w:r>
      <w:r>
        <w:rPr>
          <w:rFonts w:hint="eastAsia" w:ascii="仿宋_GB2312" w:eastAsia="仿宋_GB2312"/>
          <w:kern w:val="0"/>
          <w:sz w:val="32"/>
          <w:szCs w:val="32"/>
        </w:rPr>
        <w:t xml:space="preserve">  </w:t>
      </w:r>
      <w:r>
        <w:rPr>
          <w:rFonts w:hint="eastAsia" w:ascii="仿宋_GB2312" w:hAnsi="宋体" w:eastAsia="仿宋_GB2312"/>
          <w:sz w:val="32"/>
          <w:szCs w:val="32"/>
        </w:rPr>
        <w:t>物业服务收费可以采取包干制或酬金制方式，具体根据《</w:t>
      </w:r>
      <w:bookmarkStart w:id="0" w:name="_Toc10558"/>
      <w:r>
        <w:rPr>
          <w:rFonts w:hint="eastAsia" w:ascii="仿宋_GB2312" w:hAnsi="宋体" w:eastAsia="仿宋_GB2312" w:cs="Times New Roman"/>
          <w:b w:val="0"/>
          <w:bCs w:val="0"/>
          <w:kern w:val="2"/>
          <w:sz w:val="32"/>
          <w:szCs w:val="32"/>
          <w:lang w:val="en-US" w:eastAsia="zh-CN"/>
        </w:rPr>
        <w:t>滨江区</w:t>
      </w:r>
      <w:r>
        <w:rPr>
          <w:rFonts w:hint="eastAsia" w:ascii="仿宋_GB2312" w:hAnsi="宋体" w:eastAsia="仿宋_GB2312" w:cs="Times New Roman"/>
          <w:b w:val="0"/>
          <w:bCs w:val="0"/>
          <w:kern w:val="2"/>
          <w:sz w:val="32"/>
          <w:szCs w:val="32"/>
        </w:rPr>
        <w:t>长河街道安置房小区</w:t>
      </w:r>
      <w:bookmarkEnd w:id="0"/>
      <w:r>
        <w:rPr>
          <w:rFonts w:hint="eastAsia" w:ascii="仿宋_GB2312" w:hAnsi="宋体" w:eastAsia="仿宋_GB2312" w:cs="Times New Roman"/>
          <w:b w:val="0"/>
          <w:bCs w:val="0"/>
          <w:kern w:val="2"/>
          <w:sz w:val="32"/>
          <w:szCs w:val="32"/>
          <w:lang w:eastAsia="zh-CN"/>
        </w:rPr>
        <w:t>前期物业服务合同</w:t>
      </w:r>
      <w:r>
        <w:rPr>
          <w:rFonts w:hint="eastAsia" w:ascii="仿宋_GB2312" w:hAnsi="宋体" w:eastAsia="仿宋_GB2312"/>
          <w:sz w:val="32"/>
          <w:szCs w:val="32"/>
        </w:rPr>
        <w:t>》约定。</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3" w:firstLineChars="200"/>
        <w:textAlignment w:val="auto"/>
        <w:rPr>
          <w:rFonts w:hint="eastAsia" w:ascii="仿宋_GB2312" w:eastAsia="仿宋_GB2312"/>
          <w:kern w:val="0"/>
          <w:sz w:val="32"/>
          <w:szCs w:val="32"/>
        </w:rPr>
      </w:pPr>
      <w:r>
        <w:rPr>
          <w:rFonts w:hint="eastAsia" w:ascii="仿宋_GB2312" w:hAnsi="宋体" w:eastAsia="仿宋_GB2312"/>
          <w:b/>
          <w:sz w:val="32"/>
          <w:szCs w:val="32"/>
        </w:rPr>
        <w:t>第六条</w:t>
      </w:r>
      <w:r>
        <w:rPr>
          <w:rFonts w:hint="eastAsia" w:ascii="仿宋_GB2312" w:eastAsia="仿宋_GB2312"/>
          <w:kern w:val="0"/>
          <w:sz w:val="32"/>
          <w:szCs w:val="32"/>
        </w:rPr>
        <w:t xml:space="preserve">  业主按照规定按时足额交纳物业服务等相关费用，</w:t>
      </w:r>
      <w:r>
        <w:rPr>
          <w:rFonts w:hint="eastAsia" w:ascii="仿宋_GB2312" w:hAnsi="宋体" w:eastAsia="仿宋_GB2312"/>
          <w:sz w:val="32"/>
          <w:szCs w:val="32"/>
        </w:rPr>
        <w:t>转让物业的，应</w:t>
      </w:r>
      <w:r>
        <w:rPr>
          <w:rFonts w:hint="eastAsia" w:ascii="仿宋_GB2312" w:eastAsia="仿宋_GB2312"/>
          <w:kern w:val="0"/>
          <w:sz w:val="32"/>
          <w:szCs w:val="32"/>
        </w:rPr>
        <w:t>自觉</w:t>
      </w:r>
      <w:r>
        <w:rPr>
          <w:rFonts w:hint="eastAsia" w:ascii="仿宋_GB2312" w:hAnsi="宋体" w:eastAsia="仿宋_GB2312"/>
          <w:sz w:val="32"/>
          <w:szCs w:val="32"/>
        </w:rPr>
        <w:t>及时结清物业服务等相关费用。</w:t>
      </w:r>
    </w:p>
    <w:p>
      <w:pPr>
        <w:keepNext w:val="0"/>
        <w:keepLines w:val="0"/>
        <w:pageBreakBefore w:val="0"/>
        <w:widowControl w:val="0"/>
        <w:tabs>
          <w:tab w:val="left" w:pos="1890"/>
        </w:tabs>
        <w:kinsoku/>
        <w:wordWrap/>
        <w:overflowPunct/>
        <w:topLinePunct w:val="0"/>
        <w:autoSpaceDE/>
        <w:autoSpaceDN/>
        <w:bidi w:val="0"/>
        <w:adjustRightInd w:val="0"/>
        <w:snapToGrid w:val="0"/>
        <w:spacing w:line="560" w:lineRule="exact"/>
        <w:ind w:left="0" w:leftChars="0" w:firstLine="643" w:firstLineChars="200"/>
        <w:textAlignment w:val="auto"/>
        <w:rPr>
          <w:rFonts w:hint="eastAsia" w:ascii="仿宋_GB2312" w:hAnsi="宋体" w:eastAsia="仿宋_GB2312"/>
          <w:sz w:val="32"/>
          <w:szCs w:val="32"/>
        </w:rPr>
      </w:pPr>
      <w:r>
        <w:rPr>
          <w:rFonts w:hint="eastAsia" w:ascii="仿宋_GB2312" w:hAnsi="宋体" w:eastAsia="仿宋_GB2312"/>
          <w:b/>
          <w:sz w:val="32"/>
          <w:szCs w:val="32"/>
        </w:rPr>
        <w:t xml:space="preserve">第七条  </w:t>
      </w:r>
      <w:r>
        <w:rPr>
          <w:rFonts w:hint="eastAsia" w:ascii="仿宋_GB2312" w:hAnsi="宋体" w:eastAsia="仿宋_GB2312"/>
          <w:sz w:val="32"/>
          <w:szCs w:val="32"/>
        </w:rPr>
        <w:t>业主与非业主使用人约定由非业主使用人交纳物业服务等相关费用的，从其约定，业主负连带交纳责任。</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3" w:firstLineChars="200"/>
        <w:textAlignment w:val="auto"/>
        <w:rPr>
          <w:rFonts w:hint="eastAsia" w:ascii="仿宋_GB2312" w:eastAsia="仿宋_GB2312"/>
          <w:kern w:val="0"/>
          <w:sz w:val="32"/>
          <w:szCs w:val="32"/>
        </w:rPr>
      </w:pPr>
      <w:r>
        <w:rPr>
          <w:rFonts w:hint="eastAsia" w:ascii="仿宋_GB2312" w:hAnsi="宋体" w:eastAsia="仿宋_GB2312"/>
          <w:b/>
          <w:sz w:val="32"/>
          <w:szCs w:val="32"/>
        </w:rPr>
        <w:t xml:space="preserve">第八条  </w:t>
      </w:r>
      <w:r>
        <w:rPr>
          <w:rFonts w:hint="eastAsia" w:ascii="仿宋_GB2312" w:eastAsia="仿宋_GB2312"/>
          <w:kern w:val="0"/>
          <w:sz w:val="32"/>
          <w:szCs w:val="32"/>
        </w:rPr>
        <w:t>业主委托物业服务企业提供物业服务合同约定以外服务项目的，其费用由双方另行约定。</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3" w:firstLineChars="200"/>
        <w:textAlignment w:val="auto"/>
        <w:rPr>
          <w:rFonts w:hint="eastAsia" w:ascii="仿宋_GB2312" w:eastAsia="仿宋_GB2312"/>
          <w:kern w:val="0"/>
          <w:sz w:val="32"/>
          <w:szCs w:val="32"/>
        </w:rPr>
      </w:pPr>
      <w:r>
        <w:rPr>
          <w:rFonts w:hint="eastAsia" w:ascii="仿宋_GB2312" w:hAnsi="宋体" w:eastAsia="仿宋_GB2312"/>
          <w:b/>
          <w:sz w:val="32"/>
          <w:szCs w:val="32"/>
        </w:rPr>
        <w:t xml:space="preserve">第九条  </w:t>
      </w:r>
      <w:r>
        <w:rPr>
          <w:rFonts w:hint="eastAsia" w:ascii="仿宋_GB2312" w:hAnsi="宋体" w:eastAsia="仿宋_GB2312"/>
          <w:sz w:val="32"/>
          <w:szCs w:val="32"/>
        </w:rPr>
        <w:t>对本物业管理区域内违反有关治安、环保、物业装饰装修、房屋出租等方面法律法规规章和本临时管理规约规定的行为，物业服务企业应当及时进行劝阻、制止，并向相关职能部门报告。</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560" w:firstLineChars="200"/>
        <w:jc w:val="center"/>
        <w:textAlignment w:val="auto"/>
        <w:rPr>
          <w:rFonts w:hint="eastAsia" w:ascii="黑体" w:hAnsi="宋体" w:eastAsia="黑体"/>
          <w:sz w:val="28"/>
          <w:szCs w:val="28"/>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0" w:firstLineChars="0"/>
        <w:jc w:val="center"/>
        <w:textAlignment w:val="auto"/>
        <w:rPr>
          <w:rFonts w:hint="eastAsia" w:ascii="黑体" w:hAnsi="宋体" w:eastAsia="黑体" w:cs="Times New Roman"/>
          <w:sz w:val="32"/>
          <w:szCs w:val="32"/>
        </w:rPr>
      </w:pPr>
      <w:r>
        <w:rPr>
          <w:rFonts w:hint="eastAsia" w:ascii="黑体" w:hAnsi="宋体" w:eastAsia="黑体" w:cs="Times New Roman"/>
          <w:sz w:val="32"/>
          <w:szCs w:val="32"/>
        </w:rPr>
        <w:t>第四章  物业的使用</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3"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 xml:space="preserve">第十条  </w:t>
      </w:r>
      <w:r>
        <w:rPr>
          <w:rFonts w:hint="eastAsia" w:ascii="仿宋_GB2312" w:hAnsi="仿宋_GB2312" w:eastAsia="仿宋_GB2312" w:cs="仿宋_GB2312"/>
          <w:sz w:val="32"/>
          <w:szCs w:val="32"/>
        </w:rPr>
        <w:t>业主对物业的专有部分享有占有、使用、收益和处分的权利，但不得擅自改变物业使用性质，不得妨碍其他业主正常使用物业，因特殊情况确需改变物业规划设计用途的，应当经有利害关系的业主书面同意后，报规划、国土资源等有关部门批准，依法办理相关手续，并告知物业服务企业。</w:t>
      </w:r>
    </w:p>
    <w:p>
      <w:pPr>
        <w:keepNext w:val="0"/>
        <w:keepLines w:val="0"/>
        <w:pageBreakBefore w:val="0"/>
        <w:widowControl w:val="0"/>
        <w:tabs>
          <w:tab w:val="left" w:pos="1890"/>
        </w:tabs>
        <w:kinsoku/>
        <w:wordWrap/>
        <w:overflowPunct/>
        <w:topLinePunct w:val="0"/>
        <w:autoSpaceDE/>
        <w:autoSpaceDN/>
        <w:bidi w:val="0"/>
        <w:adjustRightInd w:val="0"/>
        <w:snapToGrid w:val="0"/>
        <w:spacing w:line="560" w:lineRule="exact"/>
        <w:ind w:left="0" w:leftChars="0" w:firstLine="643"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第十一条</w:t>
      </w:r>
      <w:r>
        <w:rPr>
          <w:rFonts w:hint="eastAsia" w:ascii="仿宋_GB2312" w:hAnsi="仿宋_GB2312" w:eastAsia="仿宋_GB2312" w:cs="仿宋_GB2312"/>
          <w:sz w:val="32"/>
          <w:szCs w:val="32"/>
        </w:rPr>
        <w:t xml:space="preserve">  业主、非业主使用人应遵守法律法规规章和本临时管理规约的规定，按照有利于物业使用安全、整洁以及公平合理、不损害公共利益和他人利益的原则，正确处理供电、供水、供热、供气、排水、通行、通风、采光、管线铺设、建筑维修、装饰装修、环境卫生、环境保护、秩序维护等方面的相邻关系。</w:t>
      </w:r>
    </w:p>
    <w:p>
      <w:pPr>
        <w:keepNext w:val="0"/>
        <w:keepLines w:val="0"/>
        <w:pageBreakBefore w:val="0"/>
        <w:widowControl w:val="0"/>
        <w:tabs>
          <w:tab w:val="left" w:pos="1890"/>
        </w:tabs>
        <w:kinsoku/>
        <w:wordWrap/>
        <w:overflowPunct/>
        <w:topLinePunct w:val="0"/>
        <w:autoSpaceDE/>
        <w:autoSpaceDN/>
        <w:bidi w:val="0"/>
        <w:adjustRightInd w:val="0"/>
        <w:snapToGrid w:val="0"/>
        <w:spacing w:line="560" w:lineRule="exact"/>
        <w:ind w:left="0" w:leftChars="0" w:firstLine="643"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 xml:space="preserve">第十二条  </w:t>
      </w:r>
      <w:r>
        <w:rPr>
          <w:rFonts w:hint="eastAsia" w:ascii="仿宋_GB2312" w:hAnsi="仿宋_GB2312" w:eastAsia="仿宋_GB2312" w:cs="仿宋_GB2312"/>
          <w:bCs/>
          <w:sz w:val="32"/>
          <w:szCs w:val="32"/>
        </w:rPr>
        <w:t>根据《大气污染防治法》、《烟花爆竹安全管理条例》、《杭州禁止销售燃放烟花爆竹管理规定》等相关规定，</w:t>
      </w:r>
      <w:r>
        <w:rPr>
          <w:rFonts w:hint="eastAsia" w:ascii="仿宋_GB2312" w:hAnsi="仿宋_GB2312" w:eastAsia="仿宋_GB2312" w:cs="仿宋_GB2312"/>
          <w:kern w:val="0"/>
          <w:sz w:val="32"/>
          <w:szCs w:val="32"/>
        </w:rPr>
        <w:t>业主、非业主使用人</w:t>
      </w:r>
      <w:r>
        <w:rPr>
          <w:rFonts w:hint="eastAsia" w:ascii="仿宋_GB2312" w:hAnsi="仿宋_GB2312" w:eastAsia="仿宋_GB2312" w:cs="仿宋_GB2312"/>
          <w:sz w:val="32"/>
          <w:szCs w:val="32"/>
        </w:rPr>
        <w:t>禁止在物业管理区域内燃放烟花爆竹。</w:t>
      </w:r>
    </w:p>
    <w:p>
      <w:pPr>
        <w:keepNext w:val="0"/>
        <w:keepLines w:val="0"/>
        <w:pageBreakBefore w:val="0"/>
        <w:widowControl w:val="0"/>
        <w:tabs>
          <w:tab w:val="left" w:pos="1890"/>
        </w:tabs>
        <w:kinsoku/>
        <w:wordWrap/>
        <w:overflowPunct/>
        <w:topLinePunct w:val="0"/>
        <w:autoSpaceDE/>
        <w:autoSpaceDN/>
        <w:bidi w:val="0"/>
        <w:adjustRightInd w:val="0"/>
        <w:snapToGrid w:val="0"/>
        <w:spacing w:line="560" w:lineRule="exact"/>
        <w:ind w:left="0" w:leftChars="0" w:firstLine="643"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 xml:space="preserve">第十三条  </w:t>
      </w:r>
      <w:r>
        <w:rPr>
          <w:rFonts w:hint="eastAsia" w:ascii="仿宋_GB2312" w:hAnsi="仿宋_GB2312" w:eastAsia="仿宋_GB2312" w:cs="仿宋_GB2312"/>
          <w:sz w:val="32"/>
          <w:szCs w:val="32"/>
        </w:rPr>
        <w:t>业主、非业主使用人应当遵守法律法规规章明确的电梯安全使用管理规定，遵守安全使用说明和安全注意事项，不得实施下列行为：</w:t>
      </w:r>
    </w:p>
    <w:p>
      <w:pPr>
        <w:keepNext w:val="0"/>
        <w:keepLines w:val="0"/>
        <w:pageBreakBefore w:val="0"/>
        <w:widowControl w:val="0"/>
        <w:tabs>
          <w:tab w:val="left" w:pos="1890"/>
        </w:tabs>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（一）乘用明示处于非安全状态的电梯；</w:t>
      </w:r>
    </w:p>
    <w:p>
      <w:pPr>
        <w:keepNext w:val="0"/>
        <w:keepLines w:val="0"/>
        <w:pageBreakBefore w:val="0"/>
        <w:widowControl w:val="0"/>
        <w:tabs>
          <w:tab w:val="left" w:pos="1890"/>
        </w:tabs>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（二）超过额定载荷使用电梯和乘用超过额定载荷的电梯；</w:t>
      </w:r>
    </w:p>
    <w:p>
      <w:pPr>
        <w:keepNext w:val="0"/>
        <w:keepLines w:val="0"/>
        <w:pageBreakBefore w:val="0"/>
        <w:widowControl w:val="0"/>
        <w:tabs>
          <w:tab w:val="left" w:pos="1890"/>
        </w:tabs>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（三）采用非正常手段开启电梯层门或轿</w:t>
      </w:r>
      <w:r>
        <w:rPr>
          <w:rFonts w:hint="eastAsia" w:ascii="仿宋_GB2312" w:hAnsi="仿宋_GB2312" w:eastAsia="仿宋_GB2312" w:cs="仿宋_GB2312"/>
          <w:sz w:val="32"/>
          <w:szCs w:val="32"/>
          <w:lang w:eastAsia="zh-CN"/>
        </w:rPr>
        <w:t>厢</w:t>
      </w:r>
      <w:r>
        <w:rPr>
          <w:rFonts w:hint="eastAsia" w:ascii="仿宋_GB2312" w:hAnsi="仿宋_GB2312" w:eastAsia="仿宋_GB2312" w:cs="仿宋_GB2312"/>
          <w:sz w:val="32"/>
          <w:szCs w:val="32"/>
        </w:rPr>
        <w:t>门；</w:t>
      </w:r>
    </w:p>
    <w:p>
      <w:pPr>
        <w:keepNext w:val="0"/>
        <w:keepLines w:val="0"/>
        <w:pageBreakBefore w:val="0"/>
        <w:widowControl w:val="0"/>
        <w:tabs>
          <w:tab w:val="left" w:pos="1890"/>
        </w:tabs>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（四）破坏电梯安全警示标志、报警装置或电梯零部件；</w:t>
      </w:r>
    </w:p>
    <w:p>
      <w:pPr>
        <w:keepNext w:val="0"/>
        <w:keepLines w:val="0"/>
        <w:pageBreakBefore w:val="0"/>
        <w:widowControl w:val="0"/>
        <w:tabs>
          <w:tab w:val="left" w:pos="1890"/>
        </w:tabs>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（五）携带危险品乘用电梯；</w:t>
      </w:r>
    </w:p>
    <w:p>
      <w:pPr>
        <w:keepNext w:val="0"/>
        <w:keepLines w:val="0"/>
        <w:pageBreakBefore w:val="0"/>
        <w:widowControl w:val="0"/>
        <w:tabs>
          <w:tab w:val="left" w:pos="1890"/>
        </w:tabs>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（六）其他影响电梯安全运行的行为。</w:t>
      </w:r>
    </w:p>
    <w:p>
      <w:pPr>
        <w:keepNext w:val="0"/>
        <w:keepLines w:val="0"/>
        <w:pageBreakBefore w:val="0"/>
        <w:widowControl w:val="0"/>
        <w:tabs>
          <w:tab w:val="left" w:pos="1890"/>
        </w:tabs>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学龄前儿童应当在成年人陪同下乘用电梯。</w:t>
      </w:r>
    </w:p>
    <w:p>
      <w:pPr>
        <w:keepNext w:val="0"/>
        <w:keepLines w:val="0"/>
        <w:pageBreakBefore w:val="0"/>
        <w:widowControl w:val="0"/>
        <w:tabs>
          <w:tab w:val="left" w:pos="1890"/>
        </w:tabs>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电梯故障或存在安全使用风险，经质量技术监督部门或特种设备检测检验机构检测，需要进行安全评估和维修、改造、更新，并由质量技术监督部门或检验机构发出整改通知的，由全体业主或部分共有业主委托有资质的专业单位实施安全评估和维修、改造、更新，费用由相关业主共同承担，所需经费可按相关规定在物业专项维修资金中列支，也可由相关业主自行筹集。</w:t>
      </w:r>
    </w:p>
    <w:p>
      <w:pPr>
        <w:keepNext w:val="0"/>
        <w:keepLines w:val="0"/>
        <w:pageBreakBefore w:val="0"/>
        <w:widowControl w:val="0"/>
        <w:tabs>
          <w:tab w:val="left" w:pos="1890"/>
        </w:tabs>
        <w:kinsoku/>
        <w:wordWrap/>
        <w:overflowPunct/>
        <w:topLinePunct w:val="0"/>
        <w:autoSpaceDE/>
        <w:autoSpaceDN/>
        <w:bidi w:val="0"/>
        <w:adjustRightInd w:val="0"/>
        <w:snapToGrid w:val="0"/>
        <w:spacing w:line="560" w:lineRule="exact"/>
        <w:ind w:left="0" w:leftChars="0" w:firstLine="643"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 xml:space="preserve">第十四条  </w:t>
      </w:r>
      <w:r>
        <w:rPr>
          <w:rFonts w:hint="eastAsia" w:ascii="仿宋_GB2312" w:hAnsi="仿宋_GB2312" w:eastAsia="仿宋_GB2312" w:cs="仿宋_GB2312"/>
          <w:sz w:val="32"/>
          <w:szCs w:val="32"/>
        </w:rPr>
        <w:t>业主、非业主使用人应当按住宅设计规范、标准明确的要求安装空调，安装在统一专门用于安装空调设备的座板和空调冷凝水排水管道或接纳空调冷凝水的阳台排水系统，不得在空调设备上增加其他负载</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定期对空调设备的安全进行检查和维护。</w:t>
      </w:r>
    </w:p>
    <w:p>
      <w:pPr>
        <w:keepNext w:val="0"/>
        <w:keepLines w:val="0"/>
        <w:pageBreakBefore w:val="0"/>
        <w:widowControl w:val="0"/>
        <w:tabs>
          <w:tab w:val="left" w:pos="1890"/>
        </w:tabs>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发生下列情况之一的，业主、非业主使用人应当及时采取措施消除安全隐患：</w:t>
      </w:r>
    </w:p>
    <w:p>
      <w:pPr>
        <w:keepNext w:val="0"/>
        <w:keepLines w:val="0"/>
        <w:pageBreakBefore w:val="0"/>
        <w:widowControl w:val="0"/>
        <w:tabs>
          <w:tab w:val="left" w:pos="1890"/>
        </w:tabs>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（一）空调设备超过设计使用期限的；</w:t>
      </w:r>
    </w:p>
    <w:p>
      <w:pPr>
        <w:keepNext w:val="0"/>
        <w:keepLines w:val="0"/>
        <w:pageBreakBefore w:val="0"/>
        <w:widowControl w:val="0"/>
        <w:tabs>
          <w:tab w:val="left" w:pos="1890"/>
        </w:tabs>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（二）空调设备安装架和紧固件出现松动或者严重锈蚀的；</w:t>
      </w:r>
    </w:p>
    <w:p>
      <w:pPr>
        <w:keepNext w:val="0"/>
        <w:keepLines w:val="0"/>
        <w:pageBreakBefore w:val="0"/>
        <w:widowControl w:val="0"/>
        <w:tabs>
          <w:tab w:val="left" w:pos="1890"/>
        </w:tabs>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（三）物业服务企业告知空调设备安装架和紧固件出现松动或者严重锈蚀的；</w:t>
      </w:r>
    </w:p>
    <w:p>
      <w:pPr>
        <w:keepNext w:val="0"/>
        <w:keepLines w:val="0"/>
        <w:pageBreakBefore w:val="0"/>
        <w:widowControl w:val="0"/>
        <w:tabs>
          <w:tab w:val="left" w:pos="1890"/>
        </w:tabs>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w:t>
      </w:r>
    </w:p>
    <w:p>
      <w:pPr>
        <w:keepNext w:val="0"/>
        <w:keepLines w:val="0"/>
        <w:pageBreakBefore w:val="0"/>
        <w:widowControl w:val="0"/>
        <w:tabs>
          <w:tab w:val="left" w:pos="1890"/>
        </w:tabs>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业主、非业主使用人使用空调产生噪声超过有关环境噪声标准的，应当停止使用，并采取维修、更新等有效措施，降低噪声污染。</w:t>
      </w:r>
    </w:p>
    <w:p>
      <w:pPr>
        <w:keepNext w:val="0"/>
        <w:keepLines w:val="0"/>
        <w:pageBreakBefore w:val="0"/>
        <w:widowControl w:val="0"/>
        <w:tabs>
          <w:tab w:val="left" w:pos="1890"/>
        </w:tabs>
        <w:kinsoku/>
        <w:wordWrap/>
        <w:overflowPunct/>
        <w:topLinePunct w:val="0"/>
        <w:autoSpaceDE/>
        <w:autoSpaceDN/>
        <w:bidi w:val="0"/>
        <w:adjustRightInd w:val="0"/>
        <w:snapToGrid w:val="0"/>
        <w:spacing w:line="560" w:lineRule="exact"/>
        <w:ind w:left="0" w:leftChars="0" w:firstLine="643"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 xml:space="preserve">第十五条  </w:t>
      </w:r>
      <w:r>
        <w:rPr>
          <w:rFonts w:hint="eastAsia" w:ascii="仿宋_GB2312" w:hAnsi="仿宋_GB2312" w:eastAsia="仿宋_GB2312" w:cs="仿宋_GB2312"/>
          <w:sz w:val="32"/>
          <w:szCs w:val="32"/>
        </w:rPr>
        <w:t>业主、非业主使用人应当遵守国家、省、市相关法律法规规章和规范性文件的规定，依法依规安全使用和维护本物业管理区域内的消防设施设备，并遵守下列规定：</w:t>
      </w:r>
    </w:p>
    <w:p>
      <w:pPr>
        <w:keepNext w:val="0"/>
        <w:keepLines w:val="0"/>
        <w:pageBreakBefore w:val="0"/>
        <w:widowControl w:val="0"/>
        <w:tabs>
          <w:tab w:val="left" w:pos="1890"/>
        </w:tabs>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（一）不得占用、堵塞、封闭消防通道、消防登高面；</w:t>
      </w:r>
    </w:p>
    <w:p>
      <w:pPr>
        <w:keepNext w:val="0"/>
        <w:keepLines w:val="0"/>
        <w:pageBreakBefore w:val="0"/>
        <w:widowControl w:val="0"/>
        <w:tabs>
          <w:tab w:val="left" w:pos="1890"/>
        </w:tabs>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（二）不得损坏消防设施设备、影响消防安全；</w:t>
      </w:r>
    </w:p>
    <w:p>
      <w:pPr>
        <w:keepNext w:val="0"/>
        <w:keepLines w:val="0"/>
        <w:pageBreakBefore w:val="0"/>
        <w:widowControl w:val="0"/>
        <w:tabs>
          <w:tab w:val="left" w:pos="1890"/>
        </w:tabs>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（三）违反消防安全的行为被公安、消防等部门责令整改的，应当按照要求及时整改；</w:t>
      </w:r>
    </w:p>
    <w:p>
      <w:pPr>
        <w:keepNext w:val="0"/>
        <w:keepLines w:val="0"/>
        <w:pageBreakBefore w:val="0"/>
        <w:widowControl w:val="0"/>
        <w:tabs>
          <w:tab w:val="left" w:pos="1890"/>
        </w:tabs>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w:t>
      </w:r>
    </w:p>
    <w:p>
      <w:pPr>
        <w:keepNext w:val="0"/>
        <w:keepLines w:val="0"/>
        <w:pageBreakBefore w:val="0"/>
        <w:widowControl w:val="0"/>
        <w:tabs>
          <w:tab w:val="left" w:pos="1890"/>
        </w:tabs>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如有违反上款行为的，由物业服务企业</w:t>
      </w:r>
      <w:r>
        <w:rPr>
          <w:rFonts w:hint="eastAsia" w:ascii="仿宋_GB2312" w:hAnsi="仿宋_GB2312" w:eastAsia="仿宋_GB2312" w:cs="仿宋_GB2312"/>
          <w:sz w:val="32"/>
          <w:szCs w:val="32"/>
          <w:lang w:val="en-US" w:eastAsia="zh-CN"/>
        </w:rPr>
        <w:t>或物业管理委员会</w:t>
      </w:r>
      <w:r>
        <w:rPr>
          <w:rFonts w:hint="eastAsia" w:ascii="仿宋_GB2312" w:hAnsi="仿宋_GB2312" w:eastAsia="仿宋_GB2312" w:cs="仿宋_GB2312"/>
          <w:sz w:val="32"/>
          <w:szCs w:val="32"/>
        </w:rPr>
        <w:t>予以劝阻、制止；劝阻、制止无效的，物业服务企业</w:t>
      </w:r>
      <w:r>
        <w:rPr>
          <w:rFonts w:hint="eastAsia" w:ascii="仿宋_GB2312" w:hAnsi="仿宋_GB2312" w:eastAsia="仿宋_GB2312" w:cs="仿宋_GB2312"/>
          <w:sz w:val="32"/>
          <w:szCs w:val="32"/>
          <w:lang w:val="en-US" w:eastAsia="zh-CN"/>
        </w:rPr>
        <w:t>或物业管理委员会</w:t>
      </w:r>
      <w:r>
        <w:rPr>
          <w:rFonts w:hint="eastAsia" w:ascii="仿宋_GB2312" w:hAnsi="仿宋_GB2312" w:eastAsia="仿宋_GB2312" w:cs="仿宋_GB2312"/>
          <w:sz w:val="32"/>
          <w:szCs w:val="32"/>
        </w:rPr>
        <w:t>应及时报告公安机关或消防部门。</w:t>
      </w:r>
    </w:p>
    <w:p>
      <w:pPr>
        <w:keepNext w:val="0"/>
        <w:keepLines w:val="0"/>
        <w:pageBreakBefore w:val="0"/>
        <w:widowControl w:val="0"/>
        <w:tabs>
          <w:tab w:val="left" w:pos="1890"/>
        </w:tabs>
        <w:kinsoku/>
        <w:wordWrap/>
        <w:overflowPunct/>
        <w:topLinePunct w:val="0"/>
        <w:autoSpaceDE/>
        <w:autoSpaceDN/>
        <w:bidi w:val="0"/>
        <w:adjustRightInd w:val="0"/>
        <w:snapToGrid w:val="0"/>
        <w:spacing w:line="560" w:lineRule="exact"/>
        <w:ind w:left="0" w:leftChars="0" w:firstLine="643"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第十六条</w:t>
      </w:r>
      <w:r>
        <w:rPr>
          <w:rFonts w:hint="eastAsia" w:ascii="仿宋_GB2312" w:hAnsi="仿宋_GB2312" w:eastAsia="仿宋_GB2312" w:cs="仿宋_GB2312"/>
          <w:sz w:val="32"/>
          <w:szCs w:val="32"/>
        </w:rPr>
        <w:t xml:space="preserve">  业主、非业主使用人按照相关法律、法规、规章的规定，对其产生的生活垃圾进行户内分类和分类投放，并遵守下列规定：</w:t>
      </w:r>
    </w:p>
    <w:p>
      <w:pPr>
        <w:keepNext w:val="0"/>
        <w:keepLines w:val="0"/>
        <w:pageBreakBefore w:val="0"/>
        <w:widowControl w:val="0"/>
        <w:tabs>
          <w:tab w:val="left" w:pos="1890"/>
        </w:tabs>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（一）爱护垃圾厢房、垃圾分类收集容器等生活垃圾分类设施设备；</w:t>
      </w:r>
    </w:p>
    <w:p>
      <w:pPr>
        <w:keepNext w:val="0"/>
        <w:keepLines w:val="0"/>
        <w:pageBreakBefore w:val="0"/>
        <w:widowControl w:val="0"/>
        <w:tabs>
          <w:tab w:val="left" w:pos="1890"/>
        </w:tabs>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（二）不属于生活垃圾的其他垃圾，按照相关规定处理，不得随便丢弃；</w:t>
      </w:r>
    </w:p>
    <w:p>
      <w:pPr>
        <w:keepNext w:val="0"/>
        <w:keepLines w:val="0"/>
        <w:pageBreakBefore w:val="0"/>
        <w:widowControl w:val="0"/>
        <w:tabs>
          <w:tab w:val="left" w:pos="1890"/>
        </w:tabs>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w:t>
      </w:r>
    </w:p>
    <w:p>
      <w:pPr>
        <w:keepNext w:val="0"/>
        <w:keepLines w:val="0"/>
        <w:pageBreakBefore w:val="0"/>
        <w:widowControl w:val="0"/>
        <w:tabs>
          <w:tab w:val="left" w:pos="1890"/>
        </w:tabs>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如有违反上款行为的，由物业服务企业</w:t>
      </w:r>
      <w:r>
        <w:rPr>
          <w:rFonts w:hint="eastAsia" w:ascii="仿宋_GB2312" w:hAnsi="仿宋_GB2312" w:eastAsia="仿宋_GB2312" w:cs="仿宋_GB2312"/>
          <w:sz w:val="32"/>
          <w:szCs w:val="32"/>
          <w:lang w:val="en-US" w:eastAsia="zh-CN"/>
        </w:rPr>
        <w:t>或物业管理委员会</w:t>
      </w:r>
      <w:r>
        <w:rPr>
          <w:rFonts w:hint="eastAsia" w:ascii="仿宋_GB2312" w:hAnsi="仿宋_GB2312" w:eastAsia="仿宋_GB2312" w:cs="仿宋_GB2312"/>
          <w:sz w:val="32"/>
          <w:szCs w:val="32"/>
        </w:rPr>
        <w:t>予以劝阻、制止；劝阻、制止无效的，物业服务企业</w:t>
      </w:r>
      <w:r>
        <w:rPr>
          <w:rFonts w:hint="eastAsia" w:ascii="仿宋_GB2312" w:hAnsi="仿宋_GB2312" w:eastAsia="仿宋_GB2312" w:cs="仿宋_GB2312"/>
          <w:sz w:val="32"/>
          <w:szCs w:val="32"/>
          <w:lang w:val="en-US" w:eastAsia="zh-CN"/>
        </w:rPr>
        <w:t>或物业管理委员会</w:t>
      </w:r>
      <w:r>
        <w:rPr>
          <w:rFonts w:hint="eastAsia" w:ascii="仿宋_GB2312" w:hAnsi="仿宋_GB2312" w:eastAsia="仿宋_GB2312" w:cs="仿宋_GB2312"/>
          <w:sz w:val="32"/>
          <w:szCs w:val="32"/>
        </w:rPr>
        <w:t>应及时报告城管执法部门。</w:t>
      </w:r>
    </w:p>
    <w:p>
      <w:pPr>
        <w:keepNext w:val="0"/>
        <w:keepLines w:val="0"/>
        <w:pageBreakBefore w:val="0"/>
        <w:widowControl w:val="0"/>
        <w:tabs>
          <w:tab w:val="left" w:pos="1890"/>
        </w:tabs>
        <w:kinsoku/>
        <w:wordWrap/>
        <w:overflowPunct/>
        <w:topLinePunct w:val="0"/>
        <w:autoSpaceDE/>
        <w:autoSpaceDN/>
        <w:bidi w:val="0"/>
        <w:adjustRightInd w:val="0"/>
        <w:snapToGrid w:val="0"/>
        <w:spacing w:line="560" w:lineRule="exact"/>
        <w:ind w:left="0" w:leftChars="0" w:firstLine="643"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 xml:space="preserve">第十七条  </w:t>
      </w:r>
      <w:r>
        <w:rPr>
          <w:rFonts w:hint="eastAsia" w:ascii="仿宋_GB2312" w:hAnsi="仿宋_GB2312" w:eastAsia="仿宋_GB2312" w:cs="仿宋_GB2312"/>
          <w:sz w:val="32"/>
          <w:szCs w:val="32"/>
        </w:rPr>
        <w:t>业主、非业主使用人在物业使用过程中，不得违法搭建、改建建筑物、构筑物，并遵守下列规定：</w:t>
      </w:r>
    </w:p>
    <w:p>
      <w:pPr>
        <w:keepNext w:val="0"/>
        <w:keepLines w:val="0"/>
        <w:pageBreakBefore w:val="0"/>
        <w:widowControl w:val="0"/>
        <w:tabs>
          <w:tab w:val="left" w:pos="1890"/>
        </w:tabs>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（一）不得将房屋内卧室、起居室、阳台等部位改为卫生间或厨房间，不得改变卫生间、厨房间的原始设计位置；</w:t>
      </w:r>
    </w:p>
    <w:p>
      <w:pPr>
        <w:keepNext w:val="0"/>
        <w:keepLines w:val="0"/>
        <w:pageBreakBefore w:val="0"/>
        <w:widowControl w:val="0"/>
        <w:tabs>
          <w:tab w:val="left" w:pos="1890"/>
        </w:tabs>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（二）不得改变房屋的基础、承重墙体、梁柱、楼盖、屋顶等房屋原始设计承重结构；</w:t>
      </w:r>
    </w:p>
    <w:p>
      <w:pPr>
        <w:keepNext w:val="0"/>
        <w:keepLines w:val="0"/>
        <w:pageBreakBefore w:val="0"/>
        <w:widowControl w:val="0"/>
        <w:tabs>
          <w:tab w:val="left" w:pos="1890"/>
        </w:tabs>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w:t>
      </w:r>
    </w:p>
    <w:p>
      <w:pPr>
        <w:keepNext w:val="0"/>
        <w:keepLines w:val="0"/>
        <w:pageBreakBefore w:val="0"/>
        <w:widowControl w:val="0"/>
        <w:tabs>
          <w:tab w:val="left" w:pos="1890"/>
        </w:tabs>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如有违反上款行为的，由物业服务企业</w:t>
      </w:r>
      <w:r>
        <w:rPr>
          <w:rFonts w:hint="eastAsia" w:ascii="仿宋_GB2312" w:hAnsi="仿宋_GB2312" w:eastAsia="仿宋_GB2312" w:cs="仿宋_GB2312"/>
          <w:sz w:val="32"/>
          <w:szCs w:val="32"/>
          <w:lang w:val="en-US" w:eastAsia="zh-CN"/>
        </w:rPr>
        <w:t>或物业管理委员会</w:t>
      </w:r>
      <w:r>
        <w:rPr>
          <w:rFonts w:hint="eastAsia" w:ascii="仿宋_GB2312" w:hAnsi="仿宋_GB2312" w:eastAsia="仿宋_GB2312" w:cs="仿宋_GB2312"/>
          <w:sz w:val="32"/>
          <w:szCs w:val="32"/>
        </w:rPr>
        <w:t>予以劝阻、制止，并书面要求其限期改正，其他业主、非业主使用人可以向城管执法、房产管理等部门举报；劝阻、制止无效的，物业服务企业</w:t>
      </w:r>
      <w:r>
        <w:rPr>
          <w:rFonts w:hint="eastAsia" w:ascii="仿宋_GB2312" w:hAnsi="仿宋_GB2312" w:eastAsia="仿宋_GB2312" w:cs="仿宋_GB2312"/>
          <w:sz w:val="32"/>
          <w:szCs w:val="32"/>
          <w:lang w:val="en-US" w:eastAsia="zh-CN"/>
        </w:rPr>
        <w:t>或物业管理委员会</w:t>
      </w:r>
      <w:r>
        <w:rPr>
          <w:rFonts w:hint="eastAsia" w:ascii="仿宋_GB2312" w:hAnsi="仿宋_GB2312" w:eastAsia="仿宋_GB2312" w:cs="仿宋_GB2312"/>
          <w:sz w:val="32"/>
          <w:szCs w:val="32"/>
        </w:rPr>
        <w:t>可以对用于违法搭建的材料采取禁止进入物业管理区域的措施，并向城管执法、房产管理等部门报告。</w:t>
      </w:r>
    </w:p>
    <w:p>
      <w:pPr>
        <w:keepNext w:val="0"/>
        <w:keepLines w:val="0"/>
        <w:pageBreakBefore w:val="0"/>
        <w:widowControl w:val="0"/>
        <w:tabs>
          <w:tab w:val="left" w:pos="1890"/>
        </w:tabs>
        <w:kinsoku/>
        <w:wordWrap/>
        <w:overflowPunct/>
        <w:topLinePunct w:val="0"/>
        <w:autoSpaceDE/>
        <w:autoSpaceDN/>
        <w:bidi w:val="0"/>
        <w:adjustRightInd w:val="0"/>
        <w:snapToGrid w:val="0"/>
        <w:spacing w:line="560" w:lineRule="exact"/>
        <w:ind w:left="0" w:leftChars="0" w:firstLine="643"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 xml:space="preserve">第十八条  </w:t>
      </w:r>
      <w:r>
        <w:rPr>
          <w:rFonts w:hint="eastAsia" w:ascii="仿宋_GB2312" w:hAnsi="仿宋_GB2312" w:eastAsia="仿宋_GB2312" w:cs="仿宋_GB2312"/>
          <w:sz w:val="32"/>
          <w:szCs w:val="32"/>
        </w:rPr>
        <w:t>业主、非业主使用人进行装饰装修时，遵守下列规定：</w:t>
      </w:r>
    </w:p>
    <w:p>
      <w:pPr>
        <w:keepNext w:val="0"/>
        <w:keepLines w:val="0"/>
        <w:pageBreakBefore w:val="0"/>
        <w:widowControl w:val="0"/>
        <w:tabs>
          <w:tab w:val="left" w:pos="1890"/>
        </w:tabs>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（一）遵守国家、省、市的相关规定以及本规约约定，遵守装饰装修的注意事项，不从事破坏房屋承重结构等装饰装修的禁止行为；</w:t>
      </w:r>
    </w:p>
    <w:p>
      <w:pPr>
        <w:keepNext w:val="0"/>
        <w:keepLines w:val="0"/>
        <w:pageBreakBefore w:val="0"/>
        <w:widowControl w:val="0"/>
        <w:tabs>
          <w:tab w:val="left" w:pos="1890"/>
        </w:tabs>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需要装饰装修房屋的，应当事先告知物业服务企业，并按照装饰装修的有关规定办理手续。物业服务企业应当将房屋装饰装修中的禁止行为和注意事项告知业主、非业主使用人，并与施工单位签订装饰装修管理服务协议；</w:t>
      </w:r>
    </w:p>
    <w:p>
      <w:pPr>
        <w:keepNext w:val="0"/>
        <w:keepLines w:val="0"/>
        <w:pageBreakBefore w:val="0"/>
        <w:widowControl w:val="0"/>
        <w:tabs>
          <w:tab w:val="left" w:pos="1890"/>
        </w:tabs>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（三）在指定地点放置装饰装修材料及装修垃圾，不擅自占用共用部位和公共场所；</w:t>
      </w:r>
    </w:p>
    <w:p>
      <w:pPr>
        <w:keepNext w:val="0"/>
        <w:keepLines w:val="0"/>
        <w:pageBreakBefore w:val="0"/>
        <w:widowControl w:val="0"/>
        <w:tabs>
          <w:tab w:val="left" w:pos="1890"/>
        </w:tabs>
        <w:kinsoku/>
        <w:wordWrap/>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spacing w:val="0"/>
          <w:kern w:val="21"/>
          <w:sz w:val="32"/>
          <w:szCs w:val="32"/>
        </w:rPr>
      </w:pPr>
      <w:r>
        <w:rPr>
          <w:rFonts w:hint="eastAsia" w:ascii="仿宋_GB2312" w:hAnsi="仿宋_GB2312" w:eastAsia="仿宋_GB2312" w:cs="仿宋_GB2312"/>
          <w:spacing w:val="0"/>
          <w:kern w:val="21"/>
          <w:sz w:val="32"/>
          <w:szCs w:val="32"/>
        </w:rPr>
        <w:t>（四）施工期间应采取有效措施，减轻或避免施工过程中对相邻业主或非业主使用人日常生活造成的影响，施工时间：上午</w:t>
      </w:r>
      <w:r>
        <w:rPr>
          <w:rFonts w:hint="eastAsia" w:ascii="仿宋_GB2312" w:hAnsi="仿宋_GB2312" w:eastAsia="仿宋_GB2312" w:cs="仿宋_GB2312"/>
          <w:spacing w:val="0"/>
          <w:kern w:val="21"/>
          <w:sz w:val="32"/>
          <w:szCs w:val="32"/>
          <w:u w:val="single"/>
        </w:rPr>
        <w:t xml:space="preserve">      </w:t>
      </w:r>
      <w:r>
        <w:rPr>
          <w:rFonts w:hint="eastAsia" w:ascii="仿宋_GB2312" w:hAnsi="仿宋_GB2312" w:eastAsia="仿宋_GB2312" w:cs="仿宋_GB2312"/>
          <w:spacing w:val="0"/>
          <w:kern w:val="21"/>
          <w:sz w:val="32"/>
          <w:szCs w:val="32"/>
        </w:rPr>
        <w:t>～</w:t>
      </w:r>
      <w:r>
        <w:rPr>
          <w:rFonts w:hint="eastAsia" w:ascii="仿宋_GB2312" w:hAnsi="仿宋_GB2312" w:eastAsia="仿宋_GB2312" w:cs="仿宋_GB2312"/>
          <w:spacing w:val="0"/>
          <w:kern w:val="21"/>
          <w:sz w:val="32"/>
          <w:szCs w:val="32"/>
          <w:u w:val="single"/>
        </w:rPr>
        <w:t xml:space="preserve">      </w:t>
      </w:r>
      <w:r>
        <w:rPr>
          <w:rFonts w:hint="eastAsia" w:ascii="仿宋_GB2312" w:hAnsi="仿宋_GB2312" w:eastAsia="仿宋_GB2312" w:cs="仿宋_GB2312"/>
          <w:spacing w:val="0"/>
          <w:kern w:val="21"/>
          <w:sz w:val="32"/>
          <w:szCs w:val="32"/>
        </w:rPr>
        <w:t>、下午</w:t>
      </w:r>
      <w:r>
        <w:rPr>
          <w:rFonts w:hint="eastAsia" w:ascii="仿宋_GB2312" w:hAnsi="仿宋_GB2312" w:eastAsia="仿宋_GB2312" w:cs="仿宋_GB2312"/>
          <w:spacing w:val="0"/>
          <w:kern w:val="21"/>
          <w:sz w:val="32"/>
          <w:szCs w:val="32"/>
          <w:u w:val="single"/>
        </w:rPr>
        <w:t xml:space="preserve">       </w:t>
      </w:r>
      <w:r>
        <w:rPr>
          <w:rFonts w:hint="eastAsia" w:ascii="仿宋_GB2312" w:hAnsi="仿宋_GB2312" w:eastAsia="仿宋_GB2312" w:cs="仿宋_GB2312"/>
          <w:spacing w:val="0"/>
          <w:kern w:val="21"/>
          <w:sz w:val="32"/>
          <w:szCs w:val="32"/>
        </w:rPr>
        <w:t>～</w:t>
      </w:r>
      <w:r>
        <w:rPr>
          <w:rFonts w:hint="eastAsia" w:ascii="仿宋_GB2312" w:hAnsi="仿宋_GB2312" w:eastAsia="仿宋_GB2312" w:cs="仿宋_GB2312"/>
          <w:spacing w:val="0"/>
          <w:kern w:val="21"/>
          <w:sz w:val="32"/>
          <w:szCs w:val="32"/>
          <w:u w:val="single"/>
        </w:rPr>
        <w:t xml:space="preserve">        </w:t>
      </w:r>
      <w:r>
        <w:rPr>
          <w:rFonts w:hint="eastAsia" w:ascii="仿宋_GB2312" w:hAnsi="仿宋_GB2312" w:eastAsia="仿宋_GB2312" w:cs="仿宋_GB2312"/>
          <w:spacing w:val="0"/>
          <w:kern w:val="21"/>
          <w:sz w:val="32"/>
          <w:szCs w:val="32"/>
        </w:rPr>
        <w:t>，</w:t>
      </w:r>
      <w:r>
        <w:rPr>
          <w:rFonts w:hint="eastAsia" w:ascii="仿宋_GB2312" w:hAnsi="仿宋_GB2312" w:eastAsia="仿宋_GB2312" w:cs="仿宋_GB2312"/>
          <w:spacing w:val="0"/>
          <w:kern w:val="21"/>
          <w:sz w:val="32"/>
          <w:szCs w:val="32"/>
          <w:lang w:eastAsia="zh-CN"/>
        </w:rPr>
        <w:t>其他时段</w:t>
      </w:r>
      <w:r>
        <w:rPr>
          <w:rFonts w:hint="eastAsia" w:ascii="仿宋_GB2312" w:hAnsi="仿宋_GB2312" w:eastAsia="仿宋_GB2312" w:cs="仿宋_GB2312"/>
          <w:spacing w:val="0"/>
          <w:kern w:val="21"/>
          <w:sz w:val="32"/>
          <w:szCs w:val="32"/>
        </w:rPr>
        <w:t>不得施工。因特殊情况需要在规定时间外进行施工的，应事先取得相邻业主的同意，书面告知物业服务企业后实施，并尽可能缩短施工时间；</w:t>
      </w:r>
    </w:p>
    <w:p>
      <w:pPr>
        <w:keepNext w:val="0"/>
        <w:keepLines w:val="0"/>
        <w:pageBreakBefore w:val="0"/>
        <w:widowControl w:val="0"/>
        <w:tabs>
          <w:tab w:val="left" w:pos="1890"/>
        </w:tabs>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（五）</w:t>
      </w:r>
      <w:r>
        <w:rPr>
          <w:rFonts w:hint="eastAsia" w:ascii="仿宋_GB2312" w:hAnsi="仿宋_GB2312" w:eastAsia="仿宋_GB2312" w:cs="仿宋_GB2312"/>
          <w:sz w:val="32"/>
          <w:szCs w:val="32"/>
        </w:rPr>
        <w:t>不得擅自扩大承重墙上原有门窗尺寸，拆除连接阳台的砖、混凝土墙体；</w:t>
      </w:r>
      <w:r>
        <w:rPr>
          <w:rFonts w:hint="eastAsia" w:ascii="仿宋_GB2312" w:hAnsi="仿宋_GB2312" w:eastAsia="仿宋_GB2312" w:cs="仿宋_GB2312"/>
          <w:kern w:val="0"/>
          <w:sz w:val="32"/>
          <w:szCs w:val="32"/>
        </w:rPr>
        <w:t>合理使用水、电、气等共用设施设备，不得擅自拆改；</w:t>
      </w:r>
    </w:p>
    <w:p>
      <w:pPr>
        <w:keepNext w:val="0"/>
        <w:keepLines w:val="0"/>
        <w:pageBreakBefore w:val="0"/>
        <w:widowControl w:val="0"/>
        <w:tabs>
          <w:tab w:val="left" w:pos="1890"/>
        </w:tabs>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（六）因装饰装修房屋影响物业共用部位、共用设施设备的正常使用以及侵害相邻业主合法权益的，应及时恢复原状并承担相应的赔偿责任。</w:t>
      </w:r>
    </w:p>
    <w:p>
      <w:pPr>
        <w:keepNext w:val="0"/>
        <w:keepLines w:val="0"/>
        <w:pageBreakBefore w:val="0"/>
        <w:widowControl w:val="0"/>
        <w:tabs>
          <w:tab w:val="left" w:pos="1890"/>
        </w:tabs>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发现装饰装修企业、施工人员或物业服务企业有强制装饰装修行为的，应及时向公安机关或相关部门报告。</w:t>
      </w:r>
    </w:p>
    <w:p>
      <w:pPr>
        <w:keepNext w:val="0"/>
        <w:keepLines w:val="0"/>
        <w:pageBreakBefore w:val="0"/>
        <w:widowControl w:val="0"/>
        <w:tabs>
          <w:tab w:val="left" w:pos="1890"/>
        </w:tabs>
        <w:kinsoku/>
        <w:wordWrap/>
        <w:overflowPunct/>
        <w:topLinePunct w:val="0"/>
        <w:autoSpaceDE/>
        <w:autoSpaceDN/>
        <w:bidi w:val="0"/>
        <w:adjustRightInd w:val="0"/>
        <w:snapToGrid w:val="0"/>
        <w:spacing w:line="560" w:lineRule="exact"/>
        <w:ind w:left="0" w:leftChars="0" w:firstLine="643"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kern w:val="0"/>
          <w:sz w:val="32"/>
          <w:szCs w:val="32"/>
        </w:rPr>
        <w:t xml:space="preserve">第十九条  </w:t>
      </w:r>
      <w:r>
        <w:rPr>
          <w:rFonts w:hint="eastAsia" w:ascii="仿宋_GB2312" w:hAnsi="仿宋_GB2312" w:eastAsia="仿宋_GB2312" w:cs="仿宋_GB2312"/>
          <w:kern w:val="0"/>
          <w:sz w:val="32"/>
          <w:szCs w:val="32"/>
        </w:rPr>
        <w:t>业主、非业主使用人在物业使用中，除遵守《杭州市物业管理条例》第</w:t>
      </w:r>
      <w:r>
        <w:rPr>
          <w:rFonts w:hint="eastAsia" w:ascii="仿宋_GB2312" w:hAnsi="仿宋_GB2312" w:eastAsia="仿宋_GB2312" w:cs="仿宋_GB2312"/>
          <w:kern w:val="0"/>
          <w:sz w:val="32"/>
          <w:szCs w:val="32"/>
          <w:lang w:val="en-US" w:eastAsia="zh-CN"/>
        </w:rPr>
        <w:t>六十一</w:t>
      </w:r>
      <w:r>
        <w:rPr>
          <w:rFonts w:hint="eastAsia" w:ascii="仿宋_GB2312" w:hAnsi="仿宋_GB2312" w:eastAsia="仿宋_GB2312" w:cs="仿宋_GB2312"/>
          <w:kern w:val="0"/>
          <w:sz w:val="32"/>
          <w:szCs w:val="32"/>
        </w:rPr>
        <w:t>条规定外，根据本物业管理区域的实际，还</w:t>
      </w:r>
      <w:r>
        <w:rPr>
          <w:rFonts w:hint="eastAsia" w:ascii="仿宋_GB2312" w:hAnsi="仿宋_GB2312" w:eastAsia="仿宋_GB2312" w:cs="仿宋_GB2312"/>
          <w:sz w:val="32"/>
          <w:szCs w:val="32"/>
        </w:rPr>
        <w:t>应遵守下列规定：</w:t>
      </w:r>
    </w:p>
    <w:p>
      <w:pPr>
        <w:keepNext w:val="0"/>
        <w:keepLines w:val="0"/>
        <w:pageBreakBefore w:val="0"/>
        <w:widowControl w:val="0"/>
        <w:tabs>
          <w:tab w:val="left" w:pos="1890"/>
        </w:tabs>
        <w:kinsoku/>
        <w:wordWrap/>
        <w:overflowPunct/>
        <w:topLinePunct w:val="0"/>
        <w:autoSpaceDE/>
        <w:autoSpaceDN/>
        <w:bidi w:val="0"/>
        <w:adjustRightInd w:val="0"/>
        <w:snapToGrid w:val="0"/>
        <w:spacing w:line="560" w:lineRule="exact"/>
        <w:ind w:left="0" w:leftChars="0" w:firstLine="560" w:firstLineChars="200"/>
        <w:jc w:val="distribute"/>
        <w:textAlignment w:val="auto"/>
        <w:rPr>
          <w:rFonts w:hint="eastAsia" w:ascii="仿宋_GB2312" w:hAnsi="仿宋_GB2312" w:eastAsia="仿宋_GB2312" w:cs="仿宋_GB2312"/>
          <w:spacing w:val="-20"/>
          <w:sz w:val="32"/>
          <w:szCs w:val="32"/>
        </w:rPr>
      </w:pPr>
      <w:r>
        <w:rPr>
          <w:rFonts w:hint="eastAsia" w:ascii="仿宋_GB2312" w:hAnsi="仿宋_GB2312" w:eastAsia="仿宋_GB2312" w:cs="仿宋_GB2312"/>
          <w:spacing w:val="-20"/>
          <w:sz w:val="32"/>
          <w:szCs w:val="32"/>
        </w:rPr>
        <w:t>1.机动车车辆行驶、停放、收费等管理：</w:t>
      </w:r>
      <w:r>
        <w:rPr>
          <w:rFonts w:hint="eastAsia" w:ascii="仿宋_GB2312" w:hAnsi="仿宋_GB2312" w:eastAsia="仿宋_GB2312" w:cs="仿宋_GB2312"/>
          <w:spacing w:val="-20"/>
          <w:sz w:val="32"/>
          <w:szCs w:val="32"/>
          <w:u w:val="single"/>
        </w:rPr>
        <w:t xml:space="preserve">               </w:t>
      </w:r>
      <w:r>
        <w:rPr>
          <w:rFonts w:hint="eastAsia" w:ascii="仿宋_GB2312" w:hAnsi="仿宋_GB2312" w:eastAsia="仿宋_GB2312" w:cs="仿宋_GB2312"/>
          <w:spacing w:val="-20"/>
          <w:sz w:val="32"/>
          <w:szCs w:val="32"/>
        </w:rPr>
        <w:t>；</w:t>
      </w:r>
    </w:p>
    <w:p>
      <w:pPr>
        <w:keepNext w:val="0"/>
        <w:keepLines w:val="0"/>
        <w:pageBreakBefore w:val="0"/>
        <w:widowControl w:val="0"/>
        <w:tabs>
          <w:tab w:val="left" w:pos="1890"/>
        </w:tabs>
        <w:kinsoku/>
        <w:wordWrap/>
        <w:overflowPunct/>
        <w:topLinePunct w:val="0"/>
        <w:autoSpaceDE/>
        <w:autoSpaceDN/>
        <w:bidi w:val="0"/>
        <w:adjustRightInd w:val="0"/>
        <w:snapToGrid w:val="0"/>
        <w:spacing w:line="560" w:lineRule="exact"/>
        <w:ind w:left="0" w:leftChars="0" w:firstLine="560" w:firstLineChars="200"/>
        <w:jc w:val="distribute"/>
        <w:textAlignment w:val="auto"/>
        <w:rPr>
          <w:rFonts w:hint="eastAsia" w:ascii="仿宋_GB2312" w:hAnsi="仿宋_GB2312" w:eastAsia="仿宋_GB2312" w:cs="仿宋_GB2312"/>
          <w:spacing w:val="-20"/>
          <w:sz w:val="32"/>
          <w:szCs w:val="32"/>
        </w:rPr>
      </w:pPr>
      <w:r>
        <w:rPr>
          <w:rFonts w:hint="eastAsia" w:ascii="仿宋_GB2312" w:hAnsi="仿宋_GB2312" w:eastAsia="仿宋_GB2312" w:cs="仿宋_GB2312"/>
          <w:spacing w:val="-20"/>
          <w:sz w:val="32"/>
          <w:szCs w:val="32"/>
        </w:rPr>
        <w:t>2.非机动车行驶、停放、充电等管理：</w:t>
      </w:r>
      <w:r>
        <w:rPr>
          <w:rFonts w:hint="eastAsia" w:ascii="仿宋_GB2312" w:hAnsi="仿宋_GB2312" w:eastAsia="仿宋_GB2312" w:cs="仿宋_GB2312"/>
          <w:spacing w:val="-20"/>
          <w:sz w:val="32"/>
          <w:szCs w:val="32"/>
          <w:u w:val="single"/>
        </w:rPr>
        <w:t xml:space="preserve">                 </w:t>
      </w:r>
      <w:r>
        <w:rPr>
          <w:rFonts w:hint="eastAsia" w:ascii="仿宋_GB2312" w:hAnsi="仿宋_GB2312" w:eastAsia="仿宋_GB2312" w:cs="仿宋_GB2312"/>
          <w:spacing w:val="-20"/>
          <w:sz w:val="32"/>
          <w:szCs w:val="32"/>
        </w:rPr>
        <w:t>；</w:t>
      </w:r>
    </w:p>
    <w:p>
      <w:pPr>
        <w:keepNext w:val="0"/>
        <w:keepLines w:val="0"/>
        <w:pageBreakBefore w:val="0"/>
        <w:widowControl w:val="0"/>
        <w:tabs>
          <w:tab w:val="left" w:pos="1890"/>
        </w:tabs>
        <w:kinsoku/>
        <w:wordWrap/>
        <w:overflowPunct/>
        <w:topLinePunct w:val="0"/>
        <w:autoSpaceDE/>
        <w:autoSpaceDN/>
        <w:bidi w:val="0"/>
        <w:adjustRightInd w:val="0"/>
        <w:snapToGrid w:val="0"/>
        <w:spacing w:line="560" w:lineRule="exact"/>
        <w:ind w:left="0" w:leftChars="0" w:firstLine="560" w:firstLineChars="200"/>
        <w:jc w:val="distribute"/>
        <w:textAlignment w:val="auto"/>
        <w:rPr>
          <w:rFonts w:hint="eastAsia" w:ascii="仿宋_GB2312" w:hAnsi="仿宋_GB2312" w:eastAsia="仿宋_GB2312" w:cs="仿宋_GB2312"/>
          <w:spacing w:val="-20"/>
          <w:sz w:val="32"/>
          <w:szCs w:val="32"/>
        </w:rPr>
      </w:pPr>
      <w:r>
        <w:rPr>
          <w:rFonts w:hint="eastAsia" w:ascii="仿宋_GB2312" w:hAnsi="仿宋_GB2312" w:eastAsia="仿宋_GB2312" w:cs="仿宋_GB2312"/>
          <w:spacing w:val="-20"/>
          <w:kern w:val="0"/>
          <w:sz w:val="32"/>
          <w:szCs w:val="32"/>
        </w:rPr>
        <w:t>3.宠物饲养：</w:t>
      </w:r>
      <w:r>
        <w:rPr>
          <w:rFonts w:hint="eastAsia" w:ascii="仿宋_GB2312" w:hAnsi="仿宋_GB2312" w:eastAsia="仿宋_GB2312" w:cs="仿宋_GB2312"/>
          <w:spacing w:val="-20"/>
          <w:kern w:val="0"/>
          <w:sz w:val="32"/>
          <w:szCs w:val="32"/>
          <w:u w:val="single"/>
        </w:rPr>
        <w:t xml:space="preserve">                                       </w:t>
      </w:r>
      <w:r>
        <w:rPr>
          <w:rFonts w:hint="eastAsia" w:ascii="仿宋_GB2312" w:hAnsi="仿宋_GB2312" w:eastAsia="仿宋_GB2312" w:cs="仿宋_GB2312"/>
          <w:spacing w:val="-20"/>
          <w:kern w:val="0"/>
          <w:sz w:val="32"/>
          <w:szCs w:val="32"/>
        </w:rPr>
        <w:t>；</w:t>
      </w:r>
    </w:p>
    <w:p>
      <w:pPr>
        <w:keepNext w:val="0"/>
        <w:keepLines w:val="0"/>
        <w:pageBreakBefore w:val="0"/>
        <w:widowControl w:val="0"/>
        <w:tabs>
          <w:tab w:val="left" w:pos="1890"/>
        </w:tabs>
        <w:kinsoku/>
        <w:wordWrap/>
        <w:overflowPunct/>
        <w:topLinePunct w:val="0"/>
        <w:autoSpaceDE/>
        <w:autoSpaceDN/>
        <w:bidi w:val="0"/>
        <w:adjustRightInd w:val="0"/>
        <w:snapToGrid w:val="0"/>
        <w:spacing w:line="560" w:lineRule="exact"/>
        <w:ind w:left="0" w:leftChars="0" w:firstLine="560" w:firstLineChars="200"/>
        <w:jc w:val="distribute"/>
        <w:textAlignment w:val="auto"/>
        <w:rPr>
          <w:rFonts w:hint="eastAsia" w:ascii="仿宋_GB2312" w:hAnsi="仿宋_GB2312" w:eastAsia="仿宋_GB2312" w:cs="仿宋_GB2312"/>
          <w:spacing w:val="-20"/>
          <w:sz w:val="32"/>
          <w:szCs w:val="32"/>
        </w:rPr>
      </w:pPr>
      <w:r>
        <w:rPr>
          <w:rFonts w:hint="eastAsia" w:ascii="仿宋_GB2312" w:hAnsi="仿宋_GB2312" w:eastAsia="仿宋_GB2312" w:cs="仿宋_GB2312"/>
          <w:spacing w:val="-20"/>
          <w:sz w:val="32"/>
          <w:szCs w:val="32"/>
        </w:rPr>
        <w:t>4.防盗窗、网、门、栅安装：</w:t>
      </w:r>
      <w:r>
        <w:rPr>
          <w:rFonts w:hint="eastAsia" w:ascii="仿宋_GB2312" w:hAnsi="仿宋_GB2312" w:eastAsia="仿宋_GB2312" w:cs="仿宋_GB2312"/>
          <w:spacing w:val="-20"/>
          <w:sz w:val="32"/>
          <w:szCs w:val="32"/>
          <w:u w:val="single"/>
        </w:rPr>
        <w:t xml:space="preserve">                         </w:t>
      </w:r>
      <w:r>
        <w:rPr>
          <w:rFonts w:hint="eastAsia" w:ascii="仿宋_GB2312" w:hAnsi="仿宋_GB2312" w:eastAsia="仿宋_GB2312" w:cs="仿宋_GB2312"/>
          <w:spacing w:val="-20"/>
          <w:sz w:val="32"/>
          <w:szCs w:val="32"/>
        </w:rPr>
        <w:t>；</w:t>
      </w:r>
    </w:p>
    <w:p>
      <w:pPr>
        <w:keepNext w:val="0"/>
        <w:keepLines w:val="0"/>
        <w:pageBreakBefore w:val="0"/>
        <w:widowControl w:val="0"/>
        <w:tabs>
          <w:tab w:val="left" w:pos="1890"/>
        </w:tabs>
        <w:kinsoku/>
        <w:wordWrap/>
        <w:overflowPunct/>
        <w:topLinePunct w:val="0"/>
        <w:autoSpaceDE/>
        <w:autoSpaceDN/>
        <w:bidi w:val="0"/>
        <w:adjustRightInd w:val="0"/>
        <w:snapToGrid w:val="0"/>
        <w:spacing w:line="560" w:lineRule="exact"/>
        <w:ind w:left="0" w:leftChars="0" w:firstLine="560" w:firstLineChars="200"/>
        <w:jc w:val="distribute"/>
        <w:textAlignment w:val="auto"/>
        <w:rPr>
          <w:rFonts w:hint="eastAsia" w:ascii="仿宋_GB2312" w:hAnsi="仿宋_GB2312" w:eastAsia="仿宋_GB2312" w:cs="仿宋_GB2312"/>
          <w:spacing w:val="-20"/>
          <w:sz w:val="32"/>
          <w:szCs w:val="32"/>
        </w:rPr>
      </w:pPr>
      <w:r>
        <w:rPr>
          <w:rFonts w:hint="eastAsia" w:ascii="仿宋_GB2312" w:hAnsi="仿宋_GB2312" w:eastAsia="仿宋_GB2312" w:cs="仿宋_GB2312"/>
          <w:spacing w:val="-20"/>
          <w:sz w:val="32"/>
          <w:szCs w:val="32"/>
        </w:rPr>
        <w:t>5.晒衣架安装：</w:t>
      </w:r>
      <w:r>
        <w:rPr>
          <w:rFonts w:hint="eastAsia" w:ascii="仿宋_GB2312" w:hAnsi="仿宋_GB2312" w:eastAsia="仿宋_GB2312" w:cs="仿宋_GB2312"/>
          <w:spacing w:val="-20"/>
          <w:sz w:val="32"/>
          <w:szCs w:val="32"/>
          <w:u w:val="single"/>
        </w:rPr>
        <w:t xml:space="preserve">                         </w:t>
      </w:r>
      <w:r>
        <w:rPr>
          <w:rFonts w:hint="eastAsia" w:ascii="仿宋_GB2312" w:hAnsi="仿宋_GB2312" w:eastAsia="仿宋_GB2312" w:cs="仿宋_GB2312"/>
          <w:spacing w:val="-20"/>
          <w:sz w:val="32"/>
          <w:szCs w:val="32"/>
          <w:u w:val="single"/>
          <w:lang w:val="en-US" w:eastAsia="zh-CN"/>
        </w:rPr>
        <w:t xml:space="preserve">  </w:t>
      </w:r>
      <w:r>
        <w:rPr>
          <w:rFonts w:hint="eastAsia" w:ascii="仿宋_GB2312" w:hAnsi="仿宋_GB2312" w:eastAsia="仿宋_GB2312" w:cs="仿宋_GB2312"/>
          <w:spacing w:val="-20"/>
          <w:sz w:val="32"/>
          <w:szCs w:val="32"/>
          <w:u w:val="single"/>
        </w:rPr>
        <w:t xml:space="preserve">          </w:t>
      </w:r>
      <w:r>
        <w:rPr>
          <w:rFonts w:hint="eastAsia" w:ascii="仿宋_GB2312" w:hAnsi="仿宋_GB2312" w:eastAsia="仿宋_GB2312" w:cs="仿宋_GB2312"/>
          <w:spacing w:val="-20"/>
          <w:sz w:val="32"/>
          <w:szCs w:val="32"/>
        </w:rPr>
        <w:t>；</w:t>
      </w:r>
    </w:p>
    <w:p>
      <w:pPr>
        <w:keepNext w:val="0"/>
        <w:keepLines w:val="0"/>
        <w:pageBreakBefore w:val="0"/>
        <w:widowControl w:val="0"/>
        <w:tabs>
          <w:tab w:val="left" w:pos="1890"/>
        </w:tabs>
        <w:kinsoku/>
        <w:wordWrap/>
        <w:overflowPunct/>
        <w:topLinePunct w:val="0"/>
        <w:autoSpaceDE/>
        <w:autoSpaceDN/>
        <w:bidi w:val="0"/>
        <w:adjustRightInd w:val="0"/>
        <w:snapToGrid w:val="0"/>
        <w:spacing w:line="560" w:lineRule="exact"/>
        <w:ind w:left="0" w:leftChars="0" w:firstLine="560" w:firstLineChars="200"/>
        <w:jc w:val="distribute"/>
        <w:textAlignment w:val="auto"/>
        <w:rPr>
          <w:rFonts w:hint="eastAsia" w:ascii="仿宋_GB2312" w:hAnsi="仿宋_GB2312" w:eastAsia="仿宋_GB2312" w:cs="仿宋_GB2312"/>
          <w:spacing w:val="-20"/>
          <w:sz w:val="32"/>
          <w:szCs w:val="32"/>
        </w:rPr>
      </w:pPr>
      <w:r>
        <w:rPr>
          <w:rFonts w:hint="eastAsia" w:ascii="仿宋_GB2312" w:hAnsi="仿宋_GB2312" w:eastAsia="仿宋_GB2312" w:cs="仿宋_GB2312"/>
          <w:spacing w:val="-20"/>
          <w:sz w:val="32"/>
          <w:szCs w:val="32"/>
        </w:rPr>
        <w:t>6.太阳能热水器安装：</w:t>
      </w:r>
      <w:r>
        <w:rPr>
          <w:rFonts w:hint="eastAsia" w:ascii="仿宋_GB2312" w:hAnsi="仿宋_GB2312" w:eastAsia="仿宋_GB2312" w:cs="仿宋_GB2312"/>
          <w:spacing w:val="-20"/>
          <w:sz w:val="32"/>
          <w:szCs w:val="32"/>
          <w:u w:val="single"/>
        </w:rPr>
        <w:t xml:space="preserve">                               </w:t>
      </w:r>
      <w:r>
        <w:rPr>
          <w:rFonts w:hint="eastAsia" w:ascii="仿宋_GB2312" w:hAnsi="仿宋_GB2312" w:eastAsia="仿宋_GB2312" w:cs="仿宋_GB2312"/>
          <w:spacing w:val="-20"/>
          <w:sz w:val="32"/>
          <w:szCs w:val="32"/>
        </w:rPr>
        <w:t>；</w:t>
      </w:r>
    </w:p>
    <w:p>
      <w:pPr>
        <w:keepNext w:val="0"/>
        <w:keepLines w:val="0"/>
        <w:pageBreakBefore w:val="0"/>
        <w:widowControl w:val="0"/>
        <w:tabs>
          <w:tab w:val="left" w:pos="1890"/>
        </w:tabs>
        <w:kinsoku/>
        <w:wordWrap/>
        <w:overflowPunct/>
        <w:topLinePunct w:val="0"/>
        <w:autoSpaceDE/>
        <w:autoSpaceDN/>
        <w:bidi w:val="0"/>
        <w:adjustRightInd w:val="0"/>
        <w:snapToGrid w:val="0"/>
        <w:spacing w:line="560" w:lineRule="exact"/>
        <w:ind w:left="0" w:leftChars="0" w:firstLine="560" w:firstLineChars="200"/>
        <w:jc w:val="distribute"/>
        <w:textAlignment w:val="auto"/>
        <w:rPr>
          <w:rFonts w:hint="eastAsia" w:ascii="仿宋_GB2312" w:hAnsi="仿宋_GB2312" w:eastAsia="仿宋_GB2312" w:cs="仿宋_GB2312"/>
          <w:spacing w:val="-20"/>
          <w:sz w:val="32"/>
          <w:szCs w:val="32"/>
        </w:rPr>
      </w:pPr>
      <w:r>
        <w:rPr>
          <w:rFonts w:hint="eastAsia" w:ascii="仿宋_GB2312" w:hAnsi="仿宋_GB2312" w:eastAsia="仿宋_GB2312" w:cs="仿宋_GB2312"/>
          <w:spacing w:val="-20"/>
          <w:sz w:val="32"/>
          <w:szCs w:val="32"/>
        </w:rPr>
        <w:t>7.封闭阳台：</w:t>
      </w:r>
      <w:r>
        <w:rPr>
          <w:rFonts w:hint="eastAsia" w:ascii="仿宋_GB2312" w:hAnsi="仿宋_GB2312" w:eastAsia="仿宋_GB2312" w:cs="仿宋_GB2312"/>
          <w:spacing w:val="-20"/>
          <w:sz w:val="32"/>
          <w:szCs w:val="32"/>
          <w:u w:val="single"/>
        </w:rPr>
        <w:t xml:space="preserve">                                       </w:t>
      </w:r>
      <w:r>
        <w:rPr>
          <w:rFonts w:hint="eastAsia" w:ascii="仿宋_GB2312" w:hAnsi="仿宋_GB2312" w:eastAsia="仿宋_GB2312" w:cs="仿宋_GB2312"/>
          <w:spacing w:val="-20"/>
          <w:sz w:val="32"/>
          <w:szCs w:val="32"/>
        </w:rPr>
        <w:t>；</w:t>
      </w:r>
    </w:p>
    <w:p>
      <w:pPr>
        <w:keepNext w:val="0"/>
        <w:keepLines w:val="0"/>
        <w:pageBreakBefore w:val="0"/>
        <w:widowControl w:val="0"/>
        <w:tabs>
          <w:tab w:val="left" w:pos="1890"/>
        </w:tabs>
        <w:kinsoku/>
        <w:wordWrap/>
        <w:overflowPunct/>
        <w:topLinePunct w:val="0"/>
        <w:autoSpaceDE/>
        <w:autoSpaceDN/>
        <w:bidi w:val="0"/>
        <w:adjustRightInd w:val="0"/>
        <w:snapToGrid w:val="0"/>
        <w:spacing w:line="560" w:lineRule="exact"/>
        <w:ind w:left="0" w:leftChars="0" w:firstLine="560" w:firstLineChars="200"/>
        <w:jc w:val="distribute"/>
        <w:textAlignment w:val="auto"/>
        <w:rPr>
          <w:rFonts w:hint="eastAsia" w:ascii="仿宋_GB2312" w:hAnsi="仿宋_GB2312" w:eastAsia="仿宋_GB2312" w:cs="仿宋_GB2312"/>
          <w:spacing w:val="-20"/>
          <w:sz w:val="32"/>
          <w:szCs w:val="32"/>
        </w:rPr>
      </w:pPr>
      <w:r>
        <w:rPr>
          <w:rFonts w:hint="eastAsia" w:ascii="仿宋_GB2312" w:hAnsi="仿宋_GB2312" w:eastAsia="仿宋_GB2312" w:cs="仿宋_GB2312"/>
          <w:spacing w:val="-20"/>
          <w:sz w:val="32"/>
          <w:szCs w:val="32"/>
        </w:rPr>
        <w:t>8.</w:t>
      </w:r>
      <w:r>
        <w:rPr>
          <w:rFonts w:hint="eastAsia" w:ascii="仿宋_GB2312" w:hAnsi="仿宋_GB2312" w:eastAsia="仿宋_GB2312" w:cs="仿宋_GB2312"/>
          <w:spacing w:val="-20"/>
          <w:sz w:val="32"/>
          <w:szCs w:val="32"/>
          <w:lang w:val="en-US" w:eastAsia="zh-CN"/>
        </w:rPr>
        <w:t>房屋出租</w:t>
      </w:r>
      <w:r>
        <w:rPr>
          <w:rFonts w:hint="eastAsia" w:ascii="仿宋_GB2312" w:hAnsi="仿宋_GB2312" w:eastAsia="仿宋_GB2312" w:cs="仿宋_GB2312"/>
          <w:spacing w:val="-20"/>
          <w:sz w:val="32"/>
          <w:szCs w:val="32"/>
        </w:rPr>
        <w:t>：</w:t>
      </w:r>
      <w:r>
        <w:rPr>
          <w:rFonts w:hint="eastAsia" w:ascii="仿宋_GB2312" w:hAnsi="仿宋_GB2312" w:eastAsia="仿宋_GB2312" w:cs="仿宋_GB2312"/>
          <w:spacing w:val="-20"/>
          <w:sz w:val="32"/>
          <w:szCs w:val="32"/>
          <w:u w:val="single"/>
        </w:rPr>
        <w:t xml:space="preserve">                                       </w:t>
      </w:r>
      <w:r>
        <w:rPr>
          <w:rFonts w:hint="eastAsia" w:ascii="仿宋_GB2312" w:hAnsi="仿宋_GB2312" w:eastAsia="仿宋_GB2312" w:cs="仿宋_GB2312"/>
          <w:spacing w:val="-20"/>
          <w:sz w:val="32"/>
          <w:szCs w:val="32"/>
        </w:rPr>
        <w:t>；</w:t>
      </w:r>
    </w:p>
    <w:p>
      <w:pPr>
        <w:keepNext w:val="0"/>
        <w:keepLines w:val="0"/>
        <w:pageBreakBefore w:val="0"/>
        <w:widowControl w:val="0"/>
        <w:tabs>
          <w:tab w:val="left" w:pos="1890"/>
        </w:tabs>
        <w:kinsoku/>
        <w:wordWrap/>
        <w:overflowPunct/>
        <w:topLinePunct w:val="0"/>
        <w:autoSpaceDE/>
        <w:autoSpaceDN/>
        <w:bidi w:val="0"/>
        <w:adjustRightInd w:val="0"/>
        <w:snapToGrid w:val="0"/>
        <w:spacing w:line="560" w:lineRule="exact"/>
        <w:ind w:left="0" w:leftChars="0" w:firstLine="560" w:firstLineChars="200"/>
        <w:jc w:val="distribute"/>
        <w:textAlignment w:val="auto"/>
        <w:rPr>
          <w:rFonts w:hint="eastAsia" w:ascii="仿宋_GB2312" w:hAnsi="仿宋_GB2312" w:eastAsia="仿宋_GB2312" w:cs="仿宋_GB2312"/>
          <w:spacing w:val="-20"/>
          <w:sz w:val="32"/>
          <w:szCs w:val="32"/>
          <w:u w:val="none"/>
          <w:lang w:val="en-US" w:eastAsia="zh-CN"/>
        </w:rPr>
      </w:pPr>
      <w:r>
        <w:rPr>
          <w:rFonts w:hint="eastAsia" w:ascii="仿宋_GB2312" w:hAnsi="仿宋_GB2312" w:eastAsia="仿宋_GB2312" w:cs="仿宋_GB2312"/>
          <w:spacing w:val="-20"/>
          <w:sz w:val="32"/>
          <w:szCs w:val="32"/>
          <w:u w:val="none"/>
          <w:lang w:val="en-US" w:eastAsia="zh-CN"/>
        </w:rPr>
        <w:t>9.</w:t>
      </w:r>
      <w:r>
        <w:rPr>
          <w:rFonts w:hint="eastAsia" w:ascii="仿宋_GB2312" w:hAnsi="仿宋_GB2312" w:eastAsia="仿宋_GB2312" w:cs="仿宋_GB2312"/>
          <w:spacing w:val="-20"/>
          <w:sz w:val="32"/>
          <w:szCs w:val="32"/>
          <w:lang w:val="en-US" w:eastAsia="zh-CN"/>
        </w:rPr>
        <w:t>红白喜事</w:t>
      </w:r>
      <w:r>
        <w:rPr>
          <w:rFonts w:hint="eastAsia" w:ascii="仿宋_GB2312" w:hAnsi="仿宋_GB2312" w:eastAsia="仿宋_GB2312" w:cs="仿宋_GB2312"/>
          <w:spacing w:val="-20"/>
          <w:sz w:val="32"/>
          <w:szCs w:val="32"/>
        </w:rPr>
        <w:t>：</w:t>
      </w:r>
      <w:r>
        <w:rPr>
          <w:rFonts w:hint="eastAsia" w:ascii="仿宋_GB2312" w:hAnsi="仿宋_GB2312" w:eastAsia="仿宋_GB2312" w:cs="仿宋_GB2312"/>
          <w:spacing w:val="-20"/>
          <w:sz w:val="32"/>
          <w:szCs w:val="32"/>
          <w:u w:val="single"/>
        </w:rPr>
        <w:t xml:space="preserve">                                       </w:t>
      </w:r>
      <w:r>
        <w:rPr>
          <w:rFonts w:hint="eastAsia" w:ascii="仿宋_GB2312" w:hAnsi="仿宋_GB2312" w:eastAsia="仿宋_GB2312" w:cs="仿宋_GB2312"/>
          <w:spacing w:val="-20"/>
          <w:sz w:val="32"/>
          <w:szCs w:val="32"/>
        </w:rPr>
        <w:t>；</w:t>
      </w:r>
    </w:p>
    <w:p>
      <w:pPr>
        <w:keepNext w:val="0"/>
        <w:keepLines w:val="0"/>
        <w:pageBreakBefore w:val="0"/>
        <w:widowControl w:val="0"/>
        <w:tabs>
          <w:tab w:val="left" w:pos="1890"/>
        </w:tabs>
        <w:kinsoku/>
        <w:wordWrap/>
        <w:overflowPunct/>
        <w:topLinePunct w:val="0"/>
        <w:autoSpaceDE/>
        <w:autoSpaceDN/>
        <w:bidi w:val="0"/>
        <w:adjustRightInd w:val="0"/>
        <w:snapToGrid w:val="0"/>
        <w:spacing w:line="560" w:lineRule="exact"/>
        <w:ind w:left="0" w:leftChars="0" w:firstLine="560" w:firstLineChars="200"/>
        <w:jc w:val="distribute"/>
        <w:textAlignment w:val="auto"/>
        <w:rPr>
          <w:rFonts w:hint="eastAsia" w:ascii="仿宋_GB2312" w:hAnsi="仿宋_GB2312" w:eastAsia="仿宋_GB2312" w:cs="仿宋_GB2312"/>
          <w:spacing w:val="-20"/>
          <w:sz w:val="32"/>
          <w:szCs w:val="32"/>
        </w:rPr>
      </w:pPr>
      <w:r>
        <w:rPr>
          <w:rFonts w:hint="eastAsia" w:ascii="仿宋_GB2312" w:hAnsi="仿宋_GB2312" w:eastAsia="仿宋_GB2312" w:cs="仿宋_GB2312"/>
          <w:spacing w:val="-20"/>
          <w:sz w:val="32"/>
          <w:szCs w:val="32"/>
          <w:u w:val="none"/>
          <w:lang w:val="en-US" w:eastAsia="zh-CN"/>
        </w:rPr>
        <w:t>10.</w:t>
      </w:r>
      <w:r>
        <w:rPr>
          <w:rFonts w:hint="eastAsia" w:ascii="仿宋_GB2312" w:hAnsi="仿宋_GB2312" w:eastAsia="仿宋_GB2312" w:cs="仿宋_GB2312"/>
          <w:spacing w:val="-20"/>
          <w:sz w:val="32"/>
          <w:szCs w:val="32"/>
          <w:u w:val="single"/>
        </w:rPr>
        <w:t xml:space="preserve">                                               </w:t>
      </w:r>
      <w:r>
        <w:rPr>
          <w:rFonts w:hint="eastAsia" w:ascii="仿宋_GB2312" w:hAnsi="仿宋_GB2312" w:eastAsia="仿宋_GB2312" w:cs="仿宋_GB2312"/>
          <w:spacing w:val="-20"/>
          <w:sz w:val="32"/>
          <w:szCs w:val="32"/>
          <w:u w:val="single"/>
          <w:lang w:val="en-US" w:eastAsia="zh-CN"/>
        </w:rPr>
        <w:t xml:space="preserve"> </w:t>
      </w:r>
      <w:r>
        <w:rPr>
          <w:rFonts w:hint="eastAsia" w:ascii="仿宋_GB2312" w:hAnsi="仿宋_GB2312" w:eastAsia="仿宋_GB2312" w:cs="仿宋_GB2312"/>
          <w:spacing w:val="-20"/>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0" w:firstLineChars="0"/>
        <w:jc w:val="center"/>
        <w:textAlignment w:val="auto"/>
        <w:rPr>
          <w:rFonts w:hint="eastAsia" w:ascii="黑体" w:hAnsi="宋体" w:eastAsia="黑体" w:cs="Times New Roman"/>
          <w:sz w:val="28"/>
          <w:szCs w:val="28"/>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0" w:firstLineChars="0"/>
        <w:jc w:val="center"/>
        <w:textAlignment w:val="auto"/>
        <w:rPr>
          <w:rFonts w:hint="eastAsia" w:ascii="黑体" w:hAnsi="宋体" w:eastAsia="黑体" w:cs="Times New Roman"/>
          <w:sz w:val="32"/>
          <w:szCs w:val="32"/>
        </w:rPr>
      </w:pPr>
      <w:r>
        <w:rPr>
          <w:rFonts w:hint="eastAsia" w:ascii="黑体" w:hAnsi="宋体" w:eastAsia="黑体" w:cs="Times New Roman"/>
          <w:sz w:val="32"/>
          <w:szCs w:val="32"/>
        </w:rPr>
        <w:t>第五章   物业的维修</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3" w:firstLineChars="200"/>
        <w:textAlignment w:val="auto"/>
        <w:rPr>
          <w:rFonts w:hint="eastAsia" w:ascii="仿宋_GB2312" w:hAnsi="宋体" w:eastAsia="仿宋_GB2312"/>
          <w:kern w:val="0"/>
          <w:sz w:val="32"/>
          <w:szCs w:val="32"/>
        </w:rPr>
      </w:pPr>
      <w:r>
        <w:rPr>
          <w:rFonts w:hint="eastAsia" w:ascii="仿宋_GB2312" w:hAnsi="宋体" w:eastAsia="仿宋_GB2312"/>
          <w:b/>
          <w:bCs w:val="0"/>
          <w:kern w:val="0"/>
          <w:sz w:val="32"/>
          <w:szCs w:val="32"/>
        </w:rPr>
        <w:t>第二十条</w:t>
      </w:r>
      <w:r>
        <w:rPr>
          <w:rFonts w:hint="eastAsia" w:ascii="仿宋_GB2312" w:hAnsi="宋体" w:eastAsia="仿宋_GB2312"/>
          <w:kern w:val="0"/>
          <w:sz w:val="32"/>
          <w:szCs w:val="32"/>
        </w:rPr>
        <w:t xml:space="preserve">  业主对物业专有部分的维修养护行为不得妨碍其他业主的合法权益。</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3" w:firstLineChars="200"/>
        <w:textAlignment w:val="auto"/>
        <w:rPr>
          <w:rFonts w:hint="eastAsia" w:ascii="仿宋_GB2312" w:hAnsi="宋体" w:eastAsia="仿宋_GB2312"/>
          <w:kern w:val="0"/>
          <w:sz w:val="32"/>
          <w:szCs w:val="32"/>
        </w:rPr>
      </w:pPr>
      <w:r>
        <w:rPr>
          <w:rFonts w:hint="eastAsia" w:ascii="仿宋_GB2312" w:hAnsi="宋体" w:eastAsia="仿宋_GB2312"/>
          <w:b/>
          <w:kern w:val="0"/>
          <w:sz w:val="32"/>
          <w:szCs w:val="32"/>
        </w:rPr>
        <w:t>第二十一条</w:t>
      </w:r>
      <w:r>
        <w:rPr>
          <w:rFonts w:hint="eastAsia" w:ascii="仿宋_GB2312" w:hAnsi="宋体" w:eastAsia="仿宋_GB2312"/>
          <w:kern w:val="0"/>
          <w:sz w:val="32"/>
          <w:szCs w:val="32"/>
        </w:rPr>
        <w:t xml:space="preserve">  因维修养护物业确需进入相关业主的物业专有部分时，业主或物业服务企业应事先告知相关业主，并在约定期限内恢复原状或给予适当补偿，相关业主应给予支持和配合。</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宋体" w:eastAsia="仿宋_GB2312"/>
          <w:kern w:val="0"/>
          <w:sz w:val="32"/>
          <w:szCs w:val="32"/>
        </w:rPr>
      </w:pPr>
      <w:r>
        <w:rPr>
          <w:rFonts w:hint="eastAsia" w:ascii="仿宋_GB2312" w:hAnsi="宋体" w:eastAsia="仿宋_GB2312"/>
          <w:kern w:val="0"/>
          <w:sz w:val="32"/>
          <w:szCs w:val="32"/>
        </w:rPr>
        <w:t>相关业主阻挠维修养护而造成物业损坏及其他损失的，应负责修复并承担相应的赔偿责任。</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3" w:firstLineChars="200"/>
        <w:textAlignment w:val="auto"/>
        <w:rPr>
          <w:rFonts w:hint="eastAsia" w:ascii="仿宋_GB2312" w:hAnsi="宋体" w:eastAsia="仿宋_GB2312"/>
          <w:kern w:val="0"/>
          <w:sz w:val="32"/>
          <w:szCs w:val="32"/>
        </w:rPr>
      </w:pPr>
      <w:r>
        <w:rPr>
          <w:rFonts w:hint="eastAsia" w:ascii="仿宋_GB2312" w:eastAsia="仿宋_GB2312"/>
          <w:b/>
          <w:sz w:val="32"/>
          <w:szCs w:val="32"/>
        </w:rPr>
        <w:t>第二十二条</w:t>
      </w:r>
      <w:r>
        <w:rPr>
          <w:rFonts w:hint="eastAsia" w:ascii="仿宋_GB2312" w:eastAsia="仿宋_GB2312"/>
          <w:sz w:val="32"/>
          <w:szCs w:val="32"/>
        </w:rPr>
        <w:t xml:space="preserve">  </w:t>
      </w:r>
      <w:r>
        <w:rPr>
          <w:rFonts w:hint="eastAsia" w:ascii="仿宋_GB2312" w:hAnsi="宋体" w:eastAsia="仿宋_GB2312"/>
          <w:kern w:val="0"/>
          <w:sz w:val="32"/>
          <w:szCs w:val="32"/>
        </w:rPr>
        <w:t>发生危及公共利益或其他业主合法权益的紧急情况下，必须及时进入物业专有部分进行抢修但无法通知相关业主的，物业服务企业应向相邻业主和业主委员会</w:t>
      </w:r>
      <w:r>
        <w:rPr>
          <w:rFonts w:hint="eastAsia" w:ascii="仿宋_GB2312" w:hAnsi="宋体" w:eastAsia="仿宋_GB2312"/>
          <w:kern w:val="0"/>
          <w:sz w:val="32"/>
          <w:szCs w:val="32"/>
          <w:lang w:eastAsia="zh-CN"/>
        </w:rPr>
        <w:t>（</w:t>
      </w:r>
      <w:r>
        <w:rPr>
          <w:rFonts w:hint="eastAsia" w:ascii="仿宋_GB2312" w:hAnsi="宋体" w:eastAsia="仿宋_GB2312"/>
          <w:kern w:val="0"/>
          <w:sz w:val="32"/>
          <w:szCs w:val="32"/>
          <w:lang w:val="en-US" w:eastAsia="zh-CN"/>
        </w:rPr>
        <w:t>物业管理委员会</w:t>
      </w:r>
      <w:r>
        <w:rPr>
          <w:rFonts w:hint="eastAsia" w:ascii="仿宋_GB2312" w:hAnsi="宋体" w:eastAsia="仿宋_GB2312"/>
          <w:kern w:val="0"/>
          <w:sz w:val="32"/>
          <w:szCs w:val="32"/>
          <w:lang w:eastAsia="zh-CN"/>
        </w:rPr>
        <w:t>）</w:t>
      </w:r>
      <w:r>
        <w:rPr>
          <w:rFonts w:hint="eastAsia" w:ascii="仿宋_GB2312" w:hAnsi="宋体" w:eastAsia="仿宋_GB2312"/>
          <w:kern w:val="0"/>
          <w:sz w:val="32"/>
          <w:szCs w:val="32"/>
        </w:rPr>
        <w:t>说明情况，并在下列第</w:t>
      </w:r>
      <w:r>
        <w:rPr>
          <w:rFonts w:hint="eastAsia" w:ascii="仿宋_GB2312" w:hAnsi="宋体" w:eastAsia="仿宋_GB2312"/>
          <w:kern w:val="0"/>
          <w:sz w:val="32"/>
          <w:szCs w:val="32"/>
          <w:u w:val="single"/>
        </w:rPr>
        <w:t xml:space="preserve"> </w:t>
      </w:r>
      <w:r>
        <w:rPr>
          <w:rFonts w:hint="eastAsia" w:ascii="仿宋_GB2312" w:hAnsi="宋体" w:eastAsia="仿宋_GB2312"/>
          <w:kern w:val="0"/>
          <w:sz w:val="32"/>
          <w:szCs w:val="32"/>
          <w:u w:val="single"/>
          <w:lang w:val="en-US" w:eastAsia="zh-CN"/>
        </w:rPr>
        <w:t xml:space="preserve"> </w:t>
      </w:r>
      <w:r>
        <w:rPr>
          <w:rFonts w:hint="eastAsia" w:ascii="仿宋_GB2312" w:hAnsi="宋体" w:eastAsia="仿宋_GB2312"/>
          <w:kern w:val="0"/>
          <w:sz w:val="32"/>
          <w:szCs w:val="32"/>
        </w:rPr>
        <w:t>项的监督下，进入相关业主的物业专有部分进行抢修，事后应及时通知相关业主并做好善后工作，抢修产生的相关费用由责任人承担。</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宋体" w:eastAsia="仿宋_GB2312"/>
          <w:kern w:val="0"/>
          <w:sz w:val="32"/>
          <w:szCs w:val="32"/>
        </w:rPr>
      </w:pPr>
      <w:r>
        <w:rPr>
          <w:rFonts w:hint="eastAsia" w:ascii="仿宋_GB2312" w:hAnsi="宋体" w:eastAsia="仿宋_GB2312"/>
          <w:kern w:val="0"/>
          <w:sz w:val="32"/>
          <w:szCs w:val="32"/>
        </w:rPr>
        <w:t>1.所在地社区居民委员会；</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宋体" w:eastAsia="仿宋_GB2312"/>
          <w:kern w:val="0"/>
          <w:sz w:val="32"/>
          <w:szCs w:val="32"/>
        </w:rPr>
      </w:pPr>
      <w:r>
        <w:rPr>
          <w:rFonts w:hint="eastAsia" w:ascii="仿宋_GB2312" w:hAnsi="宋体" w:eastAsia="仿宋_GB2312"/>
          <w:kern w:val="0"/>
          <w:sz w:val="32"/>
          <w:szCs w:val="32"/>
        </w:rPr>
        <w:t>2.所在地派出所；</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宋体" w:eastAsia="仿宋_GB2312"/>
          <w:kern w:val="0"/>
          <w:sz w:val="32"/>
          <w:szCs w:val="32"/>
        </w:rPr>
      </w:pPr>
      <w:r>
        <w:rPr>
          <w:rFonts w:hint="eastAsia" w:ascii="仿宋_GB2312" w:hAnsi="宋体" w:eastAsia="仿宋_GB2312"/>
          <w:kern w:val="0"/>
          <w:sz w:val="32"/>
          <w:szCs w:val="32"/>
        </w:rPr>
        <w:t>3.</w:t>
      </w:r>
      <w:r>
        <w:rPr>
          <w:rFonts w:hint="eastAsia" w:ascii="仿宋_GB2312" w:hAnsi="宋体" w:eastAsia="仿宋_GB2312"/>
          <w:kern w:val="0"/>
          <w:sz w:val="32"/>
          <w:szCs w:val="32"/>
          <w:u w:val="single"/>
        </w:rPr>
        <w:t xml:space="preserve">                    </w:t>
      </w:r>
      <w:r>
        <w:rPr>
          <w:rFonts w:hint="eastAsia" w:ascii="仿宋_GB2312" w:hAnsi="宋体" w:eastAsia="仿宋_GB2312"/>
          <w:kern w:val="0"/>
          <w:sz w:val="32"/>
          <w:szCs w:val="32"/>
        </w:rPr>
        <w:t xml:space="preserve"> 。</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3" w:firstLineChars="200"/>
        <w:textAlignment w:val="auto"/>
        <w:rPr>
          <w:rFonts w:hint="eastAsia" w:ascii="仿宋_GB2312" w:eastAsia="仿宋_GB2312"/>
          <w:sz w:val="32"/>
          <w:szCs w:val="32"/>
        </w:rPr>
      </w:pPr>
      <w:r>
        <w:rPr>
          <w:rFonts w:hint="eastAsia" w:ascii="仿宋_GB2312" w:eastAsia="仿宋_GB2312"/>
          <w:b/>
          <w:sz w:val="32"/>
          <w:szCs w:val="32"/>
        </w:rPr>
        <w:t>第二十三条</w:t>
      </w:r>
      <w:r>
        <w:rPr>
          <w:rFonts w:hint="eastAsia" w:ascii="仿宋_GB2312" w:eastAsia="仿宋_GB2312"/>
          <w:sz w:val="32"/>
          <w:szCs w:val="32"/>
        </w:rPr>
        <w:t xml:space="preserve">  因公共利益或者维修养护物业，业主确需临时占用、挖掘道路、场地、绿地及其他共用部位、共用设施设备的，应征得物业服务企业、直接利害关系人的同意，并依法办理相关手续，事后在约定期限内恢复原状。</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3" w:firstLineChars="200"/>
        <w:textAlignment w:val="auto"/>
        <w:rPr>
          <w:rFonts w:hint="eastAsia" w:ascii="仿宋_GB2312" w:eastAsia="仿宋_GB2312"/>
          <w:sz w:val="32"/>
          <w:szCs w:val="32"/>
        </w:rPr>
      </w:pPr>
      <w:r>
        <w:rPr>
          <w:rFonts w:hint="eastAsia" w:ascii="仿宋_GB2312" w:eastAsia="仿宋_GB2312"/>
          <w:b/>
          <w:sz w:val="32"/>
          <w:szCs w:val="32"/>
        </w:rPr>
        <w:t>第二十四条</w:t>
      </w:r>
      <w:r>
        <w:rPr>
          <w:rFonts w:hint="eastAsia" w:ascii="仿宋_GB2312" w:eastAsia="仿宋_GB2312"/>
          <w:sz w:val="32"/>
          <w:szCs w:val="32"/>
        </w:rPr>
        <w:t xml:space="preserve">  物业存在安全隐患，危及公共利益和其他业主合法权益时，责任人应当及时采取措施消除隐患。</w:t>
      </w:r>
    </w:p>
    <w:p>
      <w:pPr>
        <w:keepNext w:val="0"/>
        <w:keepLines w:val="0"/>
        <w:pageBreakBefore w:val="0"/>
        <w:widowControl w:val="0"/>
        <w:tabs>
          <w:tab w:val="left" w:pos="1890"/>
        </w:tabs>
        <w:kinsoku/>
        <w:wordWrap/>
        <w:overflowPunct/>
        <w:topLinePunct w:val="0"/>
        <w:autoSpaceDE/>
        <w:autoSpaceDN/>
        <w:bidi w:val="0"/>
        <w:adjustRightInd w:val="0"/>
        <w:snapToGrid w:val="0"/>
        <w:spacing w:line="560" w:lineRule="exact"/>
        <w:ind w:left="0" w:leftChars="0" w:firstLine="643" w:firstLineChars="200"/>
        <w:textAlignment w:val="auto"/>
        <w:rPr>
          <w:rFonts w:hint="eastAsia" w:ascii="仿宋_GB2312" w:hAnsi="宋体" w:eastAsia="仿宋_GB2312"/>
          <w:b/>
          <w:sz w:val="32"/>
          <w:szCs w:val="32"/>
        </w:rPr>
      </w:pPr>
      <w:r>
        <w:rPr>
          <w:rFonts w:hint="eastAsia" w:ascii="仿宋_GB2312" w:eastAsia="仿宋_GB2312"/>
          <w:b/>
          <w:sz w:val="32"/>
          <w:szCs w:val="32"/>
        </w:rPr>
        <w:t>第二十五条</w:t>
      </w:r>
      <w:r>
        <w:rPr>
          <w:rFonts w:hint="eastAsia" w:ascii="仿宋_GB2312" w:eastAsia="仿宋_GB2312"/>
          <w:sz w:val="32"/>
          <w:szCs w:val="32"/>
        </w:rPr>
        <w:t xml:space="preserve">  人为原因造成共用部位、共用设施设备损坏的，由责任人负责修复并承担费用。</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center"/>
        <w:textAlignment w:val="auto"/>
        <w:rPr>
          <w:rFonts w:hint="eastAsia" w:ascii="黑体" w:hAnsi="宋体" w:eastAsia="黑体"/>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0" w:firstLineChars="0"/>
        <w:jc w:val="center"/>
        <w:textAlignment w:val="auto"/>
        <w:rPr>
          <w:rFonts w:hint="eastAsia" w:ascii="黑体" w:hAnsi="宋体" w:eastAsia="黑体" w:cs="Times New Roman"/>
          <w:sz w:val="32"/>
          <w:szCs w:val="32"/>
        </w:rPr>
      </w:pPr>
      <w:r>
        <w:rPr>
          <w:rFonts w:hint="eastAsia" w:ascii="黑体" w:hAnsi="宋体" w:eastAsia="黑体" w:cs="Times New Roman"/>
          <w:sz w:val="32"/>
          <w:szCs w:val="32"/>
        </w:rPr>
        <w:t>第六章  物业的转让、租赁</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3" w:firstLineChars="200"/>
        <w:jc w:val="left"/>
        <w:textAlignment w:val="auto"/>
        <w:rPr>
          <w:rFonts w:hint="eastAsia" w:ascii="仿宋_GB2312" w:hAnsi="ˎ̥" w:eastAsia="仿宋_GB2312" w:cs="宋体"/>
          <w:kern w:val="0"/>
          <w:sz w:val="32"/>
          <w:szCs w:val="32"/>
        </w:rPr>
      </w:pPr>
      <w:r>
        <w:rPr>
          <w:rFonts w:hint="eastAsia" w:ascii="仿宋_GB2312" w:eastAsia="仿宋_GB2312"/>
          <w:b/>
          <w:sz w:val="32"/>
          <w:szCs w:val="32"/>
        </w:rPr>
        <w:t>第二十六条</w:t>
      </w:r>
      <w:r>
        <w:rPr>
          <w:rFonts w:hint="eastAsia" w:ascii="仿宋_GB2312" w:eastAsia="仿宋_GB2312"/>
          <w:sz w:val="32"/>
          <w:szCs w:val="32"/>
        </w:rPr>
        <w:t xml:space="preserve">  </w:t>
      </w:r>
      <w:r>
        <w:rPr>
          <w:rFonts w:hint="eastAsia" w:ascii="仿宋_GB2312" w:hAnsi="ˎ̥" w:eastAsia="仿宋_GB2312" w:cs="宋体"/>
          <w:kern w:val="0"/>
          <w:sz w:val="32"/>
          <w:szCs w:val="32"/>
        </w:rPr>
        <w:t>物业出租应当遵守相关法律、法规、规章等相关规定，尊重社会公德，不得危及物业的安全，不得损害其他业主的合法权益。无论出租或者转租，业主均应承担相应的责任。</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3" w:firstLineChars="200"/>
        <w:jc w:val="left"/>
        <w:textAlignment w:val="auto"/>
        <w:rPr>
          <w:rFonts w:hint="eastAsia" w:ascii="仿宋_GB2312" w:hAnsi="ˎ̥" w:eastAsia="仿宋_GB2312" w:cs="宋体"/>
          <w:kern w:val="0"/>
          <w:sz w:val="32"/>
          <w:szCs w:val="32"/>
        </w:rPr>
      </w:pPr>
      <w:r>
        <w:rPr>
          <w:rFonts w:hint="eastAsia" w:ascii="仿宋_GB2312" w:hAnsi="ˎ̥" w:eastAsia="仿宋_GB2312" w:cs="宋体"/>
          <w:b/>
          <w:kern w:val="0"/>
          <w:sz w:val="32"/>
          <w:szCs w:val="32"/>
        </w:rPr>
        <w:t>第二十七条</w:t>
      </w:r>
      <w:r>
        <w:rPr>
          <w:rFonts w:hint="eastAsia" w:ascii="仿宋_GB2312" w:hAnsi="ˎ̥" w:eastAsia="仿宋_GB2312" w:cs="宋体"/>
          <w:kern w:val="0"/>
          <w:sz w:val="32"/>
          <w:szCs w:val="32"/>
        </w:rPr>
        <w:t xml:space="preserve">  住房出租应当遵守《杭州市居住房屋出租安全管理若干规定》以及相关配套安全标准。以一间卧室或起居室（厅）为最小出租单位，不得将其他非居住空间出租供人员居住，每个居室人均使用面积不得少于4平方米，每个居室居住人数不得超过2人（法定赡养、抚养、扶养义务关系除外）。</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3" w:firstLineChars="200"/>
        <w:jc w:val="left"/>
        <w:textAlignment w:val="auto"/>
        <w:rPr>
          <w:rFonts w:hint="eastAsia" w:ascii="仿宋_GB2312" w:hAnsi="ˎ̥" w:eastAsia="仿宋_GB2312"/>
          <w:sz w:val="32"/>
          <w:szCs w:val="32"/>
        </w:rPr>
      </w:pPr>
      <w:r>
        <w:rPr>
          <w:rFonts w:hint="eastAsia" w:ascii="仿宋_GB2312" w:hAnsi="ˎ̥" w:eastAsia="仿宋_GB2312"/>
          <w:b/>
          <w:sz w:val="32"/>
          <w:szCs w:val="32"/>
        </w:rPr>
        <w:t>第二十八条</w:t>
      </w:r>
      <w:r>
        <w:rPr>
          <w:rFonts w:hint="eastAsia" w:ascii="仿宋_GB2312" w:hAnsi="ˎ̥" w:eastAsia="仿宋_GB2312"/>
          <w:sz w:val="32"/>
          <w:szCs w:val="32"/>
        </w:rPr>
        <w:t xml:space="preserve">  物业出租人应当协同承租人依法办理房屋租赁登记备案手续。同时，按规定将租客信息向社区或派出所报送登记。</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3" w:firstLineChars="200"/>
        <w:jc w:val="left"/>
        <w:textAlignment w:val="auto"/>
        <w:rPr>
          <w:rFonts w:hint="eastAsia" w:ascii="仿宋_GB2312" w:hAnsi="ˎ̥" w:eastAsia="仿宋_GB2312" w:cs="宋体"/>
          <w:kern w:val="0"/>
          <w:sz w:val="32"/>
          <w:szCs w:val="32"/>
        </w:rPr>
      </w:pPr>
      <w:r>
        <w:rPr>
          <w:rFonts w:hint="eastAsia" w:ascii="仿宋_GB2312" w:hAnsi="ˎ̥" w:eastAsia="仿宋_GB2312"/>
          <w:b/>
          <w:sz w:val="32"/>
          <w:szCs w:val="32"/>
        </w:rPr>
        <w:t>第二十九条</w:t>
      </w:r>
      <w:r>
        <w:rPr>
          <w:rFonts w:hint="eastAsia" w:ascii="仿宋_GB2312" w:hAnsi="ˎ̥" w:eastAsia="仿宋_GB2312"/>
          <w:sz w:val="32"/>
          <w:szCs w:val="32"/>
        </w:rPr>
        <w:t xml:space="preserve">  物业转让或者出租时，业主须将本临时</w:t>
      </w:r>
      <w:r>
        <w:rPr>
          <w:rFonts w:hint="eastAsia" w:ascii="仿宋_GB2312" w:eastAsia="仿宋_GB2312"/>
          <w:sz w:val="32"/>
          <w:szCs w:val="32"/>
        </w:rPr>
        <w:t>管理规约、物业服务收费标准</w:t>
      </w:r>
      <w:r>
        <w:rPr>
          <w:rFonts w:hint="eastAsia" w:ascii="仿宋_GB2312" w:hAnsi="ˎ̥" w:eastAsia="仿宋_GB2312"/>
          <w:sz w:val="32"/>
          <w:szCs w:val="32"/>
        </w:rPr>
        <w:t>作为转让合同或者租赁合同的附件，由受让人或承租人作出书面承诺。物业转让或者出租后，当事人应当于物业转让合同或者租赁合同签订之日起10日内，将转让或者出租情况以及相应通讯联系方式书面告</w:t>
      </w:r>
      <w:r>
        <w:rPr>
          <w:rFonts w:hint="eastAsia" w:ascii="仿宋_GB2312" w:eastAsia="仿宋_GB2312"/>
          <w:sz w:val="32"/>
          <w:szCs w:val="32"/>
        </w:rPr>
        <w:t>知物业服务企业。</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center"/>
        <w:textAlignment w:val="auto"/>
        <w:rPr>
          <w:rFonts w:hint="eastAsia" w:ascii="黑体" w:hAnsi="宋体" w:eastAsia="黑体"/>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0" w:firstLineChars="0"/>
        <w:jc w:val="center"/>
        <w:textAlignment w:val="auto"/>
        <w:rPr>
          <w:rFonts w:hint="eastAsia" w:ascii="黑体" w:hAnsi="宋体" w:eastAsia="黑体" w:cs="Times New Roman"/>
          <w:sz w:val="32"/>
          <w:szCs w:val="32"/>
        </w:rPr>
      </w:pPr>
      <w:r>
        <w:rPr>
          <w:rFonts w:hint="eastAsia" w:ascii="黑体" w:hAnsi="宋体" w:eastAsia="黑体" w:cs="Times New Roman"/>
          <w:sz w:val="32"/>
          <w:szCs w:val="32"/>
        </w:rPr>
        <w:t>第七章  物业共有部分的经营与收益</w:t>
      </w:r>
    </w:p>
    <w:p>
      <w:pPr>
        <w:adjustRightInd w:val="0"/>
        <w:spacing w:line="560" w:lineRule="exact"/>
        <w:ind w:firstLine="562"/>
        <w:jc w:val="left"/>
        <w:rPr>
          <w:rFonts w:hint="eastAsia" w:ascii="仿宋_GB2312" w:hAnsi="ˎ̥" w:eastAsia="仿宋_GB2312" w:cs="Times New Roman"/>
          <w:sz w:val="32"/>
          <w:szCs w:val="32"/>
          <w:lang w:val="en-US" w:eastAsia="zh-CN"/>
        </w:rPr>
      </w:pPr>
      <w:r>
        <w:rPr>
          <w:rFonts w:hint="eastAsia" w:ascii="仿宋_GB2312" w:hAnsi="宋体" w:eastAsia="仿宋_GB2312"/>
          <w:b/>
          <w:sz w:val="32"/>
          <w:szCs w:val="32"/>
        </w:rPr>
        <w:t xml:space="preserve">第三十条  </w:t>
      </w:r>
      <w:r>
        <w:rPr>
          <w:rFonts w:hint="eastAsia" w:ascii="仿宋_GB2312" w:hAnsi="ˎ̥" w:eastAsia="仿宋_GB2312" w:cs="Times New Roman"/>
          <w:sz w:val="32"/>
          <w:szCs w:val="32"/>
          <w:lang w:val="en-US" w:eastAsia="zh-CN"/>
        </w:rPr>
        <w:t>物业共有部分的经营统一委托物业服务企业经营，物业服务企业可以收取一定的经营成本，具体比例由街道根据小区实际情况确定并在物业服务合同中约定。</w:t>
      </w:r>
    </w:p>
    <w:p>
      <w:pPr>
        <w:adjustRightInd w:val="0"/>
        <w:spacing w:line="560" w:lineRule="exact"/>
        <w:ind w:firstLine="562"/>
        <w:jc w:val="left"/>
        <w:rPr>
          <w:rFonts w:hint="eastAsia" w:ascii="仿宋_GB2312" w:hAnsi="ˎ̥" w:eastAsia="仿宋_GB2312" w:cs="Times New Roman"/>
          <w:sz w:val="32"/>
          <w:szCs w:val="32"/>
          <w:lang w:val="en-US" w:eastAsia="zh-CN"/>
        </w:rPr>
      </w:pPr>
      <w:r>
        <w:rPr>
          <w:rFonts w:hint="eastAsia" w:ascii="仿宋_GB2312" w:hAnsi="ˎ̥" w:eastAsia="仿宋_GB2312" w:cs="Times New Roman"/>
          <w:sz w:val="32"/>
          <w:szCs w:val="32"/>
          <w:lang w:val="en-US" w:eastAsia="zh-CN"/>
        </w:rPr>
        <w:t>物业服务企业应当协助小区物业管理委员会按杭州市机动车停放费规定，参照《滨江区长河街道安置房小区停车管理制度（示范文本）》</w:t>
      </w:r>
      <w:r>
        <w:rPr>
          <w:rFonts w:hint="eastAsia" w:ascii="仿宋_GB2312" w:hAnsi="仿宋_GB2312" w:eastAsia="仿宋_GB2312" w:cs="仿宋_GB2312"/>
          <w:color w:val="000000"/>
          <w:sz w:val="32"/>
          <w:szCs w:val="32"/>
        </w:rPr>
        <w:t>（详见附件</w:t>
      </w:r>
      <w:r>
        <w:rPr>
          <w:rFonts w:hint="eastAsia" w:ascii="仿宋_GB2312" w:hAnsi="仿宋_GB2312" w:eastAsia="仿宋_GB2312" w:cs="仿宋_GB2312"/>
          <w:color w:val="000000"/>
          <w:sz w:val="32"/>
          <w:szCs w:val="32"/>
          <w:lang w:val="en-US" w:eastAsia="zh-CN"/>
        </w:rPr>
        <w:t>5</w:t>
      </w:r>
      <w:r>
        <w:rPr>
          <w:rFonts w:hint="eastAsia" w:ascii="仿宋_GB2312" w:hAnsi="仿宋_GB2312" w:eastAsia="仿宋_GB2312" w:cs="仿宋_GB2312"/>
          <w:color w:val="000000"/>
          <w:sz w:val="32"/>
          <w:szCs w:val="32"/>
        </w:rPr>
        <w:t>）</w:t>
      </w:r>
      <w:r>
        <w:rPr>
          <w:rFonts w:hint="eastAsia" w:ascii="仿宋_GB2312" w:hAnsi="ˎ̥" w:eastAsia="仿宋_GB2312" w:cs="Times New Roman"/>
          <w:sz w:val="32"/>
          <w:szCs w:val="32"/>
          <w:lang w:val="en-US" w:eastAsia="zh-CN"/>
        </w:rPr>
        <w:t>制定小区停车管理制度，并按照停车管理制度收取临停车位费。</w:t>
      </w:r>
    </w:p>
    <w:p>
      <w:pPr>
        <w:adjustRightInd w:val="0"/>
        <w:spacing w:line="560" w:lineRule="exact"/>
        <w:ind w:firstLine="562"/>
        <w:jc w:val="left"/>
        <w:rPr>
          <w:rFonts w:hint="eastAsia" w:ascii="仿宋_GB2312" w:hAnsi="ˎ̥" w:eastAsia="仿宋_GB2312" w:cs="Times New Roman"/>
          <w:sz w:val="32"/>
          <w:szCs w:val="32"/>
          <w:lang w:val="en-US" w:eastAsia="zh-CN"/>
        </w:rPr>
      </w:pPr>
      <w:r>
        <w:rPr>
          <w:rFonts w:hint="eastAsia" w:ascii="仿宋_GB2312" w:hAnsi="ˎ̥" w:eastAsia="仿宋_GB2312" w:cs="Times New Roman"/>
          <w:sz w:val="32"/>
          <w:szCs w:val="32"/>
          <w:lang w:val="en-US" w:eastAsia="zh-CN"/>
        </w:rPr>
        <w:t>其他经营性收费标准可参考周边商品房住宅小区收费标准收取。</w:t>
      </w:r>
    </w:p>
    <w:p>
      <w:pPr>
        <w:adjustRightInd w:val="0"/>
        <w:spacing w:line="560" w:lineRule="exact"/>
        <w:ind w:firstLine="562"/>
        <w:jc w:val="left"/>
        <w:rPr>
          <w:rFonts w:hint="eastAsia" w:ascii="仿宋_GB2312" w:hAnsi="ˎ̥" w:eastAsia="仿宋_GB2312" w:cs="Times New Roman"/>
          <w:sz w:val="32"/>
          <w:szCs w:val="32"/>
          <w:lang w:val="en-US" w:eastAsia="zh-CN"/>
        </w:rPr>
      </w:pPr>
      <w:r>
        <w:rPr>
          <w:rFonts w:hint="eastAsia" w:ascii="仿宋_GB2312" w:hAnsi="ˎ̥" w:eastAsia="仿宋_GB2312" w:cs="Times New Roman"/>
          <w:sz w:val="32"/>
          <w:szCs w:val="32"/>
          <w:lang w:val="en-US" w:eastAsia="zh-CN"/>
        </w:rPr>
        <w:t>所有经营活动均须报属地社区和街道审批同意后实施。</w:t>
      </w:r>
    </w:p>
    <w:p>
      <w:pPr>
        <w:adjustRightInd w:val="0"/>
        <w:spacing w:line="560" w:lineRule="exact"/>
        <w:ind w:firstLine="562"/>
        <w:jc w:val="left"/>
        <w:rPr>
          <w:rFonts w:hint="eastAsia" w:ascii="仿宋_GB2312" w:hAnsi="ˎ̥" w:eastAsia="仿宋_GB2312" w:cs="Times New Roman"/>
          <w:sz w:val="32"/>
          <w:szCs w:val="32"/>
          <w:lang w:val="en-US" w:eastAsia="zh-CN"/>
        </w:rPr>
      </w:pPr>
      <w:r>
        <w:rPr>
          <w:rFonts w:hint="eastAsia" w:ascii="仿宋_GB2312" w:hAnsi="宋体" w:eastAsia="仿宋_GB2312"/>
          <w:b/>
          <w:sz w:val="32"/>
          <w:szCs w:val="32"/>
        </w:rPr>
        <w:t>三十</w:t>
      </w:r>
      <w:r>
        <w:rPr>
          <w:rFonts w:hint="eastAsia" w:ascii="仿宋_GB2312" w:hAnsi="宋体" w:eastAsia="仿宋_GB2312"/>
          <w:b/>
          <w:sz w:val="32"/>
          <w:szCs w:val="32"/>
          <w:lang w:val="en-US" w:eastAsia="zh-CN"/>
        </w:rPr>
        <w:t>一</w:t>
      </w:r>
      <w:r>
        <w:rPr>
          <w:rFonts w:hint="eastAsia" w:ascii="仿宋_GB2312" w:hAnsi="宋体" w:eastAsia="仿宋_GB2312"/>
          <w:b/>
          <w:sz w:val="32"/>
          <w:szCs w:val="32"/>
        </w:rPr>
        <w:t xml:space="preserve">条  </w:t>
      </w:r>
      <w:r>
        <w:rPr>
          <w:rFonts w:hint="eastAsia" w:ascii="仿宋_GB2312" w:hAnsi="ˎ̥" w:eastAsia="仿宋_GB2312" w:cs="Times New Roman"/>
          <w:sz w:val="32"/>
          <w:szCs w:val="32"/>
          <w:lang w:val="en-US" w:eastAsia="zh-CN"/>
        </w:rPr>
        <w:t>经营性收益归全体业主所有，委托物业服务企业专账（单独建立账户）管理，物业服务企业无权自行使用。经营性收益主要用于本小区共用部位、共用设施设备的保修期外的维修、更新和改造所需费用。</w:t>
      </w:r>
    </w:p>
    <w:p>
      <w:pPr>
        <w:adjustRightInd w:val="0"/>
        <w:spacing w:line="560" w:lineRule="exact"/>
        <w:ind w:firstLine="562"/>
        <w:jc w:val="left"/>
        <w:rPr>
          <w:rFonts w:hint="eastAsia" w:ascii="仿宋_GB2312" w:hAnsi="ˎ̥" w:eastAsia="仿宋_GB2312" w:cs="Times New Roman"/>
          <w:sz w:val="32"/>
          <w:szCs w:val="32"/>
          <w:lang w:val="en-US" w:eastAsia="zh-CN"/>
        </w:rPr>
      </w:pPr>
      <w:r>
        <w:rPr>
          <w:rFonts w:hint="eastAsia" w:ascii="仿宋_GB2312" w:hAnsi="ˎ̥" w:eastAsia="仿宋_GB2312" w:cs="Times New Roman"/>
          <w:sz w:val="32"/>
          <w:szCs w:val="32"/>
          <w:lang w:val="en-US" w:eastAsia="zh-CN"/>
        </w:rPr>
        <w:t>使用小区经营性收益的（按照物业服务合同应当由物业服务企业承担的除外），按照3000元（含）以下由小区物业管理委员会审批，但年度审批额度不得超过本小区年度经营性收益的30%；3000元（不含）-10000元（含）由小区所在社区主任审批；10000元（不含）以上由街道分管领导审批。</w:t>
      </w:r>
    </w:p>
    <w:p>
      <w:pPr>
        <w:adjustRightInd w:val="0"/>
        <w:spacing w:line="560" w:lineRule="exact"/>
        <w:ind w:firstLine="562"/>
        <w:jc w:val="left"/>
        <w:rPr>
          <w:rFonts w:hint="eastAsia" w:ascii="仿宋_GB2312" w:hAnsi="ˎ̥" w:eastAsia="仿宋_GB2312" w:cs="Times New Roman"/>
          <w:sz w:val="32"/>
          <w:szCs w:val="32"/>
          <w:lang w:val="en-US" w:eastAsia="zh-CN"/>
        </w:rPr>
      </w:pPr>
      <w:r>
        <w:rPr>
          <w:rFonts w:hint="eastAsia" w:ascii="仿宋_GB2312" w:hAnsi="ˎ̥" w:eastAsia="仿宋_GB2312" w:cs="Times New Roman"/>
          <w:sz w:val="32"/>
          <w:szCs w:val="32"/>
          <w:lang w:val="en-US" w:eastAsia="zh-CN"/>
        </w:rPr>
        <w:t>小区共用部位、共用设施设备的保修期外的维修、更新和改造所需费用（按照物业服务合同应当由物业服务企业承担的除外）首先从小区经营性收益中支付，小区经营性收益不足的，原则上由街道财政保障。</w:t>
      </w:r>
    </w:p>
    <w:p>
      <w:pPr>
        <w:keepNext w:val="0"/>
        <w:keepLines w:val="0"/>
        <w:pageBreakBefore w:val="0"/>
        <w:widowControl w:val="0"/>
        <w:tabs>
          <w:tab w:val="left" w:pos="1080"/>
          <w:tab w:val="left" w:pos="5587"/>
        </w:tabs>
        <w:kinsoku/>
        <w:wordWrap/>
        <w:overflowPunct/>
        <w:topLinePunct w:val="0"/>
        <w:autoSpaceDE/>
        <w:autoSpaceDN/>
        <w:bidi w:val="0"/>
        <w:adjustRightInd w:val="0"/>
        <w:snapToGrid w:val="0"/>
        <w:spacing w:line="560" w:lineRule="exact"/>
        <w:ind w:left="0" w:leftChars="0" w:firstLine="643" w:firstLineChars="200"/>
        <w:textAlignment w:val="auto"/>
        <w:rPr>
          <w:rFonts w:hint="eastAsia" w:ascii="仿宋_GB2312" w:hAnsi="宋体" w:eastAsia="仿宋_GB2312"/>
          <w:sz w:val="32"/>
          <w:szCs w:val="32"/>
        </w:rPr>
      </w:pPr>
      <w:r>
        <w:rPr>
          <w:rFonts w:hint="eastAsia" w:ascii="仿宋_GB2312" w:hAnsi="宋体" w:eastAsia="仿宋_GB2312"/>
          <w:b/>
          <w:sz w:val="32"/>
          <w:szCs w:val="32"/>
        </w:rPr>
        <w:t>三十</w:t>
      </w:r>
      <w:r>
        <w:rPr>
          <w:rFonts w:hint="eastAsia" w:ascii="仿宋_GB2312" w:hAnsi="宋体" w:eastAsia="仿宋_GB2312"/>
          <w:b/>
          <w:sz w:val="32"/>
          <w:szCs w:val="32"/>
          <w:lang w:val="en-US" w:eastAsia="zh-CN"/>
        </w:rPr>
        <w:t>二</w:t>
      </w:r>
      <w:r>
        <w:rPr>
          <w:rFonts w:hint="eastAsia" w:ascii="仿宋_GB2312" w:hAnsi="宋体" w:eastAsia="仿宋_GB2312"/>
          <w:b/>
          <w:sz w:val="32"/>
          <w:szCs w:val="32"/>
        </w:rPr>
        <w:t xml:space="preserve">条  </w:t>
      </w:r>
      <w:r>
        <w:rPr>
          <w:rFonts w:hint="eastAsia" w:ascii="仿宋_GB2312" w:hAnsi="宋体" w:eastAsia="仿宋_GB2312"/>
          <w:sz w:val="32"/>
          <w:szCs w:val="32"/>
        </w:rPr>
        <w:t>前期物业服务结束时，物业服务企业应当审计前期物业服务期间物业经营性收益收支情况，并将审计结果在物业管理区域内公示。</w:t>
      </w:r>
    </w:p>
    <w:p>
      <w:pPr>
        <w:pStyle w:val="2"/>
        <w:spacing w:line="560" w:lineRule="exact"/>
        <w:rPr>
          <w:rFonts w:hint="eastAsia"/>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0" w:firstLineChars="0"/>
        <w:jc w:val="center"/>
        <w:textAlignment w:val="auto"/>
        <w:rPr>
          <w:rFonts w:hint="eastAsia" w:ascii="黑体" w:hAnsi="宋体" w:eastAsia="黑体" w:cs="Times New Roman"/>
          <w:sz w:val="32"/>
          <w:szCs w:val="32"/>
        </w:rPr>
      </w:pPr>
      <w:r>
        <w:rPr>
          <w:rFonts w:hint="eastAsia" w:ascii="黑体" w:hAnsi="宋体" w:eastAsia="黑体" w:cs="Times New Roman"/>
          <w:sz w:val="32"/>
          <w:szCs w:val="32"/>
        </w:rPr>
        <w:t>第</w:t>
      </w:r>
      <w:r>
        <w:rPr>
          <w:rFonts w:hint="eastAsia" w:ascii="黑体" w:hAnsi="宋体" w:eastAsia="黑体" w:cs="Times New Roman"/>
          <w:sz w:val="32"/>
          <w:szCs w:val="32"/>
          <w:lang w:val="en-US" w:eastAsia="zh-CN"/>
        </w:rPr>
        <w:t>八</w:t>
      </w:r>
      <w:r>
        <w:rPr>
          <w:rFonts w:hint="eastAsia" w:ascii="黑体" w:hAnsi="宋体" w:eastAsia="黑体" w:cs="Times New Roman"/>
          <w:sz w:val="32"/>
          <w:szCs w:val="32"/>
        </w:rPr>
        <w:t>章  违约责任</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3" w:firstLineChars="200"/>
        <w:jc w:val="left"/>
        <w:textAlignment w:val="auto"/>
        <w:rPr>
          <w:rFonts w:hint="eastAsia" w:ascii="仿宋_GB2312" w:eastAsia="仿宋_GB2312"/>
          <w:sz w:val="32"/>
          <w:szCs w:val="32"/>
        </w:rPr>
      </w:pPr>
      <w:r>
        <w:rPr>
          <w:rFonts w:hint="eastAsia" w:ascii="仿宋_GB2312" w:eastAsia="仿宋_GB2312"/>
          <w:b/>
          <w:sz w:val="32"/>
          <w:szCs w:val="32"/>
        </w:rPr>
        <w:t>第三十三条</w:t>
      </w:r>
      <w:r>
        <w:rPr>
          <w:rFonts w:hint="eastAsia" w:ascii="仿宋_GB2312" w:eastAsia="仿宋_GB2312"/>
          <w:sz w:val="32"/>
          <w:szCs w:val="32"/>
        </w:rPr>
        <w:t xml:space="preserve">  业主、非业主使用人应自觉遵守本临时管理规约，违反本临时管理规约造成业主物业损害或导致业主共同利益受损的，受损业主和物业服务企业可依法向人民法院提起诉讼。</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3" w:firstLineChars="200"/>
        <w:jc w:val="left"/>
        <w:textAlignment w:val="auto"/>
        <w:rPr>
          <w:rFonts w:hint="eastAsia" w:ascii="仿宋_GB2312" w:hAnsi="Verdana" w:eastAsia="仿宋_GB2312"/>
          <w:sz w:val="32"/>
          <w:szCs w:val="32"/>
        </w:rPr>
      </w:pPr>
      <w:r>
        <w:rPr>
          <w:rFonts w:hint="eastAsia" w:ascii="仿宋_GB2312" w:eastAsia="仿宋_GB2312"/>
          <w:b/>
          <w:sz w:val="32"/>
          <w:szCs w:val="32"/>
        </w:rPr>
        <w:t xml:space="preserve">第三十四条  </w:t>
      </w:r>
      <w:r>
        <w:rPr>
          <w:rFonts w:hint="eastAsia" w:ascii="仿宋_GB2312" w:hAnsi="Verdana" w:eastAsia="仿宋_GB2312"/>
          <w:sz w:val="32"/>
          <w:szCs w:val="32"/>
        </w:rPr>
        <w:t>为维护业主的共同利益，在前期物业管理服务活动期间，物业服务企业可以根据前期物业服务合同约定的服务内容及有关法律法规规章和本临时管理规约的规定，制定物业共用部位、共用设施设备和相关场地维修、养护、管理、使用以及停车停放管理等各项管理制度，并督促业主、非业主使用人遵守执行。</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仿宋_GB2312" w:hAnsi="Verdana" w:eastAsia="仿宋_GB2312"/>
          <w:sz w:val="32"/>
          <w:szCs w:val="32"/>
        </w:rPr>
      </w:pPr>
      <w:r>
        <w:rPr>
          <w:rFonts w:hint="eastAsia" w:ascii="仿宋_GB2312" w:hAnsi="Verdana" w:eastAsia="仿宋_GB2312"/>
          <w:sz w:val="32"/>
          <w:szCs w:val="32"/>
        </w:rPr>
        <w:t>业主、非业主使用人违反有关法律法规规章、物业服务合同、管理制度和本临时管理规约的行为，物业服务企业应当劝阻、制止，并报告相关职能部门。</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3" w:firstLineChars="200"/>
        <w:jc w:val="left"/>
        <w:textAlignment w:val="auto"/>
        <w:rPr>
          <w:rFonts w:ascii="仿宋_GB2312" w:eastAsia="仿宋_GB2312"/>
          <w:sz w:val="32"/>
          <w:szCs w:val="32"/>
        </w:rPr>
      </w:pPr>
      <w:r>
        <w:rPr>
          <w:rFonts w:hint="eastAsia" w:ascii="仿宋_GB2312" w:hAnsi="Verdana" w:eastAsia="仿宋_GB2312"/>
          <w:b/>
          <w:color w:val="000000"/>
          <w:sz w:val="32"/>
          <w:szCs w:val="32"/>
        </w:rPr>
        <w:t>第三十五条</w:t>
      </w:r>
      <w:r>
        <w:rPr>
          <w:rFonts w:hint="eastAsia" w:ascii="仿宋_GB2312" w:hAnsi="Verdana" w:eastAsia="仿宋_GB2312"/>
          <w:color w:val="000000"/>
          <w:sz w:val="32"/>
          <w:szCs w:val="32"/>
        </w:rPr>
        <w:t xml:space="preserve">  业主、非业主使用人未按物业服务合同约定交纳物业服务相关费用的，经物业服务企业书面</w:t>
      </w:r>
      <w:r>
        <w:rPr>
          <w:rFonts w:hint="eastAsia" w:ascii="仿宋_GB2312" w:hAnsi="Verdana" w:eastAsia="仿宋_GB2312"/>
          <w:color w:val="000000"/>
          <w:sz w:val="32"/>
          <w:szCs w:val="32"/>
          <w:lang w:eastAsia="zh-CN"/>
        </w:rPr>
        <w:t>催缴</w:t>
      </w:r>
      <w:r>
        <w:rPr>
          <w:rFonts w:hint="eastAsia" w:ascii="仿宋_GB2312" w:hAnsi="Verdana" w:eastAsia="仿宋_GB2312"/>
          <w:color w:val="000000"/>
          <w:sz w:val="32"/>
          <w:szCs w:val="32"/>
        </w:rPr>
        <w:t>，无正当理由逾期仍不交费的，物业服务企业可以依法提起诉讼。经生效法律裁判文书明确应交纳物业服务相关费用，仍不交纳的，作为黑名单上报相关管理部门记入信用档案。</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3" w:firstLineChars="200"/>
        <w:jc w:val="left"/>
        <w:textAlignment w:val="auto"/>
        <w:rPr>
          <w:rFonts w:hint="eastAsia" w:ascii="仿宋_GB2312" w:eastAsia="仿宋_GB2312"/>
          <w:b/>
          <w:sz w:val="32"/>
          <w:szCs w:val="32"/>
        </w:rPr>
      </w:pPr>
      <w:r>
        <w:rPr>
          <w:rFonts w:hint="eastAsia" w:ascii="仿宋_GB2312" w:eastAsia="仿宋_GB2312"/>
          <w:b/>
          <w:sz w:val="32"/>
          <w:szCs w:val="32"/>
        </w:rPr>
        <w:t xml:space="preserve">第三十六条  </w:t>
      </w:r>
      <w:r>
        <w:rPr>
          <w:rFonts w:hint="eastAsia" w:ascii="仿宋_GB2312" w:eastAsia="仿宋_GB2312"/>
          <w:sz w:val="32"/>
          <w:szCs w:val="32"/>
        </w:rPr>
        <w:t>违反本临时管理规约或者有关法律法规规章造成其他业主人身伤害、财产损失的，责任人应负赔偿责任。</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3" w:firstLineChars="200"/>
        <w:jc w:val="left"/>
        <w:textAlignment w:val="auto"/>
        <w:rPr>
          <w:rFonts w:hint="eastAsia" w:ascii="仿宋_GB2312" w:hAnsi="宋体" w:eastAsia="仿宋_GB2312" w:cs="宋体"/>
          <w:kern w:val="0"/>
          <w:sz w:val="32"/>
          <w:szCs w:val="32"/>
        </w:rPr>
      </w:pPr>
      <w:r>
        <w:rPr>
          <w:rFonts w:hint="eastAsia" w:ascii="仿宋_GB2312" w:eastAsia="仿宋_GB2312"/>
          <w:b/>
          <w:sz w:val="32"/>
          <w:szCs w:val="32"/>
        </w:rPr>
        <w:t>第三十七条</w:t>
      </w:r>
      <w:r>
        <w:rPr>
          <w:rFonts w:hint="eastAsia" w:ascii="仿宋_GB2312" w:eastAsia="仿宋_GB2312"/>
          <w:sz w:val="32"/>
          <w:szCs w:val="32"/>
        </w:rPr>
        <w:t xml:space="preserve">  </w:t>
      </w:r>
      <w:r>
        <w:rPr>
          <w:rFonts w:hint="eastAsia" w:ascii="仿宋_GB2312" w:hAnsi="宋体" w:eastAsia="仿宋_GB2312" w:cs="宋体"/>
          <w:kern w:val="0"/>
          <w:sz w:val="32"/>
          <w:szCs w:val="32"/>
        </w:rPr>
        <w:t>非业主使用人违反本临时管理规约的，业主承担连带责任。</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center"/>
        <w:textAlignment w:val="auto"/>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0" w:firstLineChars="0"/>
        <w:jc w:val="center"/>
        <w:textAlignment w:val="auto"/>
        <w:rPr>
          <w:rFonts w:hint="eastAsia" w:ascii="黑体" w:hAnsi="宋体" w:eastAsia="黑体" w:cs="Times New Roman"/>
          <w:sz w:val="32"/>
          <w:szCs w:val="32"/>
        </w:rPr>
      </w:pPr>
      <w:r>
        <w:rPr>
          <w:rFonts w:hint="eastAsia" w:ascii="黑体" w:hAnsi="宋体" w:eastAsia="黑体" w:cs="Times New Roman"/>
          <w:sz w:val="32"/>
          <w:szCs w:val="32"/>
        </w:rPr>
        <w:t>第</w:t>
      </w:r>
      <w:r>
        <w:rPr>
          <w:rFonts w:hint="eastAsia" w:ascii="黑体" w:hAnsi="宋体" w:eastAsia="黑体" w:cs="Times New Roman"/>
          <w:sz w:val="32"/>
          <w:szCs w:val="32"/>
          <w:lang w:val="en-US" w:eastAsia="zh-CN"/>
        </w:rPr>
        <w:t>九</w:t>
      </w:r>
      <w:r>
        <w:rPr>
          <w:rFonts w:hint="eastAsia" w:ascii="黑体" w:hAnsi="宋体" w:eastAsia="黑体" w:cs="Times New Roman"/>
          <w:sz w:val="32"/>
          <w:szCs w:val="32"/>
        </w:rPr>
        <w:t>章  附  则</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3" w:firstLineChars="200"/>
        <w:textAlignment w:val="auto"/>
        <w:rPr>
          <w:rFonts w:hint="eastAsia" w:ascii="仿宋_GB2312" w:eastAsia="仿宋_GB2312"/>
          <w:sz w:val="32"/>
          <w:szCs w:val="32"/>
        </w:rPr>
      </w:pPr>
      <w:r>
        <w:rPr>
          <w:rFonts w:hint="eastAsia" w:ascii="仿宋_GB2312" w:eastAsia="仿宋_GB2312"/>
          <w:b/>
          <w:sz w:val="32"/>
          <w:szCs w:val="32"/>
        </w:rPr>
        <w:t>第三十八条</w:t>
      </w:r>
      <w:r>
        <w:rPr>
          <w:rFonts w:hint="eastAsia" w:ascii="仿宋_GB2312" w:eastAsia="仿宋_GB2312"/>
          <w:sz w:val="32"/>
          <w:szCs w:val="32"/>
        </w:rPr>
        <w:t xml:space="preserve">  本临时管理规约自首位物业买受人承诺之日起生效，至业主大会制定的管理规约生效之日终止。</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3" w:firstLineChars="200"/>
        <w:textAlignment w:val="auto"/>
        <w:rPr>
          <w:rFonts w:hint="eastAsia" w:ascii="仿宋_GB2312" w:eastAsia="仿宋_GB2312"/>
          <w:sz w:val="32"/>
          <w:szCs w:val="32"/>
        </w:rPr>
      </w:pPr>
      <w:r>
        <w:rPr>
          <w:rFonts w:hint="eastAsia" w:ascii="仿宋_GB2312" w:eastAsia="仿宋_GB2312"/>
          <w:b/>
          <w:sz w:val="32"/>
          <w:szCs w:val="32"/>
        </w:rPr>
        <w:t>第三十九条</w:t>
      </w:r>
      <w:r>
        <w:rPr>
          <w:rFonts w:hint="eastAsia" w:ascii="仿宋_GB2312" w:eastAsia="仿宋_GB2312"/>
          <w:sz w:val="32"/>
          <w:szCs w:val="32"/>
        </w:rPr>
        <w:t xml:space="preserve">  本临时管理规约每位业主各执1份，建设单位和物业服务企业留存1份。</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3" w:firstLineChars="200"/>
        <w:textAlignment w:val="auto"/>
        <w:rPr>
          <w:rFonts w:hint="eastAsia" w:ascii="仿宋_GB2312" w:eastAsia="仿宋_GB2312"/>
          <w:sz w:val="32"/>
          <w:szCs w:val="32"/>
        </w:rPr>
      </w:pPr>
      <w:r>
        <w:rPr>
          <w:rFonts w:hint="eastAsia" w:ascii="仿宋_GB2312" w:eastAsia="仿宋_GB2312"/>
          <w:b/>
          <w:sz w:val="32"/>
          <w:szCs w:val="32"/>
        </w:rPr>
        <w:t>第四十条</w:t>
      </w:r>
      <w:r>
        <w:rPr>
          <w:rFonts w:hint="eastAsia" w:ascii="仿宋_GB2312" w:eastAsia="仿宋_GB2312"/>
          <w:sz w:val="32"/>
          <w:szCs w:val="32"/>
        </w:rPr>
        <w:t xml:space="preserve">  本临时管理规约如有与现行法律、法规规章相抵触的条款，则该条款无效，但</w:t>
      </w:r>
      <w:r>
        <w:rPr>
          <w:rFonts w:hint="eastAsia" w:ascii="仿宋_GB2312" w:eastAsia="仿宋_GB2312"/>
          <w:sz w:val="32"/>
          <w:szCs w:val="32"/>
          <w:lang w:eastAsia="zh-CN"/>
        </w:rPr>
        <w:t>不影响其他</w:t>
      </w:r>
      <w:r>
        <w:rPr>
          <w:rFonts w:hint="eastAsia" w:ascii="仿宋_GB2312" w:eastAsia="仿宋_GB2312"/>
          <w:sz w:val="32"/>
          <w:szCs w:val="32"/>
        </w:rPr>
        <w:t>条款的效力。</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0" w:firstLineChars="0"/>
        <w:textAlignment w:val="auto"/>
        <w:rPr>
          <w:rFonts w:hint="eastAsia" w:ascii="仿宋_GB2312" w:eastAsia="仿宋_GB2312"/>
          <w:sz w:val="32"/>
          <w:szCs w:val="32"/>
        </w:rPr>
      </w:pPr>
      <w:r>
        <w:rPr>
          <w:rFonts w:hint="eastAsia" w:ascii="仿宋_GB2312" w:eastAsia="仿宋_GB2312"/>
          <w:sz w:val="32"/>
          <w:szCs w:val="32"/>
        </w:rPr>
        <w:t>附件：承诺书</w:t>
      </w:r>
    </w:p>
    <w:p>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ind w:left="0" w:leftChars="0" w:firstLine="0" w:firstLineChars="0"/>
        <w:jc w:val="center"/>
        <w:textAlignment w:val="auto"/>
        <w:rPr>
          <w:rFonts w:hint="eastAsia" w:ascii="黑体" w:hAnsi="宋体" w:eastAsia="黑体" w:cs="Arial"/>
          <w:color w:val="000000"/>
          <w:kern w:val="0"/>
          <w:sz w:val="32"/>
          <w:szCs w:val="32"/>
          <w:lang w:val="en-US" w:eastAsia="zh-CN" w:bidi="ar-SA"/>
        </w:rPr>
      </w:pPr>
      <w:r>
        <w:rPr>
          <w:rStyle w:val="10"/>
          <w:rFonts w:hint="eastAsia" w:ascii="黑体" w:hAnsi="Times New Roman" w:eastAsia="黑体" w:cs="Arial"/>
          <w:b w:val="0"/>
          <w:bCs w:val="0"/>
          <w:color w:val="000000"/>
          <w:kern w:val="0"/>
          <w:sz w:val="32"/>
          <w:szCs w:val="32"/>
          <w:lang w:val="en-US" w:eastAsia="zh-CN" w:bidi="ar-SA"/>
        </w:rPr>
        <w:t>承  诺  书</w:t>
      </w:r>
    </w:p>
    <w:p>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ind w:left="0" w:leftChars="0" w:firstLine="640" w:firstLineChars="200"/>
        <w:jc w:val="left"/>
        <w:textAlignment w:val="auto"/>
        <w:rPr>
          <w:rStyle w:val="10"/>
          <w:rFonts w:hint="eastAsia" w:ascii="仿宋_GB2312" w:hAnsi="宋体" w:eastAsia="仿宋_GB2312" w:cs="宋体"/>
          <w:b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ind w:left="0" w:leftChars="0" w:firstLine="640" w:firstLineChars="200"/>
        <w:jc w:val="left"/>
        <w:textAlignment w:val="auto"/>
        <w:rPr>
          <w:rFonts w:hint="eastAsia" w:ascii="宋体" w:hAnsi="宋体" w:eastAsia="宋体" w:cs="宋体"/>
          <w:kern w:val="0"/>
          <w:sz w:val="32"/>
          <w:szCs w:val="32"/>
          <w:lang w:val="en-US" w:eastAsia="zh-CN" w:bidi="ar-SA"/>
        </w:rPr>
      </w:pPr>
      <w:r>
        <w:rPr>
          <w:rFonts w:hint="eastAsia" w:ascii="仿宋_GB2312" w:hAnsi="宋体" w:eastAsia="仿宋_GB2312" w:cs="宋体"/>
          <w:kern w:val="0"/>
          <w:sz w:val="32"/>
          <w:szCs w:val="32"/>
          <w:lang w:val="en-US" w:eastAsia="zh-CN" w:bidi="ar-SA"/>
        </w:rPr>
        <w:t>本人（单位）为</w:t>
      </w:r>
      <w:r>
        <w:rPr>
          <w:rFonts w:hint="eastAsia" w:ascii="仿宋_GB2312" w:hAnsi="宋体" w:eastAsia="仿宋_GB2312" w:cs="宋体"/>
          <w:kern w:val="0"/>
          <w:sz w:val="32"/>
          <w:szCs w:val="32"/>
          <w:u w:val="single"/>
          <w:lang w:val="en-US" w:eastAsia="zh-CN" w:bidi="ar-SA"/>
        </w:rPr>
        <w:t xml:space="preserve">                             （物业名称及专有部分座落）</w:t>
      </w:r>
      <w:r>
        <w:rPr>
          <w:rFonts w:hint="eastAsia" w:ascii="仿宋_GB2312" w:hAnsi="宋体" w:eastAsia="仿宋_GB2312" w:cs="宋体"/>
          <w:kern w:val="0"/>
          <w:sz w:val="32"/>
          <w:szCs w:val="32"/>
          <w:lang w:val="en-US" w:eastAsia="zh-CN" w:bidi="ar-SA"/>
        </w:rPr>
        <w:t>的买受人，已详细阅读并完全理解</w:t>
      </w:r>
      <w:r>
        <w:rPr>
          <w:rFonts w:hint="eastAsia" w:ascii="仿宋_GB2312" w:hAnsi="宋体" w:eastAsia="仿宋_GB2312" w:cs="宋体"/>
          <w:kern w:val="0"/>
          <w:sz w:val="32"/>
          <w:szCs w:val="32"/>
          <w:u w:val="single"/>
          <w:lang w:val="en-US" w:eastAsia="zh-CN" w:bidi="ar-SA"/>
        </w:rPr>
        <w:t xml:space="preserve">               （建设单位名称）</w:t>
      </w:r>
      <w:r>
        <w:rPr>
          <w:rFonts w:hint="eastAsia" w:ascii="仿宋_GB2312" w:hAnsi="宋体" w:eastAsia="仿宋_GB2312" w:cs="宋体"/>
          <w:kern w:val="0"/>
          <w:sz w:val="32"/>
          <w:szCs w:val="32"/>
          <w:lang w:val="en-US" w:eastAsia="zh-CN" w:bidi="ar-SA"/>
        </w:rPr>
        <w:t>制定的“</w:t>
      </w:r>
      <w:r>
        <w:rPr>
          <w:rFonts w:hint="eastAsia" w:ascii="仿宋_GB2312" w:hAnsi="宋体" w:eastAsia="仿宋_GB2312" w:cs="宋体"/>
          <w:kern w:val="0"/>
          <w:sz w:val="32"/>
          <w:szCs w:val="32"/>
          <w:u w:val="single"/>
          <w:lang w:val="en-US" w:eastAsia="zh-CN" w:bidi="ar-SA"/>
        </w:rPr>
        <w:t xml:space="preserve">              （物业项目名称）《</w:t>
      </w:r>
      <w:r>
        <w:rPr>
          <w:rFonts w:hint="eastAsia" w:ascii="仿宋_GB2312" w:hAnsi="宋体" w:eastAsia="仿宋_GB2312" w:cs="宋体"/>
          <w:kern w:val="0"/>
          <w:sz w:val="32"/>
          <w:szCs w:val="32"/>
          <w:lang w:val="en-US" w:eastAsia="zh-CN" w:bidi="ar-SA"/>
        </w:rPr>
        <w:t>临时管理规约》”，同意遵守本规约内的一切条款，如有违约，愿承担相应责任。</w:t>
      </w:r>
    </w:p>
    <w:p>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ind w:left="0" w:leftChars="0" w:firstLine="640" w:firstLineChars="200"/>
        <w:jc w:val="left"/>
        <w:textAlignment w:val="auto"/>
        <w:rPr>
          <w:rFonts w:hint="eastAsia" w:ascii="仿宋_GB2312" w:hAnsi="宋体" w:eastAsia="仿宋_GB2312" w:cs="Arial"/>
          <w:color w:val="00000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ind w:left="0" w:leftChars="0" w:firstLine="640" w:firstLineChars="200"/>
        <w:jc w:val="left"/>
        <w:textAlignment w:val="auto"/>
        <w:rPr>
          <w:rFonts w:hint="eastAsia" w:ascii="仿宋_GB2312" w:hAnsi="宋体" w:eastAsia="仿宋_GB2312" w:cs="Arial"/>
          <w:color w:val="000000"/>
          <w:kern w:val="0"/>
          <w:sz w:val="32"/>
          <w:szCs w:val="32"/>
          <w:lang w:val="en-US" w:eastAsia="zh-CN" w:bidi="ar-SA"/>
        </w:rPr>
      </w:pPr>
    </w:p>
    <w:p>
      <w:pPr>
        <w:pStyle w:val="2"/>
        <w:spacing w:line="560" w:lineRule="exact"/>
        <w:rPr>
          <w:rFonts w:hint="eastAsia"/>
          <w:sz w:val="32"/>
          <w:szCs w:val="32"/>
          <w:lang w:val="en-US" w:eastAsia="zh-CN"/>
        </w:rPr>
      </w:pPr>
    </w:p>
    <w:p>
      <w:pPr>
        <w:keepNext w:val="0"/>
        <w:keepLines w:val="0"/>
        <w:pageBreakBefore w:val="0"/>
        <w:widowControl w:val="0"/>
        <w:kinsoku/>
        <w:wordWrap w:val="0"/>
        <w:overflowPunct/>
        <w:topLinePunct w:val="0"/>
        <w:autoSpaceDE/>
        <w:autoSpaceDN/>
        <w:bidi w:val="0"/>
        <w:adjustRightInd w:val="0"/>
        <w:snapToGrid w:val="0"/>
        <w:spacing w:before="0" w:beforeAutospacing="0" w:after="0" w:afterAutospacing="0" w:line="560" w:lineRule="exact"/>
        <w:ind w:left="0" w:leftChars="0" w:firstLine="640" w:firstLineChars="200"/>
        <w:jc w:val="right"/>
        <w:textAlignment w:val="auto"/>
        <w:rPr>
          <w:rFonts w:hint="default"/>
          <w:sz w:val="32"/>
          <w:szCs w:val="32"/>
          <w:lang w:val="en-US"/>
        </w:rPr>
      </w:pPr>
      <w:r>
        <w:rPr>
          <w:rFonts w:hint="eastAsia" w:ascii="仿宋_GB2312" w:hAnsi="宋体" w:eastAsia="仿宋_GB2312" w:cs="Arial"/>
          <w:color w:val="000000"/>
          <w:kern w:val="0"/>
          <w:sz w:val="32"/>
          <w:szCs w:val="32"/>
          <w:lang w:val="en-US" w:eastAsia="zh-CN" w:bidi="ar-SA"/>
        </w:rPr>
        <w:t>承诺人（签名/盖章）：</w:t>
      </w:r>
      <w:r>
        <w:rPr>
          <w:rFonts w:hint="eastAsia" w:ascii="仿宋_GB2312" w:hAnsi="宋体" w:eastAsia="仿宋_GB2312" w:cs="Arial"/>
          <w:color w:val="000000"/>
          <w:kern w:val="0"/>
          <w:sz w:val="32"/>
          <w:szCs w:val="32"/>
          <w:u w:val="single"/>
          <w:lang w:val="en-US" w:eastAsia="zh-CN" w:bidi="ar-SA"/>
        </w:rPr>
        <w:t xml:space="preserve">        </w:t>
      </w:r>
    </w:p>
    <w:sectPr>
      <w:footerReference r:id="rId6"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ˎ̥">
    <w:altName w:val="微软雅黑"/>
    <w:panose1 w:val="00000000000000000000"/>
    <w:charset w:val="00"/>
    <w:family w:val="roma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left"/>
      <w:rPr>
        <w:rFonts w:ascii="Times New Roman" w:hAnsi="Times New Roman" w:eastAsia="宋体" w:cs="Times New Roman"/>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13</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rap="around" w:vAnchor="text" w:hAnchor="margin" w:xAlign="center" w:y="1"/>
      <w:widowControl w:val="0"/>
      <w:snapToGrid w:val="0"/>
      <w:jc w:val="left"/>
      <w:rPr>
        <w:rStyle w:val="11"/>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fldChar w:fldCharType="begin"/>
    </w:r>
    <w:r>
      <w:rPr>
        <w:rStyle w:val="11"/>
        <w:rFonts w:ascii="Times New Roman" w:hAnsi="Times New Roman" w:eastAsia="宋体" w:cs="Times New Roman"/>
        <w:kern w:val="2"/>
        <w:sz w:val="18"/>
        <w:szCs w:val="18"/>
        <w:lang w:val="en-US" w:eastAsia="zh-CN" w:bidi="ar-SA"/>
      </w:rPr>
      <w:instrText xml:space="preserve">PAGE  </w:instrText>
    </w:r>
    <w:r>
      <w:rPr>
        <w:rFonts w:ascii="Times New Roman" w:hAnsi="Times New Roman" w:eastAsia="宋体" w:cs="Times New Roman"/>
        <w:kern w:val="2"/>
        <w:sz w:val="18"/>
        <w:szCs w:val="18"/>
        <w:lang w:val="en-US" w:eastAsia="zh-CN" w:bidi="ar-SA"/>
      </w:rPr>
      <w:fldChar w:fldCharType="end"/>
    </w:r>
  </w:p>
  <w:p>
    <w:pPr>
      <w:widowControl w:val="0"/>
      <w:snapToGrid w:val="0"/>
      <w:jc w:val="left"/>
      <w:rPr>
        <w:rFonts w:ascii="Times New Roman" w:hAnsi="Times New Roman" w:eastAsia="宋体" w:cs="Times New Roman"/>
        <w:kern w:val="2"/>
        <w:sz w:val="18"/>
        <w:szCs w:val="18"/>
        <w:lang w:val="en-US" w:eastAsia="zh-CN" w:bidi="ar-S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13</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adjustRightInd w:val="0"/>
      <w:spacing w:line="360" w:lineRule="auto"/>
      <w:jc w:val="left"/>
    </w:pPr>
    <w:r>
      <w:rPr>
        <w:rFonts w:hint="eastAsia" w:ascii="楷体" w:hAnsi="楷体" w:eastAsia="楷体" w:cs="楷体"/>
        <w:sz w:val="24"/>
        <w:szCs w:val="24"/>
        <w:lang w:val="en-US" w:eastAsia="zh-CN"/>
      </w:rPr>
      <w:t>长河街道农转居安置房小区物业管理工作实施细则</w:t>
    </w:r>
    <w:r>
      <w:rPr>
        <w:rFonts w:hint="eastAsia" w:ascii="楷体" w:hAnsi="楷体" w:eastAsia="楷体" w:cs="楷体"/>
        <w:sz w:val="24"/>
        <w:szCs w:val="24"/>
        <w:lang w:eastAsia="zh-Hans"/>
      </w:rPr>
      <w:t>（</w:t>
    </w:r>
    <w:bookmarkStart w:id="1" w:name="_GoBack"/>
    <w:r>
      <w:rPr>
        <w:rFonts w:hint="eastAsia" w:ascii="楷体" w:hAnsi="楷体" w:eastAsia="楷体" w:cs="楷体"/>
        <w:sz w:val="24"/>
        <w:szCs w:val="24"/>
        <w:lang w:val="en-US" w:eastAsia="zh-CN"/>
      </w:rPr>
      <w:t>讨论稿</w:t>
    </w:r>
    <w:bookmarkEnd w:id="1"/>
    <w:r>
      <w:rPr>
        <w:rFonts w:hint="eastAsia" w:ascii="楷体" w:hAnsi="楷体" w:eastAsia="楷体" w:cs="楷体"/>
        <w:sz w:val="24"/>
        <w:szCs w:val="24"/>
        <w:lang w:eastAsia="zh-Hans"/>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jODFlMzY3ZTY0ODMzNWVhNjM5MDk3MzExY2VkMTMifQ=="/>
    <w:docVar w:name="KSO_WPS_MARK_KEY" w:val="b8b9f076-8a1e-4c1d-9ae1-a85869738b85"/>
  </w:docVars>
  <w:rsids>
    <w:rsidRoot w:val="23B3181B"/>
    <w:rsid w:val="0A602B39"/>
    <w:rsid w:val="0B1418AE"/>
    <w:rsid w:val="0B527FB0"/>
    <w:rsid w:val="0F274497"/>
    <w:rsid w:val="14394DBC"/>
    <w:rsid w:val="1B21279E"/>
    <w:rsid w:val="21F50725"/>
    <w:rsid w:val="230B605C"/>
    <w:rsid w:val="23B3181B"/>
    <w:rsid w:val="26CF4804"/>
    <w:rsid w:val="2AE445FC"/>
    <w:rsid w:val="30FA20BD"/>
    <w:rsid w:val="32FD564D"/>
    <w:rsid w:val="359B3391"/>
    <w:rsid w:val="38532FC8"/>
    <w:rsid w:val="40291830"/>
    <w:rsid w:val="408918BC"/>
    <w:rsid w:val="42DD5139"/>
    <w:rsid w:val="449F1C1A"/>
    <w:rsid w:val="4CF77102"/>
    <w:rsid w:val="50014168"/>
    <w:rsid w:val="546162BB"/>
    <w:rsid w:val="55E738C7"/>
    <w:rsid w:val="564107AA"/>
    <w:rsid w:val="57B819BF"/>
    <w:rsid w:val="5ABA3CA0"/>
    <w:rsid w:val="5AD61F5E"/>
    <w:rsid w:val="5B7A7DB8"/>
    <w:rsid w:val="5F244AEE"/>
    <w:rsid w:val="60D83269"/>
    <w:rsid w:val="64E21E2A"/>
    <w:rsid w:val="661A3B72"/>
    <w:rsid w:val="675524AD"/>
    <w:rsid w:val="6A9B2D56"/>
    <w:rsid w:val="6C250E69"/>
    <w:rsid w:val="7735197C"/>
    <w:rsid w:val="7AB9475B"/>
    <w:rsid w:val="7FF62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spacing w:after="120"/>
      <w:ind w:left="200" w:leftChars="200" w:firstLine="420" w:firstLineChars="200"/>
    </w:pPr>
    <w:rPr>
      <w:rFonts w:ascii="Times New Roman"/>
    </w:rPr>
  </w:style>
  <w:style w:type="paragraph" w:styleId="3">
    <w:name w:val="Body Text Indent"/>
    <w:basedOn w:val="1"/>
    <w:next w:val="4"/>
    <w:qFormat/>
    <w:uiPriority w:val="0"/>
    <w:pPr>
      <w:ind w:firstLine="630"/>
    </w:pPr>
    <w:rPr>
      <w:rFonts w:ascii="Calibri" w:hAnsi="Calibri" w:eastAsia="宋体"/>
      <w:szCs w:val="24"/>
    </w:rPr>
  </w:style>
  <w:style w:type="paragraph" w:styleId="4">
    <w:name w:val="Normal Indent"/>
    <w:basedOn w:val="1"/>
    <w:qFormat/>
    <w:uiPriority w:val="0"/>
    <w:pPr>
      <w:ind w:firstLine="420" w:firstLineChars="200"/>
    </w:pPr>
    <w:rPr>
      <w:rFonts w:ascii="Calibri" w:hAnsi="Calibri" w:eastAsia="仿宋"/>
      <w:szCs w:val="24"/>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10">
    <w:name w:val="Strong"/>
    <w:qFormat/>
    <w:uiPriority w:val="0"/>
    <w:rPr>
      <w:b/>
      <w:bCs/>
    </w:rPr>
  </w:style>
  <w:style w:type="character" w:styleId="11">
    <w:name w:val="page number"/>
    <w:basedOn w:val="9"/>
    <w:qFormat/>
    <w:uiPriority w:val="0"/>
  </w:style>
  <w:style w:type="paragraph" w:customStyle="1" w:styleId="12">
    <w:name w:val="一级条标题"/>
    <w:qFormat/>
    <w:uiPriority w:val="0"/>
    <w:pPr>
      <w:spacing w:beforeLines="50" w:afterLines="50"/>
      <w:outlineLvl w:val="2"/>
    </w:pPr>
    <w:rPr>
      <w:rFonts w:ascii="黑体" w:hAnsi="Times New Roman" w:eastAsia="黑体" w:cs="Times New Roman"/>
      <w:kern w:val="0"/>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5665</Words>
  <Characters>5700</Characters>
  <Lines>0</Lines>
  <Paragraphs>0</Paragraphs>
  <TotalTime>8</TotalTime>
  <ScaleCrop>false</ScaleCrop>
  <LinksUpToDate>false</LinksUpToDate>
  <CharactersWithSpaces>6642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2023-02-21T07:39:00Z</dcterms:created>
  <dc:creator>崔孟晓</dc:creator>
  <cp:lastModifiedBy>sailor460812</cp:lastModifiedBy>
  <dcterms:modified xsi:type="dcterms:W3CDTF">2024-07-18T09:30:04Z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382D700D6BDE4D8F99AA462D9004575D</vt:lpwstr>
  </property>
</Properties>
</file>