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left="1596" w:leftChars="760" w:right="0" w:rightChars="0" w:firstLine="3840" w:firstLineChars="1200"/>
        <w:jc w:val="left"/>
        <w:rPr>
          <w:rFonts w:hint="eastAsia" w:ascii="黑体" w:hAnsi="黑体" w:eastAsia="黑体" w:cs="黑体"/>
          <w:kern w:val="2"/>
          <w:sz w:val="32"/>
          <w:szCs w:val="32"/>
          <w:lang w:val="en-US" w:eastAsia="zh-CN"/>
        </w:rPr>
      </w:pPr>
      <w:r>
        <w:rPr>
          <w:rFonts w:hint="eastAsia" w:ascii="黑体" w:hAnsi="黑体" w:eastAsia="黑体" w:cs="黑体"/>
          <w:b w:val="0"/>
          <w:bCs w:val="0"/>
          <w:kern w:val="2"/>
          <w:sz w:val="32"/>
          <w:szCs w:val="32"/>
        </w:rPr>
        <w:t>合同编号</w:t>
      </w:r>
      <w:r>
        <w:rPr>
          <w:rFonts w:hint="eastAsia" w:ascii="黑体" w:hAnsi="黑体" w:eastAsia="黑体" w:cs="黑体"/>
          <w:b w:val="0"/>
          <w:bCs w:val="0"/>
          <w:kern w:val="2"/>
          <w:sz w:val="32"/>
          <w:szCs w:val="32"/>
          <w:lang w:eastAsia="zh-CN"/>
        </w:rPr>
        <w:t>：</w:t>
      </w:r>
      <w:r>
        <w:rPr>
          <w:rFonts w:hint="eastAsia" w:ascii="黑体" w:hAnsi="黑体" w:eastAsia="黑体" w:cs="黑体"/>
          <w:b w:val="0"/>
          <w:bCs w:val="0"/>
          <w:kern w:val="2"/>
          <w:sz w:val="32"/>
          <w:szCs w:val="32"/>
          <w:lang w:val="en-US" w:eastAsia="zh-CN"/>
        </w:rPr>
        <w:t xml:space="preserve">    </w:t>
      </w:r>
    </w:p>
    <w:p>
      <w:pPr>
        <w:spacing w:line="360" w:lineRule="auto"/>
        <w:rPr>
          <w:rFonts w:ascii="宋体" w:hAnsi="宋体"/>
          <w:kern w:val="0"/>
          <w:sz w:val="30"/>
          <w:szCs w:val="30"/>
        </w:rPr>
      </w:pPr>
    </w:p>
    <w:p>
      <w:pPr>
        <w:spacing w:line="360" w:lineRule="auto"/>
        <w:rPr>
          <w:rFonts w:ascii="宋体" w:hAnsi="宋体"/>
          <w:kern w:val="0"/>
          <w:sz w:val="30"/>
          <w:szCs w:val="30"/>
        </w:rPr>
      </w:pPr>
    </w:p>
    <w:p>
      <w:pPr>
        <w:spacing w:line="360" w:lineRule="auto"/>
        <w:jc w:val="center"/>
        <w:outlineLvl w:val="9"/>
        <w:rPr>
          <w:rFonts w:hint="eastAsia" w:ascii="黑体" w:hAnsi="黑体" w:eastAsia="黑体" w:cs="黑体"/>
          <w:b w:val="0"/>
          <w:bCs/>
          <w:kern w:val="0"/>
          <w:sz w:val="44"/>
          <w:szCs w:val="44"/>
          <w:lang w:eastAsia="zh-CN"/>
        </w:rPr>
      </w:pPr>
      <w:bookmarkStart w:id="0" w:name="_Toc10558"/>
      <w:r>
        <w:rPr>
          <w:rFonts w:hint="eastAsia" w:ascii="黑体" w:hAnsi="黑体" w:eastAsia="黑体" w:cs="黑体"/>
          <w:b w:val="0"/>
          <w:bCs/>
          <w:kern w:val="0"/>
          <w:sz w:val="44"/>
          <w:szCs w:val="44"/>
          <w:lang w:val="en-US" w:eastAsia="zh-CN"/>
        </w:rPr>
        <w:t>滨江区</w:t>
      </w:r>
      <w:r>
        <w:rPr>
          <w:rFonts w:hint="eastAsia" w:ascii="黑体" w:hAnsi="黑体" w:eastAsia="黑体" w:cs="黑体"/>
          <w:b w:val="0"/>
          <w:bCs/>
          <w:kern w:val="0"/>
          <w:sz w:val="44"/>
          <w:szCs w:val="44"/>
        </w:rPr>
        <w:t>长河街道安置房小区</w:t>
      </w:r>
      <w:bookmarkEnd w:id="0"/>
      <w:r>
        <w:rPr>
          <w:rFonts w:hint="eastAsia" w:ascii="黑体" w:hAnsi="黑体" w:eastAsia="黑体" w:cs="黑体"/>
          <w:b w:val="0"/>
          <w:bCs/>
          <w:kern w:val="0"/>
          <w:sz w:val="44"/>
          <w:szCs w:val="44"/>
          <w:lang w:eastAsia="zh-CN"/>
        </w:rPr>
        <w:t>前期物业</w:t>
      </w:r>
    </w:p>
    <w:p>
      <w:pPr>
        <w:spacing w:line="360" w:lineRule="auto"/>
        <w:jc w:val="center"/>
        <w:outlineLvl w:val="9"/>
        <w:rPr>
          <w:rFonts w:hint="eastAsia" w:ascii="黑体" w:hAnsi="黑体" w:eastAsia="黑体" w:cs="黑体"/>
          <w:b w:val="0"/>
          <w:bCs/>
          <w:kern w:val="0"/>
          <w:sz w:val="44"/>
          <w:szCs w:val="44"/>
          <w:lang w:eastAsia="zh-CN"/>
        </w:rPr>
      </w:pPr>
      <w:r>
        <w:rPr>
          <w:rFonts w:hint="eastAsia" w:ascii="黑体" w:hAnsi="黑体" w:eastAsia="黑体" w:cs="黑体"/>
          <w:b w:val="0"/>
          <w:bCs/>
          <w:kern w:val="0"/>
          <w:sz w:val="44"/>
          <w:szCs w:val="44"/>
          <w:lang w:eastAsia="zh-CN"/>
        </w:rPr>
        <w:t>服务合同</w:t>
      </w:r>
    </w:p>
    <w:p>
      <w:pPr>
        <w:spacing w:line="360" w:lineRule="auto"/>
        <w:jc w:val="center"/>
        <w:rPr>
          <w:rFonts w:hint="eastAsia" w:ascii="楷体_GB2312" w:hAnsi="楷体_GB2312" w:eastAsia="楷体_GB2312" w:cs="楷体_GB2312"/>
          <w:b w:val="0"/>
          <w:bCs/>
          <w:kern w:val="0"/>
          <w:sz w:val="32"/>
          <w:szCs w:val="32"/>
          <w:lang w:eastAsia="zh-CN"/>
        </w:rPr>
      </w:pPr>
      <w:r>
        <w:rPr>
          <w:rFonts w:hint="eastAsia" w:ascii="楷体_GB2312" w:hAnsi="楷体_GB2312" w:eastAsia="楷体_GB2312" w:cs="楷体_GB2312"/>
          <w:b w:val="0"/>
          <w:bCs/>
          <w:kern w:val="0"/>
          <w:sz w:val="32"/>
          <w:szCs w:val="32"/>
          <w:lang w:eastAsia="zh-CN"/>
        </w:rPr>
        <w:t>（</w:t>
      </w:r>
      <w:r>
        <w:rPr>
          <w:rFonts w:hint="eastAsia" w:ascii="楷体_GB2312" w:hAnsi="楷体_GB2312" w:eastAsia="楷体_GB2312" w:cs="楷体_GB2312"/>
          <w:b w:val="0"/>
          <w:bCs/>
          <w:kern w:val="0"/>
          <w:sz w:val="32"/>
          <w:szCs w:val="32"/>
          <w:lang w:val="en-US" w:eastAsia="zh-CN"/>
        </w:rPr>
        <w:t>示范文本</w:t>
      </w:r>
      <w:r>
        <w:rPr>
          <w:rFonts w:hint="eastAsia" w:ascii="楷体_GB2312" w:hAnsi="楷体_GB2312" w:eastAsia="楷体_GB2312" w:cs="楷体_GB2312"/>
          <w:b w:val="0"/>
          <w:bCs/>
          <w:kern w:val="0"/>
          <w:sz w:val="32"/>
          <w:szCs w:val="32"/>
          <w:lang w:eastAsia="zh-CN"/>
        </w:rPr>
        <w:t>）</w:t>
      </w:r>
    </w:p>
    <w:p>
      <w:pPr>
        <w:spacing w:line="360" w:lineRule="auto"/>
        <w:jc w:val="center"/>
        <w:rPr>
          <w:rFonts w:ascii="宋体" w:hAnsi="宋体"/>
          <w:kern w:val="0"/>
          <w:sz w:val="32"/>
          <w:szCs w:val="32"/>
        </w:rPr>
      </w:pPr>
    </w:p>
    <w:p>
      <w:pPr>
        <w:spacing w:line="360" w:lineRule="auto"/>
        <w:rPr>
          <w:rFonts w:ascii="宋体" w:hAnsi="宋体"/>
          <w:sz w:val="32"/>
          <w:szCs w:val="32"/>
        </w:rPr>
      </w:pPr>
    </w:p>
    <w:p>
      <w:pPr>
        <w:spacing w:line="480" w:lineRule="auto"/>
        <w:rPr>
          <w:rFonts w:ascii="宋体" w:hAnsi="宋体"/>
          <w:sz w:val="32"/>
          <w:szCs w:val="32"/>
        </w:rPr>
      </w:pPr>
    </w:p>
    <w:p>
      <w:pPr>
        <w:keepNext w:val="0"/>
        <w:keepLines w:val="0"/>
        <w:pageBreakBefore w:val="0"/>
        <w:kinsoku/>
        <w:wordWrap/>
        <w:overflowPunct/>
        <w:topLinePunct w:val="0"/>
        <w:autoSpaceDE/>
        <w:autoSpaceDN/>
        <w:bidi w:val="0"/>
        <w:adjustRightInd/>
        <w:snapToGrid/>
        <w:spacing w:line="480" w:lineRule="auto"/>
        <w:ind w:left="1600" w:leftChars="0" w:hanging="1600" w:hangingChars="500"/>
        <w:textAlignment w:val="auto"/>
        <w:rPr>
          <w:rFonts w:hint="default" w:ascii="宋体" w:hAnsi="宋体"/>
          <w:sz w:val="32"/>
          <w:szCs w:val="32"/>
          <w:lang w:val="en-US"/>
        </w:rPr>
      </w:pPr>
      <w:r>
        <w:rPr>
          <w:rFonts w:hint="eastAsia" w:ascii="黑体" w:hAnsi="黑体" w:eastAsia="黑体" w:cs="黑体"/>
          <w:sz w:val="32"/>
          <w:szCs w:val="32"/>
        </w:rPr>
        <w:t>项目名称：</w:t>
      </w:r>
      <w:r>
        <w:rPr>
          <w:rFonts w:hint="eastAsia" w:ascii="宋体" w:hAnsi="宋体"/>
          <w:sz w:val="32"/>
          <w:szCs w:val="32"/>
          <w:u w:val="single"/>
          <w:lang w:val="en-US" w:eastAsia="zh-CN"/>
        </w:rPr>
        <w:t xml:space="preserve">                                          </w:t>
      </w:r>
    </w:p>
    <w:p>
      <w:pPr>
        <w:keepNext w:val="0"/>
        <w:keepLines w:val="0"/>
        <w:pageBreakBefore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Theme="minorEastAsia"/>
          <w:sz w:val="32"/>
          <w:szCs w:val="32"/>
          <w:lang w:val="en-US" w:eastAsia="zh-CN"/>
        </w:rPr>
      </w:pPr>
      <w:r>
        <w:rPr>
          <w:rFonts w:hint="eastAsia" w:ascii="黑体" w:hAnsi="黑体" w:eastAsia="黑体" w:cs="黑体"/>
          <w:sz w:val="32"/>
          <w:szCs w:val="32"/>
        </w:rPr>
        <w:t>项目地址：</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p>
    <w:p>
      <w:pPr>
        <w:keepNext w:val="0"/>
        <w:keepLines w:val="0"/>
        <w:pageBreakBefore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sz w:val="32"/>
          <w:szCs w:val="32"/>
          <w:u w:val="single"/>
          <w:lang w:val="en-US"/>
        </w:rPr>
      </w:pPr>
      <w:r>
        <w:rPr>
          <w:rFonts w:hint="eastAsia" w:ascii="黑体" w:hAnsi="黑体" w:eastAsia="黑体" w:cs="黑体"/>
          <w:sz w:val="32"/>
          <w:szCs w:val="32"/>
          <w:lang w:val="en-US" w:eastAsia="zh-CN"/>
        </w:rPr>
        <w:t xml:space="preserve">甲  </w:t>
      </w:r>
      <w:r>
        <w:rPr>
          <w:rFonts w:hint="eastAsia" w:ascii="黑体" w:hAnsi="黑体" w:eastAsia="黑体" w:cs="黑体"/>
          <w:sz w:val="32"/>
          <w:szCs w:val="32"/>
        </w:rPr>
        <w:t xml:space="preserve"> 方：</w:t>
      </w:r>
      <w:r>
        <w:rPr>
          <w:rFonts w:hint="eastAsia" w:ascii="宋体" w:hAnsi="宋体"/>
          <w:sz w:val="32"/>
          <w:szCs w:val="32"/>
          <w:u w:val="single"/>
          <w:lang w:val="en-US" w:eastAsia="zh-CN"/>
        </w:rPr>
        <w:t xml:space="preserve"> 杭州市滨江区人民政府长河街道办事处 </w:t>
      </w:r>
      <w:r>
        <w:rPr>
          <w:rFonts w:hint="eastAsia" w:ascii="宋体" w:hAnsi="宋体"/>
          <w:color w:val="auto"/>
          <w:sz w:val="32"/>
          <w:szCs w:val="32"/>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line="480" w:lineRule="auto"/>
        <w:ind w:left="0" w:leftChars="0" w:firstLine="0" w:firstLineChars="0"/>
        <w:textAlignment w:val="auto"/>
        <w:rPr>
          <w:rFonts w:hint="eastAsia" w:ascii="宋体" w:hAnsi="宋体"/>
          <w:sz w:val="32"/>
          <w:szCs w:val="32"/>
          <w:u w:val="single"/>
          <w:lang w:val="en-US" w:eastAsia="zh-CN"/>
        </w:rPr>
      </w:pPr>
      <w:r>
        <w:rPr>
          <w:rFonts w:hint="eastAsia" w:ascii="黑体" w:hAnsi="黑体" w:eastAsia="黑体" w:cs="黑体"/>
          <w:sz w:val="32"/>
          <w:szCs w:val="32"/>
          <w:lang w:val="en-US" w:eastAsia="zh-CN"/>
        </w:rPr>
        <w:t xml:space="preserve">乙   </w:t>
      </w:r>
      <w:r>
        <w:rPr>
          <w:rFonts w:hint="eastAsia" w:ascii="黑体" w:hAnsi="黑体" w:eastAsia="黑体" w:cs="黑体"/>
          <w:sz w:val="32"/>
          <w:szCs w:val="32"/>
        </w:rPr>
        <w:t>方</w:t>
      </w:r>
      <w:r>
        <w:rPr>
          <w:rFonts w:hint="eastAsia" w:ascii="黑体" w:hAnsi="黑体" w:eastAsia="黑体" w:cs="黑体"/>
          <w:sz w:val="32"/>
          <w:szCs w:val="32"/>
          <w:lang w:eastAsia="zh-CN"/>
        </w:rPr>
        <w:t>：</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lang w:eastAsia="zh-CN"/>
        </w:rPr>
        <w:t xml:space="preserve"> </w:t>
      </w:r>
      <w:r>
        <w:rPr>
          <w:rFonts w:hint="eastAsia" w:ascii="宋体" w:hAnsi="宋体"/>
          <w:sz w:val="32"/>
          <w:szCs w:val="32"/>
          <w:u w:val="single"/>
          <w:lang w:val="en-US" w:eastAsia="zh-CN"/>
        </w:rPr>
        <w:t xml:space="preserve">                                       </w:t>
      </w:r>
    </w:p>
    <w:p>
      <w:pPr>
        <w:spacing w:line="480" w:lineRule="auto"/>
        <w:ind w:left="0" w:leftChars="0" w:firstLine="0" w:firstLineChars="0"/>
        <w:rPr>
          <w:rFonts w:hint="default"/>
          <w:lang w:val="en-US" w:eastAsia="zh-CN"/>
        </w:rPr>
      </w:pPr>
      <w:r>
        <w:rPr>
          <w:rFonts w:hint="eastAsia" w:ascii="黑体" w:hAnsi="黑体" w:eastAsia="黑体" w:cs="黑体"/>
          <w:sz w:val="32"/>
          <w:szCs w:val="32"/>
          <w:lang w:val="en-US" w:eastAsia="zh-CN"/>
        </w:rPr>
        <w:t xml:space="preserve">丙   </w:t>
      </w:r>
      <w:r>
        <w:rPr>
          <w:rFonts w:hint="eastAsia" w:ascii="黑体" w:hAnsi="黑体" w:eastAsia="黑体" w:cs="黑体"/>
          <w:sz w:val="32"/>
          <w:szCs w:val="32"/>
        </w:rPr>
        <w:t>方</w:t>
      </w:r>
      <w:r>
        <w:rPr>
          <w:rFonts w:hint="eastAsia" w:ascii="黑体" w:hAnsi="黑体" w:eastAsia="黑体" w:cs="黑体"/>
          <w:b/>
          <w:bCs/>
          <w:sz w:val="32"/>
          <w:szCs w:val="32"/>
        </w:rPr>
        <w:t>:</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lang w:eastAsia="zh-CN"/>
        </w:rPr>
        <w:t xml:space="preserve"> </w:t>
      </w:r>
      <w:r>
        <w:rPr>
          <w:rFonts w:hint="eastAsia" w:ascii="宋体" w:hAnsi="宋体"/>
          <w:sz w:val="32"/>
          <w:szCs w:val="32"/>
          <w:u w:val="single"/>
          <w:lang w:val="en-US" w:eastAsia="zh-CN"/>
        </w:rPr>
        <w:t xml:space="preserve">                                        </w:t>
      </w:r>
    </w:p>
    <w:p>
      <w:pPr>
        <w:keepNext w:val="0"/>
        <w:keepLines w:val="0"/>
        <w:pageBreakBefore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Theme="minorEastAsia"/>
          <w:sz w:val="32"/>
          <w:szCs w:val="32"/>
          <w:lang w:val="en-US" w:eastAsia="zh-CN"/>
        </w:rPr>
      </w:pPr>
      <w:r>
        <w:rPr>
          <w:rFonts w:hint="eastAsia" w:ascii="黑体" w:hAnsi="黑体" w:eastAsia="黑体" w:cs="黑体"/>
          <w:sz w:val="32"/>
          <w:szCs w:val="32"/>
        </w:rPr>
        <w:t>签订日期：</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p>
    <w:p>
      <w:pPr>
        <w:pStyle w:val="21"/>
        <w:keepNext w:val="0"/>
        <w:keepLines w:val="0"/>
        <w:pageBreakBefore w:val="0"/>
        <w:widowControl/>
        <w:kinsoku/>
        <w:wordWrap/>
        <w:overflowPunct/>
        <w:topLinePunct w:val="0"/>
        <w:autoSpaceDE/>
        <w:autoSpaceDN/>
        <w:bidi w:val="0"/>
        <w:adjustRightInd/>
        <w:snapToGrid/>
        <w:spacing w:beforeLines="0" w:afterLines="0"/>
        <w:textAlignment w:val="auto"/>
        <w:outlineLvl w:val="9"/>
      </w:pPr>
    </w:p>
    <w:p>
      <w:pPr>
        <w:pStyle w:val="21"/>
        <w:keepNext w:val="0"/>
        <w:keepLines w:val="0"/>
        <w:pageBreakBefore w:val="0"/>
        <w:widowControl/>
        <w:kinsoku/>
        <w:wordWrap/>
        <w:overflowPunct/>
        <w:topLinePunct w:val="0"/>
        <w:autoSpaceDE/>
        <w:autoSpaceDN/>
        <w:bidi w:val="0"/>
        <w:adjustRightInd/>
        <w:snapToGrid/>
        <w:spacing w:beforeLines="0" w:afterLines="0"/>
        <w:jc w:val="both"/>
        <w:textAlignment w:val="auto"/>
        <w:outlineLvl w:val="9"/>
        <w:rPr>
          <w:rFonts w:hint="eastAsia"/>
          <w:sz w:val="32"/>
          <w:szCs w:val="32"/>
          <w:lang w:val="en-US" w:eastAsia="zh-CN"/>
        </w:rPr>
      </w:pPr>
    </w:p>
    <w:p>
      <w:pPr>
        <w:pStyle w:val="21"/>
        <w:keepNext w:val="0"/>
        <w:keepLines w:val="0"/>
        <w:pageBreakBefore w:val="0"/>
        <w:widowControl/>
        <w:kinsoku/>
        <w:wordWrap/>
        <w:overflowPunct/>
        <w:topLinePunct w:val="0"/>
        <w:autoSpaceDE/>
        <w:autoSpaceDN/>
        <w:bidi w:val="0"/>
        <w:adjustRightInd/>
        <w:snapToGrid/>
        <w:spacing w:beforeLines="0" w:afterLines="0"/>
        <w:jc w:val="center"/>
        <w:textAlignment w:val="auto"/>
        <w:outlineLvl w:val="9"/>
        <w:rPr>
          <w:rFonts w:hint="eastAsia"/>
          <w:sz w:val="32"/>
          <w:szCs w:val="32"/>
          <w:lang w:val="en-US" w:eastAsia="zh-CN"/>
        </w:rPr>
      </w:pPr>
    </w:p>
    <w:p>
      <w:pPr>
        <w:pStyle w:val="21"/>
        <w:keepNext w:val="0"/>
        <w:keepLines w:val="0"/>
        <w:pageBreakBefore w:val="0"/>
        <w:widowControl/>
        <w:kinsoku/>
        <w:wordWrap/>
        <w:overflowPunct/>
        <w:topLinePunct w:val="0"/>
        <w:autoSpaceDE/>
        <w:autoSpaceDN/>
        <w:bidi w:val="0"/>
        <w:adjustRightInd/>
        <w:snapToGrid/>
        <w:spacing w:beforeLines="0" w:afterLines="0"/>
        <w:jc w:val="center"/>
        <w:textAlignment w:val="auto"/>
        <w:outlineLvl w:val="9"/>
        <w:rPr>
          <w:rFonts w:hint="eastAsia"/>
          <w:sz w:val="32"/>
          <w:szCs w:val="32"/>
          <w:lang w:val="en-US" w:eastAsia="zh-CN"/>
        </w:rPr>
      </w:pPr>
    </w:p>
    <w:p>
      <w:pPr>
        <w:pStyle w:val="21"/>
        <w:keepNext w:val="0"/>
        <w:keepLines w:val="0"/>
        <w:pageBreakBefore w:val="0"/>
        <w:widowControl/>
        <w:kinsoku/>
        <w:wordWrap/>
        <w:overflowPunct/>
        <w:topLinePunct w:val="0"/>
        <w:autoSpaceDE/>
        <w:autoSpaceDN/>
        <w:bidi w:val="0"/>
        <w:adjustRightInd/>
        <w:snapToGrid/>
        <w:spacing w:beforeLines="0" w:afterLines="0" w:line="360" w:lineRule="auto"/>
        <w:jc w:val="center"/>
        <w:textAlignment w:val="auto"/>
        <w:outlineLvl w:val="9"/>
        <w:rPr>
          <w:rFonts w:hint="eastAsia"/>
          <w:sz w:val="28"/>
          <w:szCs w:val="28"/>
          <w:lang w:val="en-US" w:eastAsia="zh-CN"/>
        </w:rPr>
      </w:pPr>
      <w:r>
        <w:rPr>
          <w:rFonts w:hint="eastAsia"/>
          <w:sz w:val="28"/>
          <w:szCs w:val="28"/>
          <w:lang w:val="en-US" w:eastAsia="zh-CN"/>
        </w:rPr>
        <w:t>滨江区人民政府长河街道办事处</w:t>
      </w:r>
    </w:p>
    <w:p>
      <w:pPr>
        <w:pStyle w:val="21"/>
        <w:widowControl/>
        <w:spacing w:beforeLines="0" w:afterLines="0" w:line="360" w:lineRule="auto"/>
        <w:jc w:val="center"/>
        <w:outlineLvl w:val="9"/>
        <w:rPr>
          <w:rFonts w:hint="eastAsia" w:ascii="宋体" w:hAnsi="宋体"/>
          <w:kern w:val="0"/>
          <w:sz w:val="32"/>
          <w:szCs w:val="32"/>
        </w:rPr>
      </w:pPr>
      <w:r>
        <w:rPr>
          <w:rFonts w:hint="eastAsia"/>
          <w:sz w:val="28"/>
          <w:szCs w:val="28"/>
          <w:lang w:val="en-US" w:eastAsia="zh-CN"/>
        </w:rPr>
        <w:t>年  月</w:t>
      </w:r>
    </w:p>
    <w:p>
      <w:pPr>
        <w:keepLines w:val="0"/>
        <w:pageBreakBefore w:val="0"/>
        <w:kinsoku/>
        <w:overflowPunct/>
        <w:autoSpaceDE/>
        <w:autoSpaceDN/>
        <w:bidi w:val="0"/>
        <w:spacing w:line="560" w:lineRule="exact"/>
        <w:jc w:val="center"/>
        <w:textAlignment w:val="auto"/>
        <w:rPr>
          <w:rFonts w:hint="eastAsia" w:ascii="仿宋" w:hAnsi="仿宋" w:eastAsia="仿宋" w:cs="仿宋"/>
          <w:b/>
          <w:kern w:val="0"/>
          <w:sz w:val="32"/>
          <w:szCs w:val="32"/>
        </w:rPr>
      </w:pPr>
      <w:r>
        <w:rPr>
          <w:rFonts w:hint="eastAsia" w:ascii="黑体" w:hAnsi="黑体" w:eastAsia="黑体" w:cs="黑体"/>
          <w:b w:val="0"/>
          <w:bCs/>
          <w:kern w:val="0"/>
          <w:sz w:val="32"/>
          <w:szCs w:val="32"/>
        </w:rPr>
        <w:t>目   录</w:t>
      </w:r>
    </w:p>
    <w:p>
      <w:pPr>
        <w:keepLines w:val="0"/>
        <w:pageBreakBefore w:val="0"/>
        <w:widowControl/>
        <w:kinsoku/>
        <w:overflowPunct/>
        <w:autoSpaceDE/>
        <w:autoSpaceDN/>
        <w:bidi w:val="0"/>
        <w:spacing w:line="560" w:lineRule="exact"/>
        <w:jc w:val="left"/>
        <w:textAlignment w:val="auto"/>
        <w:rPr>
          <w:rFonts w:hint="eastAsia" w:ascii="仿宋" w:hAnsi="仿宋" w:eastAsia="仿宋" w:cs="仿宋"/>
          <w:b/>
          <w:kern w:val="0"/>
          <w:sz w:val="30"/>
          <w:szCs w:val="30"/>
        </w:rPr>
      </w:pPr>
    </w:p>
    <w:sdt>
      <w:sdtPr>
        <w:rPr>
          <w:rFonts w:ascii="宋体" w:hAnsi="宋体" w:eastAsia="宋体" w:cstheme="minorBidi"/>
          <w:kern w:val="2"/>
          <w:sz w:val="21"/>
          <w:szCs w:val="22"/>
          <w:lang w:val="en-US" w:eastAsia="zh-CN" w:bidi="ar-SA"/>
        </w:rPr>
        <w:id w:val="147469733"/>
        <w15:color w:val="DBDBDB"/>
        <w:docPartObj>
          <w:docPartGallery w:val="Table of Contents"/>
          <w:docPartUnique/>
        </w:docPartObj>
      </w:sdtPr>
      <w:sdtEndPr>
        <w:rPr>
          <w:rFonts w:hint="eastAsia" w:ascii="仿宋" w:hAnsi="仿宋" w:eastAsia="仿宋" w:cs="仿宋"/>
          <w:kern w:val="2"/>
          <w:sz w:val="30"/>
          <w:szCs w:val="30"/>
          <w:lang w:val="en-US" w:eastAsia="zh-CN" w:bidi="ar-SA"/>
        </w:rPr>
      </w:sdtEndPr>
      <w:sdtContent>
        <w:p>
          <w:pPr>
            <w:spacing w:before="0" w:beforeLines="0" w:after="0" w:afterLines="0" w:line="240" w:lineRule="auto"/>
            <w:ind w:left="0" w:leftChars="0" w:right="0" w:rightChars="0" w:firstLine="0" w:firstLineChars="0"/>
            <w:jc w:val="center"/>
          </w:pP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"1-1"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_Toc8378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第一章</w:t>
          </w:r>
          <w:r>
            <w:rPr>
              <w:rFonts w:hint="eastAsia" w:ascii="仿宋_GB2312" w:hAnsi="仿宋_GB2312" w:eastAsia="仿宋_GB2312" w:cs="仿宋_GB2312"/>
              <w:bCs/>
              <w:kern w:val="0"/>
              <w:sz w:val="32"/>
              <w:szCs w:val="32"/>
            </w:rPr>
            <w:t xml:space="preserve"> 合同当事人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_Toc8378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_Toc14753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第二章</w:t>
          </w:r>
          <w:r>
            <w:rPr>
              <w:rFonts w:hint="eastAsia" w:ascii="仿宋_GB2312" w:hAnsi="仿宋_GB2312" w:eastAsia="仿宋_GB2312" w:cs="仿宋_GB2312"/>
              <w:bCs/>
              <w:kern w:val="0"/>
              <w:sz w:val="32"/>
              <w:szCs w:val="32"/>
            </w:rPr>
            <w:t xml:space="preserve"> 物业基本情况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_Toc12100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第三章</w:t>
          </w:r>
          <w:r>
            <w:rPr>
              <w:rFonts w:hint="eastAsia" w:ascii="仿宋_GB2312" w:hAnsi="仿宋_GB2312" w:eastAsia="仿宋_GB2312" w:cs="仿宋_GB2312"/>
              <w:bCs/>
              <w:kern w:val="0"/>
              <w:sz w:val="32"/>
              <w:szCs w:val="32"/>
            </w:rPr>
            <w:t xml:space="preserve"> 物业服务内容与服务标准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_Toc12100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_Toc30016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 xml:space="preserve">第四章 </w:t>
          </w:r>
          <w:r>
            <w:rPr>
              <w:rFonts w:hint="eastAsia" w:ascii="仿宋_GB2312" w:hAnsi="仿宋_GB2312" w:eastAsia="仿宋_GB2312" w:cs="仿宋_GB2312"/>
              <w:bCs/>
              <w:kern w:val="0"/>
              <w:sz w:val="32"/>
              <w:szCs w:val="32"/>
            </w:rPr>
            <w:t>物业服务费用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_Toc30016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_Toc14033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第五章 三</w:t>
          </w:r>
          <w:r>
            <w:rPr>
              <w:rFonts w:hint="eastAsia" w:ascii="仿宋_GB2312" w:hAnsi="仿宋_GB2312" w:eastAsia="仿宋_GB2312" w:cs="仿宋_GB2312"/>
              <w:bCs/>
              <w:kern w:val="0"/>
              <w:sz w:val="32"/>
              <w:szCs w:val="32"/>
            </w:rPr>
            <w:t>方的权利义务</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_Toc24325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 xml:space="preserve">第六章 </w:t>
          </w:r>
          <w:r>
            <w:rPr>
              <w:rFonts w:hint="eastAsia" w:ascii="仿宋_GB2312" w:hAnsi="仿宋_GB2312" w:eastAsia="仿宋_GB2312" w:cs="仿宋_GB2312"/>
              <w:bCs/>
              <w:kern w:val="0"/>
              <w:sz w:val="32"/>
              <w:szCs w:val="32"/>
            </w:rPr>
            <w:t>物业管理用房</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_Toc24325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_Toc26980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第七章</w:t>
          </w:r>
          <w:r>
            <w:rPr>
              <w:rFonts w:hint="eastAsia" w:ascii="仿宋_GB2312" w:hAnsi="仿宋_GB2312" w:eastAsia="仿宋_GB2312" w:cs="仿宋_GB2312"/>
              <w:bCs/>
              <w:kern w:val="0"/>
              <w:sz w:val="32"/>
              <w:szCs w:val="32"/>
            </w:rPr>
            <w:t xml:space="preserve"> 物业的经营与管理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_Toc9282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 xml:space="preserve">第八章 </w:t>
          </w:r>
          <w:r>
            <w:rPr>
              <w:rFonts w:hint="eastAsia" w:ascii="仿宋_GB2312" w:hAnsi="仿宋_GB2312" w:eastAsia="仿宋_GB2312" w:cs="仿宋_GB2312"/>
              <w:bCs/>
              <w:kern w:val="0"/>
              <w:sz w:val="32"/>
              <w:szCs w:val="32"/>
            </w:rPr>
            <w:t>物业服务期限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_Toc9282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_Toc31972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第九章</w:t>
          </w:r>
          <w:r>
            <w:rPr>
              <w:rFonts w:hint="eastAsia" w:ascii="仿宋_GB2312" w:hAnsi="仿宋_GB2312" w:eastAsia="仿宋_GB2312" w:cs="仿宋_GB2312"/>
              <w:bCs/>
              <w:kern w:val="0"/>
              <w:sz w:val="32"/>
              <w:szCs w:val="32"/>
            </w:rPr>
            <w:t xml:space="preserve"> 违约责任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_Toc31972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_Toc20923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kern w:val="0"/>
              <w:sz w:val="32"/>
              <w:szCs w:val="32"/>
              <w:lang w:val="en-US" w:eastAsia="zh-CN"/>
            </w:rPr>
            <w:t xml:space="preserve">第十章 </w:t>
          </w:r>
          <w:r>
            <w:rPr>
              <w:rFonts w:hint="eastAsia" w:ascii="仿宋_GB2312" w:hAnsi="仿宋_GB2312" w:eastAsia="仿宋_GB2312" w:cs="仿宋_GB2312"/>
              <w:bCs w:val="0"/>
              <w:kern w:val="0"/>
              <w:sz w:val="32"/>
              <w:szCs w:val="32"/>
            </w:rPr>
            <w:t>其他事项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kern w:val="0"/>
              <w:sz w:val="32"/>
              <w:szCs w:val="32"/>
              <w:lang w:val="en-US" w:eastAsia="zh-CN"/>
            </w:rPr>
            <w:t>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rPr>
          </w:pPr>
          <w:r>
            <w:rPr>
              <w:rFonts w:hint="eastAsia" w:ascii="仿宋_GB2312" w:hAnsi="仿宋_GB2312" w:eastAsia="仿宋_GB2312" w:cs="仿宋_GB2312"/>
              <w:sz w:val="32"/>
              <w:szCs w:val="32"/>
            </w:rPr>
            <w:fldChar w:fldCharType="end"/>
          </w:r>
        </w:p>
      </w:sdtContent>
    </w:sdt>
    <w:p>
      <w:pPr>
        <w:keepLines w:val="0"/>
        <w:pageBreakBefore w:val="0"/>
        <w:widowControl/>
        <w:kinsoku/>
        <w:overflowPunct/>
        <w:autoSpaceDE/>
        <w:autoSpaceDN/>
        <w:bidi w:val="0"/>
        <w:spacing w:line="240" w:lineRule="auto"/>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br w:type="page"/>
      </w:r>
    </w:p>
    <w:p>
      <w:pPr>
        <w:keepLines w:val="0"/>
        <w:pageBreakBefore w:val="0"/>
        <w:widowControl/>
        <w:kinsoku/>
        <w:overflowPunct/>
        <w:autoSpaceDE/>
        <w:autoSpaceDN/>
        <w:bidi w:val="0"/>
        <w:spacing w:line="560" w:lineRule="exact"/>
        <w:jc w:val="center"/>
        <w:textAlignment w:val="auto"/>
        <w:rPr>
          <w:rFonts w:hint="eastAsia" w:ascii="仿宋" w:hAnsi="仿宋" w:eastAsia="仿宋" w:cs="仿宋"/>
          <w:b/>
          <w:bCs/>
          <w:kern w:val="0"/>
          <w:sz w:val="44"/>
          <w:szCs w:val="44"/>
        </w:rPr>
      </w:pPr>
      <w:r>
        <w:rPr>
          <w:rFonts w:hint="eastAsia" w:ascii="黑体" w:hAnsi="黑体" w:eastAsia="黑体" w:cs="黑体"/>
          <w:b w:val="0"/>
          <w:bCs w:val="0"/>
          <w:kern w:val="0"/>
          <w:sz w:val="44"/>
          <w:szCs w:val="44"/>
        </w:rPr>
        <w:t>使用说明</w:t>
      </w:r>
    </w:p>
    <w:p>
      <w:pPr>
        <w:keepLines w:val="0"/>
        <w:pageBreakBefore w:val="0"/>
        <w:widowControl/>
        <w:kinsoku/>
        <w:overflowPunct/>
        <w:autoSpaceDE/>
        <w:autoSpaceDN/>
        <w:bidi w:val="0"/>
        <w:spacing w:line="560" w:lineRule="exact"/>
        <w:jc w:val="center"/>
        <w:textAlignment w:val="auto"/>
        <w:rPr>
          <w:rFonts w:hint="eastAsia" w:ascii="仿宋" w:hAnsi="仿宋" w:eastAsia="仿宋" w:cs="仿宋"/>
          <w:b/>
          <w:kern w:val="0"/>
          <w:sz w:val="30"/>
          <w:szCs w:val="30"/>
        </w:rPr>
      </w:pPr>
    </w:p>
    <w:p>
      <w:pPr>
        <w:keepLines w:val="0"/>
        <w:pageBreakBefore w:val="0"/>
        <w:kinsoku/>
        <w:overflowPunct/>
        <w:autoSpaceDE/>
        <w:autoSpaceDN/>
        <w:bidi w:val="0"/>
        <w:spacing w:line="560" w:lineRule="exact"/>
        <w:ind w:left="0" w:leftChars="0" w:firstLine="729" w:firstLineChars="22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1.本示范文本仅供</w:t>
      </w:r>
      <w:r>
        <w:rPr>
          <w:rFonts w:hint="eastAsia" w:ascii="仿宋_GB2312" w:hAnsi="仿宋_GB2312" w:eastAsia="仿宋_GB2312" w:cs="仿宋_GB2312"/>
          <w:sz w:val="32"/>
          <w:szCs w:val="32"/>
          <w:lang w:val="en-US" w:eastAsia="zh-CN"/>
        </w:rPr>
        <w:t>杭州市</w:t>
      </w:r>
      <w:r>
        <w:rPr>
          <w:rFonts w:hint="eastAsia" w:ascii="仿宋_GB2312" w:hAnsi="仿宋_GB2312" w:eastAsia="仿宋_GB2312" w:cs="仿宋_GB2312"/>
          <w:sz w:val="32"/>
          <w:szCs w:val="32"/>
        </w:rPr>
        <w:t>滨江区长河街道安置房小区物业服务企业签订</w:t>
      </w:r>
      <w:r>
        <w:rPr>
          <w:rFonts w:hint="eastAsia" w:ascii="仿宋_GB2312" w:hAnsi="仿宋_GB2312" w:eastAsia="仿宋_GB2312" w:cs="仿宋_GB2312"/>
          <w:sz w:val="32"/>
          <w:szCs w:val="32"/>
          <w:lang w:eastAsia="zh-CN"/>
        </w:rPr>
        <w:t>前期物业服务合同</w:t>
      </w:r>
      <w:r>
        <w:rPr>
          <w:rFonts w:hint="eastAsia" w:ascii="仿宋_GB2312" w:hAnsi="仿宋_GB2312" w:eastAsia="仿宋_GB2312" w:cs="仿宋_GB2312"/>
          <w:sz w:val="32"/>
          <w:szCs w:val="32"/>
        </w:rPr>
        <w:t>时参考使用。</w:t>
      </w:r>
      <w:r>
        <w:rPr>
          <w:rFonts w:hint="eastAsia" w:eastAsia="仿宋_GB2312" w:cs="Times New Roman"/>
          <w:color w:val="000000"/>
          <w:sz w:val="32"/>
          <w:szCs w:val="32"/>
          <w:lang w:val="en-US" w:eastAsia="zh-CN"/>
        </w:rPr>
        <w:t>新建竣工并首次实施物业管理的</w:t>
      </w:r>
      <w:r>
        <w:rPr>
          <w:rFonts w:hint="eastAsia" w:ascii="Times New Roman" w:hAnsi="Times New Roman" w:eastAsia="仿宋_GB2312" w:cs="Times New Roman"/>
          <w:color w:val="000000"/>
          <w:sz w:val="32"/>
          <w:szCs w:val="32"/>
          <w:lang w:val="en-US" w:eastAsia="zh-CN"/>
        </w:rPr>
        <w:t>安置房小区前期物业服务合同，物业管理委员会（丙方）可不签，但物业管理委员会组建完毕后，</w:t>
      </w:r>
      <w:r>
        <w:rPr>
          <w:rFonts w:hint="eastAsia" w:ascii="仿宋_GB2312" w:hAnsi="仿宋_GB2312" w:eastAsia="仿宋_GB2312" w:cs="仿宋_GB2312"/>
          <w:sz w:val="32"/>
          <w:szCs w:val="32"/>
        </w:rPr>
        <w:t>物业服务企业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应在</w:t>
      </w:r>
      <w:r>
        <w:rPr>
          <w:rFonts w:hint="eastAsia" w:ascii="仿宋_GB2312" w:hAnsi="仿宋_GB2312" w:eastAsia="仿宋_GB2312" w:cs="仿宋_GB2312"/>
          <w:sz w:val="32"/>
          <w:szCs w:val="32"/>
          <w:lang w:val="en-US" w:eastAsia="zh-CN"/>
        </w:rPr>
        <w:t>7日内向</w:t>
      </w:r>
      <w:r>
        <w:rPr>
          <w:rFonts w:hint="eastAsia" w:ascii="Times New Roman" w:hAnsi="Times New Roman" w:eastAsia="仿宋_GB2312" w:cs="Times New Roman"/>
          <w:color w:val="000000"/>
          <w:sz w:val="32"/>
          <w:szCs w:val="32"/>
          <w:lang w:val="en-US" w:eastAsia="zh-CN"/>
        </w:rPr>
        <w:t>物业管理委员会报备。</w:t>
      </w:r>
    </w:p>
    <w:p>
      <w:pPr>
        <w:keepLines w:val="0"/>
        <w:pageBreakBefore w:val="0"/>
        <w:kinsoku/>
        <w:overflowPunct/>
        <w:autoSpaceDE/>
        <w:autoSpaceDN/>
        <w:bidi w:val="0"/>
        <w:spacing w:line="560" w:lineRule="exact"/>
        <w:ind w:left="0" w:leftChars="0" w:firstLine="729" w:firstLineChars="228"/>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.本示范文本中相关条款的空白行，供</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方自行约定或补充约定；涉及选择性条款的，选项内容排序无先后。</w:t>
      </w:r>
    </w:p>
    <w:p>
      <w:pPr>
        <w:keepLines w:val="0"/>
        <w:pageBreakBefore w:val="0"/>
        <w:kinsoku/>
        <w:overflowPunct/>
        <w:autoSpaceDE/>
        <w:autoSpaceDN/>
        <w:bidi w:val="0"/>
        <w:spacing w:line="560" w:lineRule="exact"/>
        <w:ind w:left="0" w:leftChars="0" w:firstLine="729" w:firstLineChars="22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3.物业服务企业应在合同签订之日起15日内，将本</w:t>
      </w:r>
      <w:r>
        <w:rPr>
          <w:rFonts w:hint="eastAsia" w:ascii="仿宋_GB2312" w:hAnsi="仿宋_GB2312" w:eastAsia="仿宋_GB2312" w:cs="仿宋_GB2312"/>
          <w:sz w:val="32"/>
          <w:szCs w:val="32"/>
          <w:lang w:eastAsia="zh-CN"/>
        </w:rPr>
        <w:t>前期物业服务合同</w:t>
      </w:r>
      <w:r>
        <w:rPr>
          <w:rFonts w:hint="eastAsia" w:ascii="仿宋_GB2312" w:hAnsi="仿宋_GB2312" w:eastAsia="仿宋_GB2312" w:cs="仿宋_GB2312"/>
          <w:sz w:val="32"/>
          <w:szCs w:val="32"/>
        </w:rPr>
        <w:t>报区住建局、区建管中心备案。</w:t>
      </w:r>
    </w:p>
    <w:p>
      <w:pPr>
        <w:keepLines w:val="0"/>
        <w:pageBreakBefore w:val="0"/>
        <w:kinsoku/>
        <w:overflowPunct/>
        <w:autoSpaceDE/>
        <w:autoSpaceDN/>
        <w:bidi w:val="0"/>
        <w:spacing w:line="560" w:lineRule="exact"/>
        <w:ind w:left="0" w:leftChars="0" w:firstLine="729" w:firstLineChars="228"/>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4.本合同条款由杭州市滨江区长河街道办事处负责解释。</w:t>
      </w:r>
    </w:p>
    <w:p>
      <w:pPr>
        <w:keepLines w:val="0"/>
        <w:pageBreakBefore w:val="0"/>
        <w:kinsoku/>
        <w:overflowPunct/>
        <w:autoSpaceDE/>
        <w:autoSpaceDN/>
        <w:bidi w:val="0"/>
        <w:snapToGrid w:val="0"/>
        <w:spacing w:line="560" w:lineRule="exact"/>
        <w:ind w:firstLine="600" w:firstLineChars="200"/>
        <w:textAlignment w:val="auto"/>
        <w:rPr>
          <w:rFonts w:hint="eastAsia" w:ascii="仿宋" w:hAnsi="仿宋" w:eastAsia="仿宋" w:cs="仿宋"/>
          <w:sz w:val="30"/>
          <w:szCs w:val="30"/>
        </w:rPr>
      </w:pPr>
    </w:p>
    <w:p>
      <w:pPr>
        <w:keepLines w:val="0"/>
        <w:pageBreakBefore w:val="0"/>
        <w:widowControl/>
        <w:kinsoku/>
        <w:overflowPunct/>
        <w:autoSpaceDE/>
        <w:autoSpaceDN/>
        <w:bidi w:val="0"/>
        <w:spacing w:line="560" w:lineRule="exact"/>
        <w:jc w:val="left"/>
        <w:textAlignment w:val="auto"/>
        <w:rPr>
          <w:rFonts w:hint="eastAsia" w:ascii="仿宋" w:hAnsi="仿宋" w:eastAsia="仿宋" w:cs="仿宋"/>
          <w:b/>
          <w:bCs/>
          <w:kern w:val="0"/>
          <w:sz w:val="30"/>
          <w:szCs w:val="30"/>
        </w:rPr>
      </w:pPr>
    </w:p>
    <w:p>
      <w:pPr>
        <w:keepLines w:val="0"/>
        <w:pageBreakBefore w:val="0"/>
        <w:widowControl/>
        <w:kinsoku/>
        <w:overflowPunct/>
        <w:autoSpaceDE/>
        <w:autoSpaceDN/>
        <w:bidi w:val="0"/>
        <w:spacing w:line="560" w:lineRule="exact"/>
        <w:jc w:val="left"/>
        <w:textAlignment w:val="auto"/>
        <w:rPr>
          <w:rFonts w:hint="eastAsia" w:ascii="仿宋" w:hAnsi="仿宋" w:eastAsia="仿宋" w:cs="仿宋"/>
          <w:b/>
          <w:bCs/>
          <w:kern w:val="0"/>
          <w:sz w:val="30"/>
          <w:szCs w:val="30"/>
        </w:rPr>
        <w:sectPr>
          <w:headerReference r:id="rId3" w:type="default"/>
          <w:footerReference r:id="rId4" w:type="default"/>
          <w:pgSz w:w="11906" w:h="16838"/>
          <w:pgMar w:top="1701" w:right="1701" w:bottom="1701" w:left="1701" w:header="851" w:footer="992" w:gutter="0"/>
          <w:pgNumType w:fmt="decimal" w:start="1"/>
          <w:cols w:space="0" w:num="1"/>
          <w:rtlGutter w:val="0"/>
          <w:docGrid w:linePitch="312" w:charSpace="0"/>
        </w:sectPr>
      </w:pPr>
      <w:r>
        <w:rPr>
          <w:rFonts w:hint="eastAsia" w:ascii="仿宋" w:hAnsi="仿宋" w:eastAsia="仿宋" w:cs="仿宋"/>
          <w:b/>
          <w:bCs/>
          <w:kern w:val="0"/>
          <w:sz w:val="30"/>
          <w:szCs w:val="30"/>
        </w:rPr>
        <w:t xml:space="preserve"> </w:t>
      </w:r>
    </w:p>
    <w:p>
      <w:pPr>
        <w:keepLines w:val="0"/>
        <w:pageBreakBefore w:val="0"/>
        <w:kinsoku/>
        <w:overflowPunct/>
        <w:topLinePunct w:val="0"/>
        <w:autoSpaceDE/>
        <w:autoSpaceDN/>
        <w:bidi w:val="0"/>
        <w:adjustRightInd/>
        <w:snapToGrid w:val="0"/>
        <w:spacing w:line="520" w:lineRule="exact"/>
        <w:jc w:val="center"/>
        <w:textAlignment w:val="auto"/>
        <w:outlineLvl w:val="9"/>
        <w:rPr>
          <w:rFonts w:hint="eastAsia" w:ascii="黑体" w:hAnsi="黑体" w:eastAsia="黑体" w:cs="黑体"/>
          <w:b w:val="0"/>
          <w:bCs w:val="0"/>
          <w:kern w:val="0"/>
          <w:sz w:val="40"/>
          <w:szCs w:val="40"/>
          <w:lang w:eastAsia="zh-CN"/>
        </w:rPr>
      </w:pPr>
      <w:r>
        <w:rPr>
          <w:rFonts w:hint="eastAsia" w:ascii="黑体" w:hAnsi="黑体" w:eastAsia="黑体" w:cs="黑体"/>
          <w:b w:val="0"/>
          <w:bCs w:val="0"/>
          <w:kern w:val="0"/>
          <w:sz w:val="40"/>
          <w:szCs w:val="40"/>
          <w:lang w:eastAsia="zh-CN"/>
        </w:rPr>
        <w:t>前期物业服务合同</w:t>
      </w:r>
    </w:p>
    <w:p>
      <w:pPr>
        <w:pStyle w:val="2"/>
        <w:rPr>
          <w:rFonts w:hint="eastAsia"/>
          <w:lang w:eastAsia="zh-CN"/>
        </w:rPr>
      </w:pPr>
    </w:p>
    <w:p>
      <w:pPr>
        <w:keepNext/>
        <w:keepLines w:val="0"/>
        <w:pageBreakBefore w:val="0"/>
        <w:kinsoku/>
        <w:wordWrap w:val="0"/>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w:t>
      </w:r>
      <w:r>
        <w:rPr>
          <w:rFonts w:hint="eastAsia" w:ascii="仿宋_GB2312" w:hAnsi="仿宋_GB2312" w:eastAsia="仿宋_GB2312" w:cs="仿宋_GB2312"/>
          <w:sz w:val="32"/>
          <w:szCs w:val="32"/>
          <w:lang w:val="en-US" w:eastAsia="zh-CN"/>
        </w:rPr>
        <w:t>民法典</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国家、省、市物业管理条例等有关规定，</w:t>
      </w:r>
      <w:r>
        <w:rPr>
          <w:rFonts w:hint="eastAsia" w:ascii="仿宋_GB2312" w:hAnsi="仿宋_GB2312" w:eastAsia="仿宋_GB2312" w:cs="仿宋_GB2312"/>
          <w:kern w:val="0"/>
          <w:sz w:val="32"/>
          <w:szCs w:val="32"/>
        </w:rPr>
        <w:t>在自愿、平等、协商一致的基础上，</w:t>
      </w:r>
      <w:r>
        <w:rPr>
          <w:rFonts w:hint="eastAsia" w:ascii="仿宋_GB2312" w:hAnsi="仿宋_GB2312" w:eastAsia="仿宋_GB2312" w:cs="仿宋_GB2312"/>
          <w:sz w:val="32"/>
          <w:szCs w:val="32"/>
        </w:rPr>
        <w:t>选聘乙方对</w:t>
      </w:r>
      <w:r>
        <w:rPr>
          <w:rFonts w:hint="eastAsia" w:ascii="仿宋_GB2312" w:hAnsi="仿宋_GB2312" w:eastAsia="仿宋_GB2312" w:cs="仿宋_GB2312"/>
          <w:sz w:val="32"/>
          <w:szCs w:val="32"/>
          <w:u w:val="none"/>
          <w:lang w:val="en-US" w:eastAsia="zh-CN"/>
        </w:rPr>
        <w:t>安置房小区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提供前期物业服务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签订本合同。</w:t>
      </w:r>
    </w:p>
    <w:p>
      <w:pPr>
        <w:pStyle w:val="21"/>
        <w:keepNext w:val="0"/>
        <w:keepLines w:val="0"/>
        <w:pageBreakBefore w:val="0"/>
        <w:widowControl/>
        <w:kinsoku/>
        <w:wordWrap/>
        <w:overflowPunct/>
        <w:topLinePunct w:val="0"/>
        <w:autoSpaceDE/>
        <w:autoSpaceDN/>
        <w:bidi w:val="0"/>
        <w:adjustRightInd/>
        <w:snapToGrid/>
        <w:spacing w:beforeLines="0" w:afterLines="0" w:line="520" w:lineRule="exact"/>
        <w:textAlignment w:val="auto"/>
        <w:outlineLvl w:val="9"/>
        <w:rPr>
          <w:rFonts w:hint="eastAsia" w:ascii="仿宋" w:hAnsi="仿宋" w:eastAsia="仿宋" w:cs="仿宋"/>
          <w:sz w:val="30"/>
          <w:szCs w:val="30"/>
        </w:rPr>
      </w:pPr>
    </w:p>
    <w:p>
      <w:pPr>
        <w:pStyle w:val="31"/>
        <w:keepLines w:val="0"/>
        <w:pageBreakBefore w:val="0"/>
        <w:numPr>
          <w:ilvl w:val="0"/>
          <w:numId w:val="1"/>
        </w:numPr>
        <w:kinsoku/>
        <w:overflowPunct/>
        <w:topLinePunct w:val="0"/>
        <w:autoSpaceDE/>
        <w:autoSpaceDN/>
        <w:bidi w:val="0"/>
        <w:adjustRightInd/>
        <w:snapToGrid w:val="0"/>
        <w:spacing w:line="520" w:lineRule="exact"/>
        <w:ind w:leftChars="0"/>
        <w:jc w:val="center"/>
        <w:textAlignment w:val="auto"/>
        <w:outlineLvl w:val="0"/>
        <w:rPr>
          <w:rFonts w:hint="eastAsia" w:ascii="黑体" w:hAnsi="黑体" w:eastAsia="黑体" w:cs="黑体"/>
          <w:b w:val="0"/>
          <w:bCs/>
          <w:kern w:val="0"/>
          <w:sz w:val="32"/>
          <w:szCs w:val="32"/>
        </w:rPr>
      </w:pPr>
      <w:bookmarkStart w:id="1" w:name="_Toc27432"/>
      <w:bookmarkStart w:id="2" w:name="_Toc24289"/>
      <w:bookmarkStart w:id="3" w:name="_Toc8378"/>
      <w:bookmarkStart w:id="4" w:name="_Toc8441"/>
      <w:bookmarkStart w:id="5" w:name="_Toc25501"/>
      <w:r>
        <w:rPr>
          <w:rFonts w:hint="eastAsia" w:ascii="黑体" w:hAnsi="黑体" w:eastAsia="黑体" w:cs="黑体"/>
          <w:b w:val="0"/>
          <w:bCs/>
          <w:kern w:val="0"/>
          <w:sz w:val="32"/>
          <w:szCs w:val="32"/>
        </w:rPr>
        <w:t>合同当事人</w:t>
      </w:r>
      <w:bookmarkEnd w:id="1"/>
      <w:bookmarkEnd w:id="2"/>
      <w:bookmarkEnd w:id="3"/>
      <w:bookmarkEnd w:id="4"/>
      <w:bookmarkEnd w:id="5"/>
    </w:p>
    <w:p>
      <w:pPr>
        <w:pStyle w:val="31"/>
        <w:keepLines w:val="0"/>
        <w:pageBreakBefore w:val="0"/>
        <w:numPr>
          <w:ilvl w:val="-1"/>
          <w:numId w:val="0"/>
        </w:numPr>
        <w:kinsoku/>
        <w:overflowPunct/>
        <w:topLinePunct w:val="0"/>
        <w:autoSpaceDE/>
        <w:autoSpaceDN/>
        <w:bidi w:val="0"/>
        <w:adjustRightInd/>
        <w:snapToGrid w:val="0"/>
        <w:spacing w:line="520" w:lineRule="exact"/>
        <w:ind w:leftChars="200" w:firstLine="0" w:firstLineChars="0"/>
        <w:jc w:val="both"/>
        <w:textAlignment w:val="auto"/>
        <w:outlineLvl w:val="0"/>
        <w:rPr>
          <w:rFonts w:hint="eastAsia" w:ascii="黑体" w:hAnsi="黑体" w:eastAsia="黑体" w:cs="黑体"/>
          <w:b w:val="0"/>
          <w:bCs/>
          <w:kern w:val="0"/>
          <w:sz w:val="32"/>
          <w:szCs w:val="32"/>
        </w:rPr>
      </w:pPr>
    </w:p>
    <w:p>
      <w:pPr>
        <w:keepLines w:val="0"/>
        <w:pageBreakBefore w:val="0"/>
        <w:kinsoku/>
        <w:overflowPunct/>
        <w:topLinePunct w:val="0"/>
        <w:autoSpaceDE/>
        <w:autoSpaceDN/>
        <w:bidi w:val="0"/>
        <w:snapToGrid w:val="0"/>
        <w:spacing w:line="520" w:lineRule="exact"/>
        <w:ind w:left="0" w:leftChars="0" w:firstLine="691" w:firstLineChars="184"/>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pacing w:val="28"/>
          <w:kern w:val="0"/>
          <w:sz w:val="32"/>
          <w:szCs w:val="32"/>
        </w:rPr>
        <w:t>甲方</w:t>
      </w:r>
      <w:r>
        <w:rPr>
          <w:rFonts w:hint="eastAsia" w:ascii="仿宋" w:hAnsi="仿宋" w:eastAsia="仿宋" w:cs="仿宋"/>
          <w:spacing w:val="0"/>
          <w:kern w:val="2"/>
          <w:sz w:val="30"/>
          <w:szCs w:val="30"/>
          <w:lang w:eastAsia="zh-CN"/>
        </w:rPr>
        <w:t>（</w:t>
      </w:r>
      <w:r>
        <w:rPr>
          <w:rFonts w:hint="eastAsia" w:ascii="仿宋" w:hAnsi="仿宋" w:eastAsia="仿宋" w:cs="仿宋"/>
          <w:spacing w:val="0"/>
          <w:kern w:val="2"/>
          <w:sz w:val="30"/>
          <w:szCs w:val="30"/>
          <w:lang w:val="en-US" w:eastAsia="zh-CN"/>
        </w:rPr>
        <w:t>委托方</w:t>
      </w:r>
      <w:r>
        <w:rPr>
          <w:rFonts w:hint="eastAsia" w:ascii="仿宋" w:hAnsi="仿宋" w:eastAsia="仿宋" w:cs="仿宋"/>
          <w:spacing w:val="0"/>
          <w:kern w:val="2"/>
          <w:sz w:val="30"/>
          <w:szCs w:val="30"/>
          <w:lang w:eastAsia="zh-CN"/>
        </w:rPr>
        <w:t>）</w:t>
      </w:r>
      <w:r>
        <w:rPr>
          <w:rFonts w:hint="eastAsia" w:ascii="仿宋_GB2312" w:hAnsi="仿宋_GB2312" w:eastAsia="仿宋_GB2312" w:cs="仿宋_GB2312"/>
          <w:spacing w:val="28"/>
          <w:kern w:val="0"/>
          <w:sz w:val="32"/>
          <w:szCs w:val="32"/>
          <w:u w:val="none"/>
        </w:rPr>
        <w:t>：</w:t>
      </w:r>
      <w:r>
        <w:rPr>
          <w:rFonts w:hint="eastAsia" w:ascii="仿宋_GB2312" w:hAnsi="仿宋_GB2312" w:eastAsia="仿宋_GB2312" w:cs="仿宋_GB2312"/>
          <w:spacing w:val="23"/>
          <w:kern w:val="0"/>
          <w:sz w:val="32"/>
          <w:szCs w:val="32"/>
          <w:u w:val="single"/>
          <w:lang w:val="en-US" w:eastAsia="zh-CN"/>
        </w:rPr>
        <w:t xml:space="preserve"> </w:t>
      </w:r>
      <w:r>
        <w:rPr>
          <w:rFonts w:hint="eastAsia" w:ascii="仿宋_GB2312" w:hAnsi="仿宋_GB2312" w:eastAsia="仿宋_GB2312" w:cs="仿宋_GB2312"/>
          <w:color w:val="auto"/>
          <w:spacing w:val="23"/>
          <w:kern w:val="0"/>
          <w:sz w:val="32"/>
          <w:szCs w:val="32"/>
          <w:highlight w:val="none"/>
          <w:u w:val="single"/>
        </w:rPr>
        <w:t>杭州市滨江区</w:t>
      </w:r>
      <w:r>
        <w:rPr>
          <w:rFonts w:hint="eastAsia" w:ascii="仿宋_GB2312" w:hAnsi="仿宋_GB2312" w:eastAsia="仿宋_GB2312" w:cs="仿宋_GB2312"/>
          <w:color w:val="auto"/>
          <w:spacing w:val="23"/>
          <w:kern w:val="0"/>
          <w:sz w:val="32"/>
          <w:szCs w:val="32"/>
          <w:highlight w:val="none"/>
          <w:u w:val="single"/>
          <w:lang w:val="en-US" w:eastAsia="zh-CN"/>
        </w:rPr>
        <w:t>人民政府</w:t>
      </w:r>
      <w:r>
        <w:rPr>
          <w:rFonts w:hint="eastAsia" w:ascii="仿宋_GB2312" w:hAnsi="仿宋_GB2312" w:eastAsia="仿宋_GB2312" w:cs="仿宋_GB2312"/>
          <w:color w:val="auto"/>
          <w:spacing w:val="23"/>
          <w:kern w:val="0"/>
          <w:sz w:val="32"/>
          <w:szCs w:val="32"/>
          <w:highlight w:val="none"/>
          <w:u w:val="single"/>
        </w:rPr>
        <w:t>长河街道办事处</w:t>
      </w:r>
      <w:r>
        <w:rPr>
          <w:rFonts w:hint="eastAsia" w:ascii="仿宋_GB2312" w:hAnsi="仿宋_GB2312" w:eastAsia="仿宋_GB2312" w:cs="仿宋_GB2312"/>
          <w:color w:val="auto"/>
          <w:spacing w:val="23"/>
          <w:kern w:val="0"/>
          <w:sz w:val="32"/>
          <w:szCs w:val="32"/>
          <w:highlight w:val="none"/>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73" w:firstLineChars="184"/>
        <w:textAlignment w:val="auto"/>
        <w:rPr>
          <w:rFonts w:hint="eastAsia" w:ascii="仿宋_GB2312" w:hAnsi="仿宋_GB2312" w:eastAsia="仿宋_GB2312" w:cs="仿宋_GB2312"/>
          <w:color w:val="auto"/>
          <w:spacing w:val="23"/>
          <w:kern w:val="0"/>
          <w:sz w:val="32"/>
          <w:szCs w:val="32"/>
          <w:highlight w:val="none"/>
          <w:u w:val="single"/>
          <w:lang w:val="en-US" w:eastAsia="zh-CN"/>
        </w:rPr>
      </w:pPr>
      <w:r>
        <w:rPr>
          <w:rFonts w:hint="eastAsia" w:ascii="仿宋_GB2312" w:hAnsi="仿宋_GB2312" w:eastAsia="仿宋_GB2312" w:cs="仿宋_GB2312"/>
          <w:color w:val="auto"/>
          <w:spacing w:val="23"/>
          <w:kern w:val="0"/>
          <w:sz w:val="32"/>
          <w:szCs w:val="32"/>
          <w:highlight w:val="none"/>
        </w:rPr>
        <w:t>法定代表人或其委托人：</w:t>
      </w:r>
      <w:r>
        <w:rPr>
          <w:rFonts w:hint="eastAsia" w:ascii="仿宋_GB2312" w:hAnsi="仿宋_GB2312" w:eastAsia="仿宋_GB2312" w:cs="仿宋_GB2312"/>
          <w:color w:val="auto"/>
          <w:spacing w:val="23"/>
          <w:kern w:val="0"/>
          <w:sz w:val="32"/>
          <w:szCs w:val="32"/>
          <w:highlight w:val="none"/>
          <w:u w:val="single"/>
        </w:rPr>
        <w:t xml:space="preserve"> </w:t>
      </w:r>
      <w:r>
        <w:rPr>
          <w:rFonts w:hint="eastAsia" w:ascii="仿宋_GB2312" w:hAnsi="仿宋_GB2312" w:eastAsia="仿宋_GB2312" w:cs="仿宋_GB2312"/>
          <w:color w:val="auto"/>
          <w:spacing w:val="23"/>
          <w:kern w:val="0"/>
          <w:sz w:val="32"/>
          <w:szCs w:val="32"/>
          <w:highlight w:val="none"/>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73" w:firstLineChars="184"/>
        <w:textAlignment w:val="auto"/>
        <w:rPr>
          <w:rFonts w:hint="eastAsia" w:ascii="仿宋_GB2312" w:hAnsi="仿宋_GB2312" w:eastAsia="仿宋_GB2312" w:cs="仿宋_GB2312"/>
          <w:spacing w:val="23"/>
          <w:kern w:val="0"/>
          <w:sz w:val="32"/>
          <w:szCs w:val="32"/>
          <w:u w:val="single"/>
          <w:lang w:val="en-US" w:eastAsia="zh-CN"/>
        </w:rPr>
      </w:pPr>
      <w:r>
        <w:rPr>
          <w:rFonts w:hint="eastAsia" w:ascii="仿宋_GB2312" w:hAnsi="仿宋_GB2312" w:eastAsia="仿宋_GB2312" w:cs="仿宋_GB2312"/>
          <w:spacing w:val="23"/>
          <w:kern w:val="0"/>
          <w:sz w:val="32"/>
          <w:szCs w:val="32"/>
        </w:rPr>
        <w:t>联系电话：</w:t>
      </w:r>
      <w:r>
        <w:rPr>
          <w:rFonts w:hint="eastAsia" w:ascii="仿宋_GB2312" w:hAnsi="仿宋_GB2312" w:eastAsia="仿宋_GB2312" w:cs="仿宋_GB2312"/>
          <w:spacing w:val="23"/>
          <w:kern w:val="0"/>
          <w:sz w:val="32"/>
          <w:szCs w:val="32"/>
          <w:u w:val="single"/>
        </w:rPr>
        <w:t xml:space="preserve"> </w:t>
      </w:r>
      <w:r>
        <w:rPr>
          <w:rFonts w:hint="eastAsia" w:ascii="仿宋_GB2312" w:hAnsi="仿宋_GB2312" w:eastAsia="仿宋_GB2312" w:cs="仿宋_GB2312"/>
          <w:spacing w:val="23"/>
          <w:kern w:val="0"/>
          <w:sz w:val="32"/>
          <w:szCs w:val="32"/>
          <w:u w:val="single"/>
          <w:lang w:val="en-US" w:eastAsia="zh-CN"/>
        </w:rPr>
        <w:t xml:space="preserve">         </w:t>
      </w:r>
      <w:r>
        <w:rPr>
          <w:rFonts w:hint="eastAsia" w:ascii="仿宋_GB2312" w:hAnsi="仿宋_GB2312" w:eastAsia="仿宋_GB2312" w:cs="仿宋_GB2312"/>
          <w:spacing w:val="23"/>
          <w:kern w:val="0"/>
          <w:sz w:val="32"/>
          <w:szCs w:val="32"/>
          <w:u w:val="single"/>
        </w:rPr>
        <w:t xml:space="preserve"> </w:t>
      </w:r>
    </w:p>
    <w:p>
      <w:pPr>
        <w:keepLines w:val="0"/>
        <w:pageBreakBefore w:val="0"/>
        <w:kinsoku/>
        <w:overflowPunct/>
        <w:topLinePunct w:val="0"/>
        <w:autoSpaceDE/>
        <w:autoSpaceDN/>
        <w:bidi w:val="0"/>
        <w:snapToGrid w:val="0"/>
        <w:spacing w:line="520" w:lineRule="exact"/>
        <w:ind w:left="0" w:leftChars="0" w:firstLine="673" w:firstLineChars="182"/>
        <w:textAlignment w:val="auto"/>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spacing w:val="25"/>
          <w:kern w:val="0"/>
          <w:sz w:val="32"/>
          <w:szCs w:val="32"/>
        </w:rPr>
        <w:t>通讯地址</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auto"/>
          <w:spacing w:val="23"/>
          <w:kern w:val="0"/>
          <w:sz w:val="32"/>
          <w:szCs w:val="32"/>
          <w:highlight w:val="none"/>
          <w:u w:val="single"/>
        </w:rPr>
        <w:t>杭州市滨江区</w:t>
      </w:r>
      <w:r>
        <w:rPr>
          <w:rFonts w:hint="eastAsia" w:ascii="仿宋_GB2312" w:hAnsi="仿宋_GB2312" w:eastAsia="仿宋_GB2312" w:cs="仿宋_GB2312"/>
          <w:color w:val="auto"/>
          <w:spacing w:val="23"/>
          <w:kern w:val="0"/>
          <w:sz w:val="32"/>
          <w:szCs w:val="32"/>
          <w:highlight w:val="none"/>
          <w:u w:val="single"/>
          <w:lang w:val="en-US" w:eastAsia="zh-CN"/>
        </w:rPr>
        <w:t>人民政府</w:t>
      </w:r>
      <w:r>
        <w:rPr>
          <w:rFonts w:hint="eastAsia" w:ascii="仿宋_GB2312" w:hAnsi="仿宋_GB2312" w:eastAsia="仿宋_GB2312" w:cs="仿宋_GB2312"/>
          <w:color w:val="auto"/>
          <w:spacing w:val="23"/>
          <w:kern w:val="0"/>
          <w:sz w:val="32"/>
          <w:szCs w:val="32"/>
          <w:highlight w:val="none"/>
          <w:u w:val="single"/>
        </w:rPr>
        <w:t>长河街道办事处</w:t>
      </w:r>
    </w:p>
    <w:p>
      <w:pPr>
        <w:keepLines w:val="0"/>
        <w:pageBreakBefore w:val="0"/>
        <w:kinsoku/>
        <w:overflowPunct/>
        <w:topLinePunct w:val="0"/>
        <w:autoSpaceDE/>
        <w:autoSpaceDN/>
        <w:bidi w:val="0"/>
        <w:snapToGrid w:val="0"/>
        <w:spacing w:line="520" w:lineRule="exact"/>
        <w:ind w:left="0" w:leftChars="0" w:firstLine="673" w:firstLineChars="182"/>
        <w:textAlignment w:val="auto"/>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spacing w:val="25"/>
          <w:kern w:val="0"/>
          <w:sz w:val="32"/>
          <w:szCs w:val="32"/>
        </w:rPr>
        <w:t>邮政编码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310052</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p>
    <w:p>
      <w:pPr>
        <w:pageBreakBefore w:val="0"/>
        <w:kinsoku/>
        <w:overflowPunct/>
        <w:topLinePunct w:val="0"/>
        <w:autoSpaceDE/>
        <w:autoSpaceDN/>
        <w:bidi w:val="0"/>
        <w:snapToGrid w:val="0"/>
        <w:spacing w:line="520" w:lineRule="exact"/>
        <w:ind w:firstLine="615" w:firstLineChars="174"/>
        <w:textAlignment w:val="auto"/>
        <w:rPr>
          <w:rFonts w:hint="default" w:ascii="仿宋_GB2312" w:hAnsi="仿宋_GB2312" w:eastAsia="仿宋_GB2312" w:cs="仿宋_GB2312"/>
          <w:spacing w:val="23"/>
          <w:kern w:val="0"/>
          <w:sz w:val="32"/>
          <w:szCs w:val="32"/>
          <w:u w:val="single"/>
          <w:lang w:val="en-US" w:eastAsia="zh-CN"/>
        </w:rPr>
      </w:pPr>
      <w:r>
        <w:rPr>
          <w:rFonts w:hint="eastAsia" w:ascii="仿宋_GB2312" w:hAnsi="仿宋_GB2312" w:eastAsia="仿宋_GB2312" w:cs="仿宋_GB2312"/>
          <w:spacing w:val="17"/>
          <w:kern w:val="0"/>
          <w:sz w:val="32"/>
          <w:szCs w:val="32"/>
        </w:rPr>
        <w:t>乙方</w:t>
      </w:r>
      <w:r>
        <w:rPr>
          <w:rFonts w:hint="eastAsia" w:ascii="仿宋" w:hAnsi="仿宋" w:eastAsia="仿宋" w:cs="仿宋"/>
          <w:spacing w:val="0"/>
          <w:kern w:val="2"/>
          <w:sz w:val="30"/>
          <w:szCs w:val="30"/>
          <w:lang w:eastAsia="zh-CN"/>
        </w:rPr>
        <w:t>（</w:t>
      </w:r>
      <w:r>
        <w:rPr>
          <w:rFonts w:hint="eastAsia" w:ascii="仿宋" w:hAnsi="仿宋" w:eastAsia="仿宋" w:cs="仿宋"/>
          <w:spacing w:val="0"/>
          <w:kern w:val="2"/>
          <w:sz w:val="30"/>
          <w:szCs w:val="30"/>
          <w:lang w:val="en-US" w:eastAsia="zh-CN"/>
        </w:rPr>
        <w:t>受托方</w:t>
      </w:r>
      <w:r>
        <w:rPr>
          <w:rFonts w:hint="eastAsia" w:ascii="仿宋" w:hAnsi="仿宋" w:eastAsia="仿宋" w:cs="仿宋"/>
          <w:spacing w:val="0"/>
          <w:kern w:val="2"/>
          <w:sz w:val="30"/>
          <w:szCs w:val="30"/>
          <w:lang w:eastAsia="zh-CN"/>
        </w:rPr>
        <w:t>）</w:t>
      </w:r>
      <w:r>
        <w:rPr>
          <w:rFonts w:hint="eastAsia" w:ascii="仿宋_GB2312" w:hAnsi="仿宋_GB2312" w:eastAsia="仿宋_GB2312" w:cs="仿宋_GB2312"/>
          <w:spacing w:val="17"/>
          <w:kern w:val="0"/>
          <w:sz w:val="32"/>
          <w:szCs w:val="32"/>
        </w:rPr>
        <w:t>：</w:t>
      </w:r>
      <w:r>
        <w:rPr>
          <w:rFonts w:hint="eastAsia" w:ascii="仿宋_GB2312" w:hAnsi="仿宋_GB2312" w:eastAsia="仿宋_GB2312" w:cs="仿宋_GB2312"/>
          <w:spacing w:val="23"/>
          <w:kern w:val="0"/>
          <w:sz w:val="32"/>
          <w:szCs w:val="32"/>
          <w:u w:val="single"/>
        </w:rPr>
        <w:t xml:space="preserve"> </w:t>
      </w:r>
      <w:r>
        <w:rPr>
          <w:rFonts w:hint="eastAsia" w:ascii="仿宋_GB2312" w:hAnsi="仿宋_GB2312" w:eastAsia="仿宋_GB2312" w:cs="仿宋_GB2312"/>
          <w:spacing w:val="23"/>
          <w:kern w:val="0"/>
          <w:sz w:val="32"/>
          <w:szCs w:val="32"/>
          <w:u w:val="single"/>
          <w:lang w:val="en-US" w:eastAsia="zh-CN"/>
        </w:rPr>
        <w:t xml:space="preserve">                  </w:t>
      </w:r>
      <w:r>
        <w:rPr>
          <w:rFonts w:hint="eastAsia" w:ascii="仿宋_GB2312" w:hAnsi="仿宋_GB2312" w:eastAsia="仿宋_GB2312" w:cs="仿宋_GB2312"/>
          <w:spacing w:val="23"/>
          <w:kern w:val="0"/>
          <w:sz w:val="32"/>
          <w:szCs w:val="32"/>
          <w:u w:val="single"/>
        </w:rPr>
        <w:t xml:space="preserve">          </w:t>
      </w:r>
      <w:r>
        <w:rPr>
          <w:rFonts w:hint="eastAsia" w:ascii="仿宋_GB2312" w:hAnsi="仿宋_GB2312" w:eastAsia="仿宋_GB2312" w:cs="仿宋_GB2312"/>
          <w:spacing w:val="23"/>
          <w:kern w:val="0"/>
          <w:sz w:val="32"/>
          <w:szCs w:val="32"/>
          <w:u w:val="single"/>
          <w:lang w:val="en-US" w:eastAsia="zh-CN"/>
        </w:rPr>
        <w:t xml:space="preserve">    </w:t>
      </w:r>
    </w:p>
    <w:p>
      <w:pPr>
        <w:pageBreakBefore w:val="0"/>
        <w:kinsoku/>
        <w:overflowPunct/>
        <w:topLinePunct w:val="0"/>
        <w:autoSpaceDE/>
        <w:autoSpaceDN/>
        <w:bidi w:val="0"/>
        <w:snapToGrid w:val="0"/>
        <w:spacing w:line="520" w:lineRule="exact"/>
        <w:ind w:firstLine="636" w:firstLineChars="174"/>
        <w:textAlignment w:val="auto"/>
        <w:rPr>
          <w:rFonts w:hint="eastAsia" w:ascii="仿宋_GB2312" w:hAnsi="仿宋_GB2312" w:eastAsia="仿宋_GB2312" w:cs="仿宋_GB2312"/>
          <w:color w:val="000000"/>
          <w:kern w:val="0"/>
          <w:sz w:val="32"/>
          <w:szCs w:val="32"/>
          <w:u w:val="single"/>
        </w:rPr>
      </w:pPr>
      <w:r>
        <w:rPr>
          <w:rFonts w:hint="eastAsia" w:ascii="仿宋_GB2312" w:hAnsi="仿宋_GB2312" w:eastAsia="仿宋_GB2312" w:cs="仿宋_GB2312"/>
          <w:color w:val="000000"/>
          <w:spacing w:val="23"/>
          <w:kern w:val="0"/>
          <w:sz w:val="32"/>
          <w:szCs w:val="32"/>
        </w:rPr>
        <w:t>营业执照注册号</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p>
    <w:p>
      <w:pPr>
        <w:pageBreakBefore w:val="0"/>
        <w:kinsoku/>
        <w:overflowPunct/>
        <w:topLinePunct w:val="0"/>
        <w:autoSpaceDE/>
        <w:autoSpaceDN/>
        <w:bidi w:val="0"/>
        <w:snapToGrid w:val="0"/>
        <w:spacing w:line="520" w:lineRule="exact"/>
        <w:ind w:firstLine="636" w:firstLineChars="173"/>
        <w:textAlignment w:val="auto"/>
        <w:rPr>
          <w:rFonts w:hint="eastAsia" w:ascii="仿宋_GB2312" w:hAnsi="仿宋_GB2312" w:eastAsia="仿宋_GB2312" w:cs="仿宋_GB2312"/>
          <w:color w:val="000000"/>
          <w:kern w:val="0"/>
          <w:sz w:val="32"/>
          <w:szCs w:val="32"/>
          <w:u w:val="single"/>
        </w:rPr>
      </w:pPr>
      <w:r>
        <w:rPr>
          <w:rFonts w:hint="eastAsia" w:ascii="仿宋_GB2312" w:hAnsi="仿宋_GB2312" w:eastAsia="仿宋_GB2312" w:cs="仿宋_GB2312"/>
          <w:color w:val="000000"/>
          <w:spacing w:val="24"/>
          <w:kern w:val="0"/>
          <w:sz w:val="32"/>
          <w:szCs w:val="32"/>
        </w:rPr>
        <w:t>法定代表人</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spacing w:val="25"/>
          <w:kern w:val="0"/>
          <w:sz w:val="32"/>
          <w:szCs w:val="32"/>
        </w:rPr>
        <w:t>联系电话</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kern w:val="0"/>
          <w:sz w:val="32"/>
          <w:szCs w:val="32"/>
          <w:u w:val="single"/>
        </w:rPr>
        <w:t xml:space="preserve"> </w:t>
      </w:r>
    </w:p>
    <w:p>
      <w:pPr>
        <w:pageBreakBefore w:val="0"/>
        <w:kinsoku/>
        <w:overflowPunct/>
        <w:topLinePunct w:val="0"/>
        <w:autoSpaceDE/>
        <w:autoSpaceDN/>
        <w:bidi w:val="0"/>
        <w:snapToGrid w:val="0"/>
        <w:spacing w:line="520" w:lineRule="exact"/>
        <w:ind w:firstLine="636" w:firstLineChars="173"/>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pacing w:val="24"/>
          <w:kern w:val="0"/>
          <w:sz w:val="32"/>
          <w:szCs w:val="32"/>
        </w:rPr>
        <w:t>委托代理人</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spacing w:val="25"/>
          <w:kern w:val="0"/>
          <w:sz w:val="32"/>
          <w:szCs w:val="32"/>
        </w:rPr>
        <w:t>联系电话</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kern w:val="0"/>
          <w:sz w:val="32"/>
          <w:szCs w:val="32"/>
          <w:u w:val="single"/>
        </w:rPr>
        <w:t xml:space="preserve"> </w:t>
      </w:r>
    </w:p>
    <w:p>
      <w:pPr>
        <w:keepLines w:val="0"/>
        <w:pageBreakBefore w:val="0"/>
        <w:kinsoku/>
        <w:overflowPunct/>
        <w:topLinePunct w:val="0"/>
        <w:autoSpaceDE/>
        <w:autoSpaceDN/>
        <w:bidi w:val="0"/>
        <w:snapToGrid w:val="0"/>
        <w:spacing w:line="520" w:lineRule="exact"/>
        <w:ind w:left="0" w:leftChars="0" w:firstLine="673" w:firstLineChars="182"/>
        <w:textAlignment w:val="auto"/>
        <w:rPr>
          <w:rFonts w:hint="default"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spacing w:val="25"/>
          <w:kern w:val="0"/>
          <w:sz w:val="32"/>
          <w:szCs w:val="32"/>
          <w:u w:val="none"/>
        </w:rPr>
        <w:t>通讯地址</w:t>
      </w:r>
      <w:r>
        <w:rPr>
          <w:rFonts w:hint="eastAsia" w:ascii="仿宋_GB2312" w:hAnsi="仿宋_GB2312" w:eastAsia="仿宋_GB2312" w:cs="仿宋_GB2312"/>
          <w:kern w:val="0"/>
          <w:sz w:val="32"/>
          <w:szCs w:val="32"/>
          <w:u w:val="none"/>
        </w:rPr>
        <w:t>：</w:t>
      </w:r>
      <w:r>
        <w:rPr>
          <w:rFonts w:hint="eastAsia" w:ascii="仿宋_GB2312" w:hAnsi="仿宋_GB2312" w:eastAsia="仿宋_GB2312" w:cs="仿宋_GB2312"/>
          <w:kern w:val="0"/>
          <w:sz w:val="32"/>
          <w:szCs w:val="32"/>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73" w:firstLineChars="182"/>
        <w:textAlignment w:val="auto"/>
        <w:rPr>
          <w:rFonts w:hint="eastAsia" w:ascii="仿宋_GB2312" w:hAnsi="仿宋_GB2312" w:eastAsia="仿宋_GB2312" w:cs="仿宋_GB2312"/>
          <w:kern w:val="0"/>
          <w:sz w:val="32"/>
          <w:szCs w:val="32"/>
          <w:u w:val="single"/>
          <w:lang w:val="en-US" w:eastAsia="zh-CN"/>
        </w:rPr>
      </w:pPr>
      <w:r>
        <w:rPr>
          <w:rFonts w:hint="eastAsia" w:ascii="仿宋_GB2312" w:hAnsi="仿宋_GB2312" w:eastAsia="仿宋_GB2312" w:cs="仿宋_GB2312"/>
          <w:spacing w:val="25"/>
          <w:kern w:val="0"/>
          <w:sz w:val="32"/>
          <w:szCs w:val="32"/>
        </w:rPr>
        <w:t>邮政编码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spacing w:val="0"/>
          <w:kern w:val="2"/>
          <w:sz w:val="32"/>
          <w:szCs w:val="32"/>
          <w:u w:val="single"/>
          <w:lang w:val="en-US" w:eastAsia="zh-CN"/>
        </w:rPr>
      </w:pPr>
      <w:r>
        <w:rPr>
          <w:rFonts w:hint="eastAsia" w:ascii="仿宋_GB2312" w:hAnsi="仿宋_GB2312" w:eastAsia="仿宋_GB2312" w:cs="仿宋_GB2312"/>
          <w:spacing w:val="0"/>
          <w:kern w:val="2"/>
          <w:sz w:val="32"/>
          <w:szCs w:val="32"/>
          <w:lang w:val="en-US" w:eastAsia="zh-CN"/>
        </w:rPr>
        <w:t>丙</w:t>
      </w:r>
      <w:r>
        <w:rPr>
          <w:rFonts w:hint="eastAsia" w:ascii="仿宋_GB2312" w:hAnsi="仿宋_GB2312" w:eastAsia="仿宋_GB2312" w:cs="仿宋_GB2312"/>
          <w:spacing w:val="0"/>
          <w:kern w:val="2"/>
          <w:sz w:val="32"/>
          <w:szCs w:val="32"/>
        </w:rPr>
        <w:t>方：</w:t>
      </w:r>
      <w:r>
        <w:rPr>
          <w:rFonts w:hint="eastAsia" w:ascii="仿宋_GB2312" w:hAnsi="仿宋_GB2312" w:eastAsia="仿宋_GB2312" w:cs="仿宋_GB2312"/>
          <w:spacing w:val="23"/>
          <w:kern w:val="0"/>
          <w:sz w:val="32"/>
          <w:szCs w:val="32"/>
          <w:u w:val="single"/>
        </w:rPr>
        <w:t xml:space="preserve"> </w:t>
      </w:r>
      <w:r>
        <w:rPr>
          <w:rFonts w:hint="eastAsia" w:ascii="仿宋_GB2312" w:hAnsi="仿宋_GB2312" w:eastAsia="仿宋_GB2312" w:cs="仿宋_GB2312"/>
          <w:spacing w:val="23"/>
          <w:kern w:val="0"/>
          <w:sz w:val="32"/>
          <w:szCs w:val="32"/>
          <w:u w:val="single"/>
          <w:lang w:val="en-US" w:eastAsia="zh-CN"/>
        </w:rPr>
        <w:t xml:space="preserve">                  </w:t>
      </w:r>
      <w:r>
        <w:rPr>
          <w:rFonts w:hint="eastAsia" w:ascii="仿宋_GB2312" w:hAnsi="仿宋_GB2312" w:eastAsia="仿宋_GB2312" w:cs="仿宋_GB2312"/>
          <w:spacing w:val="23"/>
          <w:kern w:val="0"/>
          <w:sz w:val="32"/>
          <w:szCs w:val="32"/>
          <w:u w:val="single"/>
        </w:rPr>
        <w:t xml:space="preserve">        </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spacing w:val="0"/>
          <w:kern w:val="2"/>
          <w:sz w:val="32"/>
          <w:szCs w:val="32"/>
          <w:u w:val="single"/>
          <w:lang w:val="en-US" w:eastAsia="zh-CN"/>
        </w:rPr>
      </w:pPr>
      <w:r>
        <w:rPr>
          <w:rFonts w:hint="eastAsia" w:ascii="仿宋_GB2312" w:hAnsi="仿宋_GB2312" w:eastAsia="仿宋_GB2312" w:cs="仿宋_GB2312"/>
          <w:color w:val="auto"/>
          <w:spacing w:val="0"/>
          <w:kern w:val="2"/>
          <w:sz w:val="32"/>
          <w:szCs w:val="32"/>
          <w:highlight w:val="none"/>
        </w:rPr>
        <w:t>法定代表人或其委托人：</w:t>
      </w:r>
      <w:r>
        <w:rPr>
          <w:rFonts w:hint="eastAsia" w:ascii="仿宋_GB2312" w:hAnsi="仿宋_GB2312" w:eastAsia="仿宋_GB2312" w:cs="仿宋_GB2312"/>
          <w:color w:val="auto"/>
          <w:spacing w:val="23"/>
          <w:kern w:val="0"/>
          <w:sz w:val="32"/>
          <w:szCs w:val="32"/>
          <w:highlight w:val="none"/>
          <w:u w:val="single"/>
        </w:rPr>
        <w:t xml:space="preserve"> </w:t>
      </w:r>
      <w:r>
        <w:rPr>
          <w:rFonts w:hint="eastAsia" w:ascii="仿宋_GB2312" w:hAnsi="仿宋_GB2312" w:eastAsia="仿宋_GB2312" w:cs="仿宋_GB2312"/>
          <w:color w:val="auto"/>
          <w:spacing w:val="23"/>
          <w:kern w:val="0"/>
          <w:sz w:val="32"/>
          <w:szCs w:val="32"/>
          <w:highlight w:val="none"/>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spacing w:val="0"/>
          <w:kern w:val="2"/>
          <w:sz w:val="32"/>
          <w:szCs w:val="32"/>
          <w:u w:val="none"/>
          <w:lang w:val="en-US" w:eastAsia="zh-CN"/>
        </w:rPr>
      </w:pPr>
      <w:r>
        <w:rPr>
          <w:rFonts w:hint="eastAsia" w:ascii="仿宋_GB2312" w:hAnsi="仿宋_GB2312" w:eastAsia="仿宋_GB2312" w:cs="仿宋_GB2312"/>
          <w:spacing w:val="0"/>
          <w:kern w:val="2"/>
          <w:sz w:val="32"/>
          <w:szCs w:val="32"/>
        </w:rPr>
        <w:t>联系电话：</w:t>
      </w:r>
      <w:r>
        <w:rPr>
          <w:rFonts w:hint="eastAsia" w:ascii="仿宋_GB2312" w:hAnsi="仿宋_GB2312" w:eastAsia="仿宋_GB2312" w:cs="仿宋_GB2312"/>
          <w:color w:val="000000"/>
          <w:kern w:val="0"/>
          <w:sz w:val="32"/>
          <w:szCs w:val="32"/>
          <w:u w:val="single"/>
        </w:rPr>
        <w:t xml:space="preserve"> </w:t>
      </w:r>
      <w:r>
        <w:rPr>
          <w:rFonts w:hint="eastAsia" w:ascii="仿宋_GB2312" w:hAnsi="仿宋_GB2312" w:eastAsia="仿宋_GB2312" w:cs="仿宋_GB2312"/>
          <w:color w:val="000000"/>
          <w:kern w:val="0"/>
          <w:sz w:val="32"/>
          <w:szCs w:val="32"/>
          <w:u w:val="single"/>
          <w:lang w:val="en-US" w:eastAsia="zh-CN"/>
        </w:rPr>
        <w:t xml:space="preserve">          </w:t>
      </w:r>
      <w:r>
        <w:rPr>
          <w:rFonts w:hint="eastAsia" w:ascii="仿宋_GB2312" w:hAnsi="仿宋_GB2312" w:eastAsia="仿宋_GB2312" w:cs="仿宋_GB2312"/>
          <w:color w:val="000000"/>
          <w:kern w:val="0"/>
          <w:sz w:val="32"/>
          <w:szCs w:val="32"/>
          <w:u w:val="single"/>
        </w:rPr>
        <w:t xml:space="preserve"> </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kern w:val="2"/>
          <w:sz w:val="32"/>
          <w:szCs w:val="32"/>
          <w:u w:val="none"/>
          <w:lang w:val="en-US" w:eastAsia="zh-CN"/>
        </w:rPr>
      </w:pPr>
      <w:r>
        <w:rPr>
          <w:rFonts w:hint="eastAsia" w:ascii="仿宋_GB2312" w:hAnsi="仿宋_GB2312" w:eastAsia="仿宋_GB2312" w:cs="仿宋_GB2312"/>
          <w:spacing w:val="0"/>
          <w:kern w:val="2"/>
          <w:sz w:val="32"/>
          <w:szCs w:val="32"/>
        </w:rPr>
        <w:t>通讯地址</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0"/>
          <w:sz w:val="32"/>
          <w:szCs w:val="32"/>
          <w:u w:val="single"/>
          <w:lang w:val="en-US" w:eastAsia="zh-CN"/>
        </w:rPr>
        <w:t xml:space="preserve">                                      </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kern w:val="2"/>
          <w:sz w:val="32"/>
          <w:szCs w:val="32"/>
          <w:u w:val="none"/>
          <w:lang w:val="en-US" w:eastAsia="zh-CN"/>
        </w:rPr>
      </w:pPr>
      <w:r>
        <w:rPr>
          <w:rFonts w:hint="eastAsia" w:ascii="仿宋_GB2312" w:hAnsi="仿宋_GB2312" w:eastAsia="仿宋_GB2312" w:cs="仿宋_GB2312"/>
          <w:spacing w:val="0"/>
          <w:kern w:val="2"/>
          <w:sz w:val="32"/>
          <w:szCs w:val="32"/>
        </w:rPr>
        <w:t>邮政编码</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p>
    <w:p>
      <w:pPr>
        <w:pStyle w:val="2"/>
        <w:rPr>
          <w:rFonts w:hint="eastAsia"/>
          <w:lang w:val="en-US" w:eastAsia="zh-CN"/>
        </w:rPr>
      </w:pP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乙方依照本合同提供服务的</w:t>
      </w:r>
      <w:r>
        <w:rPr>
          <w:rFonts w:hint="eastAsia" w:ascii="仿宋_GB2312" w:hAnsi="仿宋_GB2312" w:eastAsia="仿宋_GB2312" w:cs="仿宋_GB2312"/>
          <w:sz w:val="32"/>
          <w:szCs w:val="32"/>
          <w:lang w:val="en-US" w:eastAsia="zh-CN"/>
        </w:rPr>
        <w:t>受益人</w:t>
      </w:r>
      <w:r>
        <w:rPr>
          <w:rFonts w:hint="eastAsia" w:ascii="仿宋_GB2312" w:hAnsi="仿宋_GB2312" w:eastAsia="仿宋_GB2312" w:cs="仿宋_GB2312"/>
          <w:sz w:val="32"/>
          <w:szCs w:val="32"/>
        </w:rPr>
        <w:t>为本物业管理区域内的全体业主和物业使用人，全体业主和物业使用人享受本合同提供的服务并承担相应义务。</w:t>
      </w:r>
    </w:p>
    <w:p>
      <w:pPr>
        <w:pStyle w:val="21"/>
        <w:keepNext w:val="0"/>
        <w:keepLines w:val="0"/>
        <w:pageBreakBefore w:val="0"/>
        <w:widowControl/>
        <w:kinsoku/>
        <w:wordWrap/>
        <w:overflowPunct/>
        <w:topLinePunct w:val="0"/>
        <w:autoSpaceDE/>
        <w:autoSpaceDN/>
        <w:bidi w:val="0"/>
        <w:adjustRightInd/>
        <w:snapToGrid/>
        <w:spacing w:beforeLines="0" w:afterLines="0" w:line="520" w:lineRule="exact"/>
        <w:textAlignment w:val="auto"/>
        <w:outlineLvl w:val="9"/>
        <w:rPr>
          <w:rFonts w:hint="eastAsia" w:ascii="仿宋" w:hAnsi="仿宋" w:eastAsia="仿宋" w:cs="仿宋"/>
          <w:sz w:val="30"/>
          <w:szCs w:val="30"/>
        </w:rPr>
      </w:pPr>
    </w:p>
    <w:p>
      <w:pPr>
        <w:pStyle w:val="31"/>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仿宋" w:hAnsi="仿宋" w:eastAsia="仿宋" w:cs="仿宋"/>
          <w:b/>
          <w:kern w:val="0"/>
          <w:sz w:val="30"/>
          <w:szCs w:val="30"/>
        </w:rPr>
      </w:pPr>
      <w:bookmarkStart w:id="6" w:name="_Toc14753"/>
      <w:bookmarkStart w:id="7" w:name="_Toc3293"/>
      <w:bookmarkStart w:id="8" w:name="_Toc16983"/>
      <w:bookmarkStart w:id="9" w:name="_Toc13487"/>
      <w:bookmarkStart w:id="10" w:name="_Toc1383"/>
      <w:r>
        <w:rPr>
          <w:rFonts w:hint="eastAsia" w:ascii="黑体" w:hAnsi="黑体" w:eastAsia="黑体" w:cs="黑体"/>
          <w:b w:val="0"/>
          <w:bCs/>
          <w:kern w:val="0"/>
          <w:sz w:val="32"/>
          <w:szCs w:val="32"/>
          <w:lang w:val="en-US" w:eastAsia="zh-CN"/>
        </w:rPr>
        <w:t>第二章</w:t>
      </w:r>
      <w:r>
        <w:rPr>
          <w:rFonts w:hint="eastAsia" w:ascii="黑体" w:hAnsi="黑体" w:eastAsia="黑体" w:cs="黑体"/>
          <w:b w:val="0"/>
          <w:bCs/>
          <w:kern w:val="0"/>
          <w:sz w:val="32"/>
          <w:szCs w:val="32"/>
        </w:rPr>
        <w:t xml:space="preserve"> 物业基本情况</w:t>
      </w:r>
      <w:bookmarkEnd w:id="6"/>
      <w:bookmarkEnd w:id="7"/>
      <w:bookmarkEnd w:id="8"/>
      <w:bookmarkEnd w:id="9"/>
      <w:bookmarkEnd w:id="10"/>
    </w:p>
    <w:p>
      <w:pPr>
        <w:keepLines w:val="0"/>
        <w:pageBreakBefore w:val="0"/>
        <w:kinsoku/>
        <w:overflowPunct/>
        <w:topLinePunct w:val="0"/>
        <w:autoSpaceDE/>
        <w:autoSpaceDN/>
        <w:bidi w:val="0"/>
        <w:snapToGrid w:val="0"/>
        <w:spacing w:line="520" w:lineRule="exact"/>
        <w:ind w:firstLine="6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第一条 </w:t>
      </w:r>
      <w:r>
        <w:rPr>
          <w:rFonts w:hint="eastAsia" w:ascii="仿宋_GB2312" w:hAnsi="仿宋_GB2312" w:eastAsia="仿宋_GB2312" w:cs="仿宋_GB2312"/>
          <w:b w:val="0"/>
          <w:bCs/>
          <w:kern w:val="0"/>
          <w:sz w:val="32"/>
          <w:szCs w:val="32"/>
        </w:rPr>
        <w:t>物业基本情况</w:t>
      </w:r>
      <w:r>
        <w:rPr>
          <w:rFonts w:hint="eastAsia" w:ascii="仿宋_GB2312" w:hAnsi="仿宋_GB2312" w:eastAsia="仿宋_GB2312" w:cs="仿宋_GB2312"/>
          <w:b/>
          <w:kern w:val="0"/>
          <w:sz w:val="32"/>
          <w:szCs w:val="32"/>
        </w:rPr>
        <w:t xml:space="preserve"> </w:t>
      </w:r>
    </w:p>
    <w:p>
      <w:pPr>
        <w:keepLines w:val="0"/>
        <w:pageBreakBefore w:val="0"/>
        <w:kinsoku/>
        <w:overflowPunct/>
        <w:topLinePunct w:val="0"/>
        <w:autoSpaceDE/>
        <w:autoSpaceDN/>
        <w:bidi w:val="0"/>
        <w:snapToGrid w:val="0"/>
        <w:spacing w:line="520" w:lineRule="exact"/>
        <w:ind w:firstLine="6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物业项目名称：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w:t>
      </w:r>
    </w:p>
    <w:p>
      <w:pPr>
        <w:keepLines w:val="0"/>
        <w:pageBreakBefore w:val="0"/>
        <w:kinsoku/>
        <w:overflowPunct/>
        <w:topLinePunct w:val="0"/>
        <w:autoSpaceDE/>
        <w:autoSpaceDN/>
        <w:bidi w:val="0"/>
        <w:snapToGrid w:val="0"/>
        <w:spacing w:line="520" w:lineRule="exact"/>
        <w:ind w:firstLine="600"/>
        <w:textAlignment w:val="auto"/>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 xml:space="preserve">物业类型：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none"/>
          <w:lang w:val="en-US" w:eastAsia="zh-CN"/>
        </w:rPr>
        <w:t>；</w:t>
      </w:r>
    </w:p>
    <w:p>
      <w:pPr>
        <w:keepLines w:val="0"/>
        <w:pageBreakBefore w:val="0"/>
        <w:kinsoku/>
        <w:overflowPunct/>
        <w:topLinePunct w:val="0"/>
        <w:autoSpaceDE/>
        <w:autoSpaceDN/>
        <w:bidi w:val="0"/>
        <w:snapToGrid w:val="0"/>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座落位置：杭州市</w:t>
      </w:r>
      <w:r>
        <w:rPr>
          <w:rFonts w:hint="eastAsia" w:ascii="仿宋_GB2312" w:hAnsi="仿宋_GB2312" w:eastAsia="仿宋_GB2312" w:cs="仿宋_GB2312"/>
          <w:bCs w:val="0"/>
          <w:snapToGrid/>
          <w:color w:val="auto"/>
          <w:kern w:val="0"/>
          <w:sz w:val="32"/>
          <w:szCs w:val="32"/>
          <w:u w:val="single"/>
        </w:rPr>
        <w:t>滨江区长河街道</w:t>
      </w:r>
      <w:r>
        <w:rPr>
          <w:rFonts w:hint="eastAsia" w:ascii="仿宋_GB2312" w:hAnsi="仿宋_GB2312" w:eastAsia="仿宋_GB2312" w:cs="仿宋_GB2312"/>
          <w:bCs w:val="0"/>
          <w:snapToGrid/>
          <w:color w:val="auto"/>
          <w:kern w:val="0"/>
          <w:sz w:val="32"/>
          <w:szCs w:val="32"/>
          <w:u w:val="single"/>
          <w:lang w:val="en-US" w:eastAsia="zh-CN"/>
        </w:rPr>
        <w:t xml:space="preserve">           </w:t>
      </w:r>
      <w:r>
        <w:rPr>
          <w:rFonts w:hint="eastAsia" w:ascii="仿宋_GB2312" w:hAnsi="仿宋_GB2312" w:eastAsia="仿宋_GB2312" w:cs="仿宋_GB2312"/>
          <w:kern w:val="0"/>
          <w:sz w:val="32"/>
          <w:szCs w:val="32"/>
        </w:rPr>
        <w:t>；</w:t>
      </w:r>
    </w:p>
    <w:p>
      <w:pPr>
        <w:keepLines w:val="0"/>
        <w:pageBreakBefore w:val="0"/>
        <w:kinsoku/>
        <w:overflowPunct/>
        <w:topLinePunct w:val="0"/>
        <w:autoSpaceDE/>
        <w:autoSpaceDN/>
        <w:bidi w:val="0"/>
        <w:snapToGrid w:val="0"/>
        <w:spacing w:line="52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物业</w:t>
      </w:r>
      <w:r>
        <w:rPr>
          <w:rFonts w:hint="eastAsia" w:ascii="仿宋_GB2312" w:hAnsi="仿宋_GB2312" w:eastAsia="仿宋_GB2312" w:cs="仿宋_GB2312"/>
          <w:kern w:val="0"/>
          <w:sz w:val="32"/>
          <w:szCs w:val="32"/>
          <w:lang w:val="en-US" w:eastAsia="zh-CN"/>
        </w:rPr>
        <w:t>服务区域</w:t>
      </w:r>
      <w:r>
        <w:rPr>
          <w:rFonts w:hint="eastAsia" w:ascii="仿宋_GB2312" w:hAnsi="仿宋_GB2312" w:eastAsia="仿宋_GB2312" w:cs="仿宋_GB2312"/>
          <w:kern w:val="0"/>
          <w:sz w:val="32"/>
          <w:szCs w:val="32"/>
        </w:rPr>
        <w:t>面积：</w:t>
      </w:r>
    </w:p>
    <w:p>
      <w:pPr>
        <w:keepLines w:val="0"/>
        <w:pageBreakBefore w:val="0"/>
        <w:widowControl/>
        <w:kinsoku/>
        <w:overflowPunct/>
        <w:topLinePunct w:val="0"/>
        <w:autoSpaceDE/>
        <w:autoSpaceDN/>
        <w:bidi w:val="0"/>
        <w:snapToGrid w:val="0"/>
        <w:spacing w:line="520" w:lineRule="exact"/>
        <w:ind w:firstLine="640" w:firstLineChars="200"/>
        <w:textAlignment w:val="auto"/>
        <w:rPr>
          <w:rFonts w:hint="default" w:ascii="仿宋_GB2312" w:hAnsi="仿宋_GB2312" w:eastAsia="仿宋_GB2312" w:cs="仿宋_GB2312"/>
          <w:kern w:val="0"/>
          <w:sz w:val="32"/>
          <w:szCs w:val="32"/>
          <w:u w:val="none"/>
          <w:lang w:val="en-US" w:eastAsia="zh-CN"/>
        </w:rPr>
      </w:pPr>
      <w:r>
        <w:rPr>
          <w:rFonts w:hint="eastAsia" w:ascii="仿宋_GB2312" w:hAnsi="仿宋_GB2312" w:eastAsia="仿宋_GB2312" w:cs="仿宋_GB2312"/>
          <w:kern w:val="0"/>
          <w:sz w:val="32"/>
          <w:szCs w:val="32"/>
        </w:rPr>
        <w:t>总建筑面积：</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bCs/>
          <w:kern w:val="0"/>
          <w:sz w:val="32"/>
          <w:szCs w:val="32"/>
          <w:u w:val="single"/>
          <w:lang w:val="en-US" w:eastAsia="zh-CN"/>
        </w:rPr>
        <w:t xml:space="preserve">        </w:t>
      </w:r>
      <w:r>
        <w:rPr>
          <w:rFonts w:hint="eastAsia" w:ascii="仿宋_GB2312" w:hAnsi="仿宋_GB2312" w:eastAsia="仿宋_GB2312" w:cs="仿宋_GB2312"/>
          <w:kern w:val="0"/>
          <w:sz w:val="32"/>
          <w:szCs w:val="32"/>
        </w:rPr>
        <w:t>平方</w:t>
      </w:r>
      <w:r>
        <w:rPr>
          <w:rFonts w:hint="eastAsia" w:ascii="仿宋_GB2312" w:hAnsi="仿宋_GB2312" w:eastAsia="仿宋_GB2312" w:cs="仿宋_GB2312"/>
          <w:kern w:val="0"/>
          <w:sz w:val="32"/>
          <w:szCs w:val="32"/>
          <w:lang w:val="en-US" w:eastAsia="zh-CN"/>
        </w:rPr>
        <w:t>米</w:t>
      </w:r>
      <w:r>
        <w:rPr>
          <w:rFonts w:hint="eastAsia" w:ascii="仿宋_GB2312" w:hAnsi="仿宋_GB2312" w:eastAsia="仿宋_GB2312" w:cs="仿宋_GB2312"/>
          <w:kern w:val="0"/>
          <w:sz w:val="32"/>
          <w:szCs w:val="32"/>
        </w:rPr>
        <w:t>；其中</w:t>
      </w:r>
      <w:r>
        <w:rPr>
          <w:rFonts w:hint="eastAsia" w:ascii="仿宋_GB2312" w:hAnsi="仿宋_GB2312" w:eastAsia="仿宋_GB2312" w:cs="仿宋_GB2312"/>
          <w:kern w:val="0"/>
          <w:sz w:val="32"/>
          <w:szCs w:val="32"/>
          <w:lang w:val="en-US" w:eastAsia="zh-CN"/>
        </w:rPr>
        <w:t>地面建筑</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bCs/>
          <w:kern w:val="0"/>
          <w:sz w:val="32"/>
          <w:szCs w:val="32"/>
          <w:u w:val="single"/>
          <w:lang w:val="en-US" w:eastAsia="zh-CN"/>
        </w:rPr>
        <w:t xml:space="preserve">      </w:t>
      </w:r>
      <w:r>
        <w:rPr>
          <w:rFonts w:hint="eastAsia" w:ascii="仿宋_GB2312" w:hAnsi="仿宋_GB2312" w:eastAsia="仿宋_GB2312" w:cs="仿宋_GB2312"/>
          <w:kern w:val="0"/>
          <w:sz w:val="32"/>
          <w:szCs w:val="32"/>
        </w:rPr>
        <w:t>平方</w:t>
      </w:r>
      <w:r>
        <w:rPr>
          <w:rFonts w:hint="eastAsia" w:ascii="仿宋_GB2312" w:hAnsi="仿宋_GB2312" w:eastAsia="仿宋_GB2312" w:cs="仿宋_GB2312"/>
          <w:kern w:val="0"/>
          <w:sz w:val="32"/>
          <w:szCs w:val="32"/>
          <w:lang w:val="en-US" w:eastAsia="zh-CN"/>
        </w:rPr>
        <w:t>米</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地下建筑</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平方</w:t>
      </w:r>
      <w:r>
        <w:rPr>
          <w:rFonts w:hint="eastAsia" w:ascii="仿宋_GB2312" w:hAnsi="仿宋_GB2312" w:eastAsia="仿宋_GB2312" w:cs="仿宋_GB2312"/>
          <w:kern w:val="0"/>
          <w:sz w:val="32"/>
          <w:szCs w:val="32"/>
          <w:lang w:val="en-US" w:eastAsia="zh-CN"/>
        </w:rPr>
        <w:t>米</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物业费核拨纯住宅面积：</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层</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平方</w:t>
      </w:r>
      <w:r>
        <w:rPr>
          <w:rFonts w:hint="eastAsia" w:ascii="仿宋_GB2312" w:hAnsi="仿宋_GB2312" w:eastAsia="仿宋_GB2312" w:cs="仿宋_GB2312"/>
          <w:kern w:val="0"/>
          <w:sz w:val="32"/>
          <w:szCs w:val="32"/>
          <w:lang w:val="en-US" w:eastAsia="zh-CN"/>
        </w:rPr>
        <w:t>米</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最终以测绘成果面积为准。</w:t>
      </w:r>
    </w:p>
    <w:p>
      <w:pPr>
        <w:pStyle w:val="31"/>
        <w:keepLines w:val="0"/>
        <w:pageBreakBefore w:val="0"/>
        <w:numPr>
          <w:ilvl w:val="0"/>
          <w:numId w:val="0"/>
        </w:numPr>
        <w:kinsoku/>
        <w:overflowPunct/>
        <w:topLinePunct w:val="0"/>
        <w:autoSpaceDE/>
        <w:autoSpaceDN/>
        <w:bidi w:val="0"/>
        <w:snapToGrid w:val="0"/>
        <w:spacing w:line="520" w:lineRule="exact"/>
        <w:ind w:leftChars="0"/>
        <w:jc w:val="center"/>
        <w:textAlignment w:val="auto"/>
        <w:rPr>
          <w:rFonts w:hint="eastAsia" w:ascii="仿宋_GB2312" w:hAnsi="仿宋_GB2312" w:eastAsia="仿宋_GB2312" w:cs="仿宋_GB2312"/>
          <w:b w:val="0"/>
          <w:bCs/>
          <w:kern w:val="0"/>
          <w:sz w:val="32"/>
          <w:szCs w:val="32"/>
          <w:lang w:val="en-US" w:eastAsia="zh-CN"/>
        </w:rPr>
      </w:pPr>
    </w:p>
    <w:p>
      <w:pPr>
        <w:pStyle w:val="31"/>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仿宋" w:hAnsi="仿宋" w:eastAsia="仿宋" w:cs="仿宋"/>
          <w:b/>
          <w:kern w:val="0"/>
          <w:sz w:val="32"/>
          <w:szCs w:val="32"/>
        </w:rPr>
      </w:pPr>
      <w:bookmarkStart w:id="11" w:name="_Toc19829"/>
      <w:bookmarkStart w:id="12" w:name="_Toc12100"/>
      <w:bookmarkStart w:id="13" w:name="_Toc32318"/>
      <w:bookmarkStart w:id="14" w:name="_Toc23596"/>
      <w:bookmarkStart w:id="15" w:name="_Toc7847"/>
      <w:r>
        <w:rPr>
          <w:rFonts w:hint="eastAsia" w:ascii="黑体" w:hAnsi="黑体" w:eastAsia="黑体" w:cs="黑体"/>
          <w:b w:val="0"/>
          <w:bCs/>
          <w:kern w:val="0"/>
          <w:sz w:val="32"/>
          <w:szCs w:val="32"/>
          <w:lang w:val="en-US" w:eastAsia="zh-CN"/>
        </w:rPr>
        <w:t>第三章</w:t>
      </w:r>
      <w:r>
        <w:rPr>
          <w:rFonts w:hint="eastAsia" w:ascii="黑体" w:hAnsi="黑体" w:eastAsia="黑体" w:cs="黑体"/>
          <w:b w:val="0"/>
          <w:bCs/>
          <w:kern w:val="0"/>
          <w:sz w:val="32"/>
          <w:szCs w:val="32"/>
        </w:rPr>
        <w:t xml:space="preserve"> 物业服务内容与服务标准</w:t>
      </w:r>
      <w:bookmarkEnd w:id="11"/>
      <w:bookmarkEnd w:id="12"/>
      <w:bookmarkEnd w:id="13"/>
      <w:bookmarkEnd w:id="14"/>
      <w:bookmarkEnd w:id="15"/>
    </w:p>
    <w:p>
      <w:pPr>
        <w:keepLines w:val="0"/>
        <w:pageBreakBefore w:val="0"/>
        <w:kinsoku/>
        <w:overflowPunct/>
        <w:topLinePunct w:val="0"/>
        <w:autoSpaceDE/>
        <w:autoSpaceDN/>
        <w:bidi w:val="0"/>
        <w:snapToGrid w:val="0"/>
        <w:spacing w:line="520" w:lineRule="exact"/>
        <w:ind w:left="0" w:leftChars="0" w:firstLine="684" w:firstLineChars="21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第二条 </w:t>
      </w:r>
      <w:r>
        <w:rPr>
          <w:rFonts w:hint="eastAsia" w:ascii="仿宋_GB2312" w:hAnsi="仿宋_GB2312" w:eastAsia="仿宋_GB2312" w:cs="仿宋_GB2312"/>
          <w:sz w:val="32"/>
          <w:szCs w:val="32"/>
        </w:rPr>
        <w:t>乙方提供的物业服务包括以下内容：</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（一）房屋、物业共用部位、共用设施设备的日常维修、养护和管理；</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（二）物业共用部位、公共区域的清洁卫生、垃圾的收集清理和化粪池清理</w:t>
      </w:r>
      <w:r>
        <w:rPr>
          <w:rFonts w:hint="eastAsia" w:ascii="仿宋_GB2312" w:hAnsi="仿宋_GB2312" w:eastAsia="仿宋_GB2312" w:cs="仿宋_GB2312"/>
          <w:bCs w:val="0"/>
          <w:snapToGrid/>
          <w:color w:val="auto"/>
          <w:spacing w:val="20"/>
          <w:kern w:val="2"/>
          <w:sz w:val="32"/>
          <w:szCs w:val="32"/>
          <w:lang w:val="en-US" w:eastAsia="zh-CN"/>
        </w:rPr>
        <w:t>维护</w:t>
      </w:r>
      <w:r>
        <w:rPr>
          <w:rFonts w:hint="eastAsia" w:ascii="仿宋_GB2312" w:hAnsi="仿宋_GB2312" w:eastAsia="仿宋_GB2312" w:cs="仿宋_GB2312"/>
          <w:bCs w:val="0"/>
          <w:snapToGrid/>
          <w:color w:val="auto"/>
          <w:spacing w:val="20"/>
          <w:kern w:val="2"/>
          <w:sz w:val="32"/>
          <w:szCs w:val="32"/>
        </w:rPr>
        <w:t>；</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（三）公共绿地、景观（含水系）和花草树木的养护管理；</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（四）秩序维护以及车辆停放管理；</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（五）协助公安部门进行治安防范工作，对物业管理区域内违反有关治安、环保</w:t>
      </w:r>
      <w:r>
        <w:rPr>
          <w:rFonts w:hint="eastAsia" w:ascii="仿宋_GB2312" w:hAnsi="仿宋_GB2312" w:eastAsia="仿宋_GB2312" w:cs="仿宋_GB2312"/>
          <w:bCs w:val="0"/>
          <w:snapToGrid/>
          <w:color w:val="auto"/>
          <w:spacing w:val="20"/>
          <w:kern w:val="2"/>
          <w:sz w:val="32"/>
          <w:szCs w:val="32"/>
          <w:lang w:eastAsia="zh-CN"/>
        </w:rPr>
        <w:t>、</w:t>
      </w:r>
      <w:r>
        <w:rPr>
          <w:rFonts w:hint="eastAsia" w:ascii="仿宋_GB2312" w:hAnsi="仿宋_GB2312" w:eastAsia="仿宋_GB2312" w:cs="仿宋_GB2312"/>
          <w:bCs w:val="0"/>
          <w:snapToGrid/>
          <w:color w:val="auto"/>
          <w:spacing w:val="20"/>
          <w:kern w:val="2"/>
          <w:sz w:val="32"/>
          <w:szCs w:val="32"/>
        </w:rPr>
        <w:t>物业装修和使用法律、法规规定的行为，应当</w:t>
      </w:r>
      <w:r>
        <w:rPr>
          <w:rFonts w:hint="eastAsia" w:ascii="仿宋_GB2312" w:hAnsi="仿宋_GB2312" w:eastAsia="仿宋_GB2312" w:cs="仿宋_GB2312"/>
          <w:bCs w:val="0"/>
          <w:snapToGrid/>
          <w:color w:val="auto"/>
          <w:spacing w:val="20"/>
          <w:kern w:val="2"/>
          <w:sz w:val="32"/>
          <w:szCs w:val="32"/>
          <w:lang w:val="en-US" w:eastAsia="zh-CN"/>
        </w:rPr>
        <w:t>及时</w:t>
      </w:r>
      <w:r>
        <w:rPr>
          <w:rFonts w:hint="eastAsia" w:ascii="仿宋_GB2312" w:hAnsi="仿宋_GB2312" w:eastAsia="仿宋_GB2312" w:cs="仿宋_GB2312"/>
          <w:bCs w:val="0"/>
          <w:snapToGrid/>
          <w:color w:val="auto"/>
          <w:spacing w:val="20"/>
          <w:kern w:val="2"/>
          <w:sz w:val="32"/>
          <w:szCs w:val="32"/>
        </w:rPr>
        <w:t>制止并及时报告；</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lang w:val="en-US" w:eastAsia="zh-CN"/>
        </w:rPr>
      </w:pPr>
      <w:r>
        <w:rPr>
          <w:rFonts w:hint="eastAsia" w:ascii="仿宋_GB2312" w:hAnsi="仿宋_GB2312" w:eastAsia="仿宋_GB2312" w:cs="仿宋_GB2312"/>
          <w:bCs w:val="0"/>
          <w:snapToGrid/>
          <w:color w:val="auto"/>
          <w:spacing w:val="20"/>
          <w:kern w:val="2"/>
          <w:sz w:val="32"/>
          <w:szCs w:val="32"/>
        </w:rPr>
        <w:t>（六）物业维修、更新费用的账目管理和物业档案资料管理；</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（七）物业装饰、装修中有关管理服务；</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（八）业主委托的其他公共性服务内容；</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（九）公共场所的监控系统及消防设备的管理和维修养护；</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（十）服务设施、文化娱乐、体育活动场所等公用</w:t>
      </w:r>
      <w:r>
        <w:rPr>
          <w:rFonts w:hint="eastAsia" w:ascii="仿宋_GB2312" w:hAnsi="仿宋_GB2312" w:eastAsia="仿宋_GB2312" w:cs="仿宋_GB2312"/>
          <w:bCs w:val="0"/>
          <w:snapToGrid/>
          <w:color w:val="auto"/>
          <w:spacing w:val="20"/>
          <w:kern w:val="2"/>
          <w:sz w:val="32"/>
          <w:szCs w:val="32"/>
          <w:lang w:val="en-US" w:eastAsia="zh-CN"/>
        </w:rPr>
        <w:t>设施</w:t>
      </w:r>
      <w:r>
        <w:rPr>
          <w:rFonts w:hint="eastAsia" w:ascii="仿宋_GB2312" w:hAnsi="仿宋_GB2312" w:eastAsia="仿宋_GB2312" w:cs="仿宋_GB2312"/>
          <w:bCs w:val="0"/>
          <w:snapToGrid/>
          <w:color w:val="auto"/>
          <w:spacing w:val="20"/>
          <w:kern w:val="2"/>
          <w:sz w:val="32"/>
          <w:szCs w:val="32"/>
        </w:rPr>
        <w:t>设备的管理和维护保养；</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（十一）商业网点的管理；</w:t>
      </w:r>
    </w:p>
    <w:p>
      <w:pPr>
        <w:snapToGrid w:val="0"/>
        <w:spacing w:line="520" w:lineRule="exact"/>
        <w:ind w:firstLine="766" w:firstLineChars="213"/>
        <w:rPr>
          <w:rFonts w:hint="eastAsia" w:ascii="仿宋_GB2312" w:hAnsi="仿宋_GB2312" w:eastAsia="仿宋_GB2312" w:cs="仿宋_GB2312"/>
          <w:bCs w:val="0"/>
          <w:snapToGrid/>
          <w:color w:val="auto"/>
          <w:spacing w:val="20"/>
          <w:kern w:val="2"/>
          <w:sz w:val="32"/>
          <w:szCs w:val="32"/>
        </w:rPr>
      </w:pPr>
      <w:r>
        <w:rPr>
          <w:rFonts w:hint="eastAsia" w:ascii="仿宋_GB2312" w:hAnsi="仿宋_GB2312" w:eastAsia="仿宋_GB2312" w:cs="仿宋_GB2312"/>
          <w:bCs w:val="0"/>
          <w:snapToGrid/>
          <w:color w:val="auto"/>
          <w:spacing w:val="20"/>
          <w:kern w:val="2"/>
          <w:sz w:val="32"/>
          <w:szCs w:val="32"/>
        </w:rPr>
        <w:t>（十二）社区文化活动；</w:t>
      </w:r>
    </w:p>
    <w:p>
      <w:pPr>
        <w:snapToGrid w:val="0"/>
        <w:spacing w:line="520" w:lineRule="exact"/>
        <w:ind w:firstLine="766" w:firstLineChars="213"/>
        <w:rPr>
          <w:rFonts w:hint="eastAsia" w:ascii="仿宋_GB2312" w:hAnsi="仿宋_GB2312" w:eastAsia="仿宋_GB2312" w:cs="仿宋_GB2312"/>
          <w:bCs w:val="0"/>
          <w:snapToGrid/>
          <w:color w:val="auto"/>
          <w:spacing w:val="0"/>
          <w:kern w:val="2"/>
          <w:sz w:val="32"/>
          <w:szCs w:val="32"/>
        </w:rPr>
      </w:pPr>
      <w:r>
        <w:rPr>
          <w:rFonts w:hint="eastAsia" w:ascii="仿宋_GB2312" w:hAnsi="仿宋_GB2312" w:eastAsia="仿宋_GB2312" w:cs="仿宋_GB2312"/>
          <w:bCs w:val="0"/>
          <w:snapToGrid/>
          <w:color w:val="auto"/>
          <w:spacing w:val="20"/>
          <w:kern w:val="2"/>
          <w:sz w:val="32"/>
          <w:szCs w:val="32"/>
        </w:rPr>
        <w:t>（十三）</w:t>
      </w:r>
      <w:r>
        <w:rPr>
          <w:rFonts w:hint="eastAsia" w:ascii="仿宋_GB2312" w:hAnsi="仿宋_GB2312" w:eastAsia="仿宋_GB2312" w:cs="仿宋_GB2312"/>
          <w:bCs w:val="0"/>
          <w:snapToGrid/>
          <w:color w:val="auto"/>
          <w:spacing w:val="0"/>
          <w:kern w:val="2"/>
          <w:sz w:val="32"/>
          <w:szCs w:val="32"/>
        </w:rPr>
        <w:t>法律</w:t>
      </w:r>
      <w:r>
        <w:rPr>
          <w:rFonts w:hint="eastAsia" w:ascii="仿宋_GB2312" w:hAnsi="仿宋_GB2312" w:eastAsia="仿宋_GB2312" w:cs="仿宋_GB2312"/>
          <w:bCs w:val="0"/>
          <w:snapToGrid/>
          <w:color w:val="auto"/>
          <w:spacing w:val="0"/>
          <w:kern w:val="2"/>
          <w:sz w:val="32"/>
          <w:szCs w:val="32"/>
          <w:lang w:val="en-US" w:eastAsia="zh-CN"/>
        </w:rPr>
        <w:t>法规规定</w:t>
      </w:r>
      <w:r>
        <w:rPr>
          <w:rFonts w:hint="eastAsia" w:ascii="仿宋_GB2312" w:hAnsi="仿宋_GB2312" w:eastAsia="仿宋_GB2312" w:cs="仿宋_GB2312"/>
          <w:bCs w:val="0"/>
          <w:snapToGrid/>
          <w:color w:val="auto"/>
          <w:spacing w:val="0"/>
          <w:kern w:val="2"/>
          <w:sz w:val="32"/>
          <w:szCs w:val="32"/>
        </w:rPr>
        <w:t>政策及合同规定</w:t>
      </w:r>
      <w:r>
        <w:rPr>
          <w:rFonts w:hint="eastAsia" w:ascii="仿宋_GB2312" w:hAnsi="仿宋_GB2312" w:eastAsia="仿宋_GB2312" w:cs="仿宋_GB2312"/>
          <w:bCs w:val="0"/>
          <w:snapToGrid/>
          <w:color w:val="auto"/>
          <w:spacing w:val="0"/>
          <w:kern w:val="2"/>
          <w:sz w:val="32"/>
          <w:szCs w:val="32"/>
          <w:lang w:eastAsia="zh-CN"/>
        </w:rPr>
        <w:t>的其他事项</w:t>
      </w:r>
      <w:r>
        <w:rPr>
          <w:rFonts w:hint="eastAsia" w:ascii="仿宋_GB2312" w:hAnsi="仿宋_GB2312" w:eastAsia="仿宋_GB2312" w:cs="仿宋_GB2312"/>
          <w:bCs w:val="0"/>
          <w:snapToGrid/>
          <w:color w:val="auto"/>
          <w:spacing w:val="0"/>
          <w:kern w:val="2"/>
          <w:sz w:val="32"/>
          <w:szCs w:val="32"/>
        </w:rPr>
        <w:t>。</w:t>
      </w:r>
    </w:p>
    <w:p>
      <w:pPr>
        <w:keepLines w:val="0"/>
        <w:pageBreakBefore w:val="0"/>
        <w:kinsoku/>
        <w:overflowPunct/>
        <w:topLinePunct w:val="0"/>
        <w:autoSpaceDE/>
        <w:autoSpaceDN/>
        <w:bidi w:val="0"/>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第三条 </w:t>
      </w:r>
      <w:r>
        <w:rPr>
          <w:rFonts w:hint="eastAsia" w:ascii="仿宋_GB2312" w:hAnsi="仿宋_GB2312" w:eastAsia="仿宋_GB2312" w:cs="仿宋_GB2312"/>
          <w:sz w:val="32"/>
          <w:szCs w:val="32"/>
        </w:rPr>
        <w:t>按照“质价相符”</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原则，乙方提供的物业服务质量应达到约定的标准（物业服务内容与服务标准详见附件一）。该附件为本合同有效组成部分。</w:t>
      </w:r>
    </w:p>
    <w:p>
      <w:pPr>
        <w:keepNext w:val="0"/>
        <w:keepLines w:val="0"/>
        <w:pageBreakBefore w:val="0"/>
        <w:widowControl w:val="0"/>
        <w:kinsoku/>
        <w:wordWrap/>
        <w:overflowPunct/>
        <w:topLinePunct w:val="0"/>
        <w:autoSpaceDE/>
        <w:autoSpaceDN/>
        <w:bidi w:val="0"/>
        <w:adjustRightInd/>
        <w:snapToGrid w:val="0"/>
        <w:spacing w:line="520" w:lineRule="exact"/>
        <w:ind w:firstLine="753" w:firstLineChars="250"/>
        <w:jc w:val="center"/>
        <w:textAlignment w:val="auto"/>
        <w:rPr>
          <w:rFonts w:hint="eastAsia" w:ascii="仿宋" w:hAnsi="仿宋" w:eastAsia="仿宋" w:cs="仿宋"/>
          <w:b/>
          <w:kern w:val="0"/>
          <w:sz w:val="30"/>
          <w:szCs w:val="30"/>
        </w:rPr>
      </w:pPr>
    </w:p>
    <w:p>
      <w:pPr>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黑体" w:hAnsi="黑体" w:eastAsia="黑体" w:cs="黑体"/>
          <w:b w:val="0"/>
          <w:bCs/>
          <w:kern w:val="0"/>
          <w:sz w:val="32"/>
          <w:szCs w:val="32"/>
        </w:rPr>
      </w:pPr>
      <w:bookmarkStart w:id="16" w:name="_Toc30016"/>
      <w:bookmarkStart w:id="17" w:name="_Toc17000"/>
      <w:bookmarkStart w:id="18" w:name="_Toc22800"/>
      <w:bookmarkStart w:id="19" w:name="_Toc23712"/>
      <w:bookmarkStart w:id="20" w:name="_Toc24780"/>
      <w:r>
        <w:rPr>
          <w:rFonts w:hint="eastAsia" w:ascii="黑体" w:hAnsi="黑体" w:eastAsia="黑体" w:cs="黑体"/>
          <w:b w:val="0"/>
          <w:bCs/>
          <w:kern w:val="0"/>
          <w:sz w:val="32"/>
          <w:szCs w:val="32"/>
          <w:lang w:val="en-US" w:eastAsia="zh-CN"/>
        </w:rPr>
        <w:t xml:space="preserve">第四章 </w:t>
      </w:r>
      <w:r>
        <w:rPr>
          <w:rFonts w:hint="eastAsia" w:ascii="黑体" w:hAnsi="黑体" w:eastAsia="黑体" w:cs="黑体"/>
          <w:b w:val="0"/>
          <w:bCs/>
          <w:kern w:val="0"/>
          <w:sz w:val="32"/>
          <w:szCs w:val="32"/>
        </w:rPr>
        <w:t>物业服务费用</w:t>
      </w:r>
      <w:bookmarkEnd w:id="16"/>
      <w:bookmarkEnd w:id="17"/>
      <w:bookmarkEnd w:id="18"/>
      <w:bookmarkEnd w:id="19"/>
      <w:bookmarkEnd w:id="20"/>
    </w:p>
    <w:p>
      <w:pPr>
        <w:keepLines w:val="0"/>
        <w:pageBreakBefore w:val="0"/>
        <w:kinsoku/>
        <w:overflowPunct/>
        <w:topLinePunct w:val="0"/>
        <w:autoSpaceDE/>
        <w:autoSpaceDN/>
        <w:bidi w:val="0"/>
        <w:adjustRightInd w:val="0"/>
        <w:snapToGrid w:val="0"/>
        <w:spacing w:line="520" w:lineRule="exact"/>
        <w:ind w:firstLine="691" w:firstLineChars="215"/>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第四条 </w:t>
      </w:r>
      <w:r>
        <w:rPr>
          <w:rFonts w:hint="eastAsia" w:ascii="仿宋_GB2312" w:hAnsi="仿宋_GB2312" w:eastAsia="仿宋_GB2312" w:cs="仿宋_GB2312"/>
          <w:sz w:val="32"/>
          <w:szCs w:val="32"/>
        </w:rPr>
        <w:t>本物业管理区域物业服务费用选择包干制方式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具体费用标准如下表：</w:t>
      </w:r>
    </w:p>
    <w:tbl>
      <w:tblPr>
        <w:tblStyle w:val="17"/>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880"/>
        <w:gridCol w:w="3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黑体" w:hAnsi="黑体" w:eastAsia="黑体" w:cs="黑体"/>
                <w:b w:val="0"/>
                <w:bCs w:val="0"/>
                <w:sz w:val="30"/>
                <w:szCs w:val="30"/>
                <w:highlight w:val="none"/>
              </w:rPr>
            </w:pPr>
            <w:r>
              <w:rPr>
                <w:rFonts w:hint="eastAsia" w:ascii="黑体" w:hAnsi="黑体" w:eastAsia="黑体" w:cs="黑体"/>
                <w:b w:val="0"/>
                <w:bCs w:val="0"/>
                <w:sz w:val="30"/>
                <w:szCs w:val="30"/>
                <w:highlight w:val="none"/>
              </w:rPr>
              <w:t>物业类型</w:t>
            </w:r>
          </w:p>
        </w:tc>
        <w:tc>
          <w:tcPr>
            <w:tcW w:w="2880"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黑体" w:hAnsi="黑体" w:eastAsia="黑体" w:cs="黑体"/>
                <w:b w:val="0"/>
                <w:bCs w:val="0"/>
                <w:sz w:val="30"/>
                <w:szCs w:val="30"/>
                <w:highlight w:val="none"/>
              </w:rPr>
            </w:pPr>
            <w:r>
              <w:rPr>
                <w:rFonts w:hint="eastAsia" w:ascii="黑体" w:hAnsi="黑体" w:eastAsia="黑体" w:cs="黑体"/>
                <w:b w:val="0"/>
                <w:bCs w:val="0"/>
                <w:sz w:val="30"/>
                <w:szCs w:val="30"/>
                <w:highlight w:val="none"/>
              </w:rPr>
              <w:t>费用项目</w:t>
            </w:r>
          </w:p>
        </w:tc>
        <w:tc>
          <w:tcPr>
            <w:tcW w:w="3873"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黑体" w:hAnsi="黑体" w:eastAsia="黑体" w:cs="黑体"/>
                <w:b w:val="0"/>
                <w:bCs w:val="0"/>
                <w:sz w:val="30"/>
                <w:szCs w:val="30"/>
                <w:highlight w:val="none"/>
              </w:rPr>
            </w:pPr>
            <w:r>
              <w:rPr>
                <w:rFonts w:hint="eastAsia" w:ascii="黑体" w:hAnsi="黑体" w:eastAsia="黑体" w:cs="黑体"/>
                <w:b w:val="0"/>
                <w:bCs w:val="0"/>
                <w:sz w:val="30"/>
                <w:szCs w:val="30"/>
                <w:highlight w:val="none"/>
              </w:rPr>
              <w:t>费用标准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Merge w:val="restart"/>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有电梯住宅</w:t>
            </w:r>
          </w:p>
        </w:tc>
        <w:tc>
          <w:tcPr>
            <w:tcW w:w="2880"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物业服务费</w:t>
            </w:r>
          </w:p>
        </w:tc>
        <w:tc>
          <w:tcPr>
            <w:tcW w:w="3873" w:type="dxa"/>
            <w:vAlign w:val="center"/>
          </w:tcPr>
          <w:p>
            <w:pPr>
              <w:keepLines w:val="0"/>
              <w:pageBreakBefore w:val="0"/>
              <w:kinsoku/>
              <w:overflowPunct/>
              <w:topLinePunct w:val="0"/>
              <w:autoSpaceDE/>
              <w:autoSpaceDN/>
              <w:bidi w:val="0"/>
              <w:adjustRightInd w:val="0"/>
              <w:snapToGrid w:val="0"/>
              <w:spacing w:line="520" w:lineRule="exact"/>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元/月</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Merge w:val="continue"/>
            <w:vAlign w:val="center"/>
          </w:tcPr>
          <w:p>
            <w:pPr>
              <w:keepLines w:val="0"/>
              <w:pageBreakBefore w:val="0"/>
              <w:kinsoku/>
              <w:overflowPunct/>
              <w:topLinePunct w:val="0"/>
              <w:autoSpaceDE/>
              <w:autoSpaceDN/>
              <w:bidi w:val="0"/>
              <w:adjustRightInd w:val="0"/>
              <w:snapToGrid w:val="0"/>
              <w:spacing w:line="520" w:lineRule="exact"/>
              <w:ind w:firstLine="688" w:firstLineChars="215"/>
              <w:jc w:val="center"/>
              <w:textAlignment w:val="auto"/>
              <w:rPr>
                <w:rFonts w:hint="eastAsia" w:ascii="仿宋_GB2312" w:hAnsi="仿宋_GB2312" w:eastAsia="仿宋_GB2312" w:cs="仿宋_GB2312"/>
                <w:sz w:val="32"/>
                <w:szCs w:val="32"/>
                <w:highlight w:val="none"/>
              </w:rPr>
            </w:pPr>
          </w:p>
        </w:tc>
        <w:tc>
          <w:tcPr>
            <w:tcW w:w="2880"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公共能耗费</w:t>
            </w:r>
          </w:p>
        </w:tc>
        <w:tc>
          <w:tcPr>
            <w:tcW w:w="3873" w:type="dxa"/>
            <w:vAlign w:val="center"/>
          </w:tcPr>
          <w:p>
            <w:pPr>
              <w:keepLines w:val="0"/>
              <w:pageBreakBefore w:val="0"/>
              <w:kinsoku/>
              <w:overflowPunct/>
              <w:topLinePunct w:val="0"/>
              <w:autoSpaceDE/>
              <w:autoSpaceDN/>
              <w:bidi w:val="0"/>
              <w:adjustRightInd w:val="0"/>
              <w:snapToGrid w:val="0"/>
              <w:spacing w:line="520" w:lineRule="exact"/>
              <w:ind w:firstLine="688" w:firstLineChars="215"/>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元/月</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Merge w:val="restart"/>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无电梯住宅</w:t>
            </w:r>
          </w:p>
        </w:tc>
        <w:tc>
          <w:tcPr>
            <w:tcW w:w="2880"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物业服务费</w:t>
            </w:r>
          </w:p>
        </w:tc>
        <w:tc>
          <w:tcPr>
            <w:tcW w:w="3873" w:type="dxa"/>
            <w:vAlign w:val="center"/>
          </w:tcPr>
          <w:p>
            <w:pPr>
              <w:keepLines w:val="0"/>
              <w:pageBreakBefore w:val="0"/>
              <w:kinsoku/>
              <w:overflowPunct/>
              <w:topLinePunct w:val="0"/>
              <w:autoSpaceDE/>
              <w:autoSpaceDN/>
              <w:bidi w:val="0"/>
              <w:adjustRightInd w:val="0"/>
              <w:snapToGrid w:val="0"/>
              <w:spacing w:line="520" w:lineRule="exact"/>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元/月</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Merge w:val="continue"/>
            <w:vAlign w:val="center"/>
          </w:tcPr>
          <w:p>
            <w:pPr>
              <w:keepLines w:val="0"/>
              <w:pageBreakBefore w:val="0"/>
              <w:kinsoku/>
              <w:overflowPunct/>
              <w:topLinePunct w:val="0"/>
              <w:autoSpaceDE/>
              <w:autoSpaceDN/>
              <w:bidi w:val="0"/>
              <w:adjustRightInd w:val="0"/>
              <w:snapToGrid w:val="0"/>
              <w:spacing w:line="520" w:lineRule="exact"/>
              <w:ind w:firstLine="688" w:firstLineChars="215"/>
              <w:textAlignment w:val="auto"/>
              <w:rPr>
                <w:rFonts w:hint="eastAsia" w:ascii="仿宋_GB2312" w:hAnsi="仿宋_GB2312" w:eastAsia="仿宋_GB2312" w:cs="仿宋_GB2312"/>
                <w:sz w:val="32"/>
                <w:szCs w:val="32"/>
                <w:highlight w:val="none"/>
              </w:rPr>
            </w:pPr>
          </w:p>
        </w:tc>
        <w:tc>
          <w:tcPr>
            <w:tcW w:w="2880"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公共能耗费</w:t>
            </w:r>
          </w:p>
        </w:tc>
        <w:tc>
          <w:tcPr>
            <w:tcW w:w="3873" w:type="dxa"/>
            <w:vAlign w:val="center"/>
          </w:tcPr>
          <w:p>
            <w:pPr>
              <w:keepLines w:val="0"/>
              <w:pageBreakBefore w:val="0"/>
              <w:kinsoku/>
              <w:overflowPunct/>
              <w:topLinePunct w:val="0"/>
              <w:autoSpaceDE/>
              <w:autoSpaceDN/>
              <w:bidi w:val="0"/>
              <w:adjustRightInd w:val="0"/>
              <w:snapToGrid w:val="0"/>
              <w:spacing w:line="520" w:lineRule="exact"/>
              <w:ind w:firstLine="688" w:firstLineChars="215"/>
              <w:jc w:val="righ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元/月</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jc w:val="center"/>
        </w:trPr>
        <w:tc>
          <w:tcPr>
            <w:tcW w:w="1606" w:type="dxa"/>
            <w:vAlign w:val="center"/>
          </w:tcPr>
          <w:p>
            <w:pPr>
              <w:keepLines w:val="0"/>
              <w:pageBreakBefore w:val="0"/>
              <w:kinsoku/>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备</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注</w:t>
            </w:r>
          </w:p>
        </w:tc>
        <w:tc>
          <w:tcPr>
            <w:tcW w:w="6753" w:type="dxa"/>
            <w:gridSpan w:val="2"/>
            <w:vAlign w:val="center"/>
          </w:tcPr>
          <w:p>
            <w:pPr>
              <w:keepLines w:val="0"/>
              <w:pageBreakBefore w:val="0"/>
              <w:numPr>
                <w:ilvl w:val="-1"/>
                <w:numId w:val="0"/>
              </w:numPr>
              <w:kinsoku/>
              <w:overflowPunct/>
              <w:topLinePunct w:val="0"/>
              <w:autoSpaceDE/>
              <w:autoSpaceDN/>
              <w:bidi w:val="0"/>
              <w:adjustRightInd w:val="0"/>
              <w:snapToGrid w:val="0"/>
              <w:spacing w:line="520" w:lineRule="exac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1.安置小区住宅物业费及</w:t>
            </w:r>
            <w:r>
              <w:rPr>
                <w:rFonts w:hint="eastAsia" w:ascii="仿宋_GB2312" w:hAnsi="仿宋_GB2312" w:eastAsia="仿宋_GB2312" w:cs="仿宋_GB2312"/>
                <w:sz w:val="30"/>
                <w:szCs w:val="30"/>
                <w:highlight w:val="none"/>
              </w:rPr>
              <w:t>公共能耗费</w:t>
            </w:r>
            <w:r>
              <w:rPr>
                <w:rFonts w:hint="eastAsia" w:ascii="仿宋_GB2312" w:hAnsi="仿宋_GB2312" w:eastAsia="仿宋_GB2312" w:cs="仿宋_GB2312"/>
                <w:sz w:val="30"/>
                <w:szCs w:val="30"/>
                <w:highlight w:val="none"/>
                <w:lang w:val="en-US" w:eastAsia="zh-CN"/>
              </w:rPr>
              <w:t>拨付</w:t>
            </w:r>
            <w:r>
              <w:rPr>
                <w:rFonts w:hint="eastAsia" w:ascii="仿宋_GB2312" w:hAnsi="仿宋_GB2312" w:eastAsia="仿宋_GB2312" w:cs="仿宋_GB2312"/>
                <w:sz w:val="30"/>
                <w:szCs w:val="30"/>
                <w:highlight w:val="none"/>
              </w:rPr>
              <w:t>按</w:t>
            </w:r>
            <w:r>
              <w:rPr>
                <w:rFonts w:hint="eastAsia" w:ascii="仿宋_GB2312" w:hAnsi="仿宋_GB2312" w:eastAsia="仿宋_GB2312" w:cs="仿宋_GB2312"/>
                <w:sz w:val="30"/>
                <w:szCs w:val="30"/>
                <w:highlight w:val="none"/>
                <w:lang w:val="en-US" w:eastAsia="zh-CN"/>
              </w:rPr>
              <w:t>滨江区人民政府常务会议纪要【2018】2号标准</w:t>
            </w:r>
            <w:r>
              <w:rPr>
                <w:rFonts w:hint="eastAsia" w:ascii="仿宋_GB2312" w:hAnsi="仿宋_GB2312" w:eastAsia="仿宋_GB2312" w:cs="仿宋_GB2312"/>
                <w:sz w:val="30"/>
                <w:szCs w:val="30"/>
                <w:highlight w:val="none"/>
              </w:rPr>
              <w:t>执行。</w:t>
            </w:r>
          </w:p>
          <w:p>
            <w:pPr>
              <w:keepLines w:val="0"/>
              <w:pageBreakBefore w:val="0"/>
              <w:numPr>
                <w:ilvl w:val="-1"/>
                <w:numId w:val="0"/>
              </w:numPr>
              <w:kinsoku/>
              <w:overflowPunct/>
              <w:topLinePunct w:val="0"/>
              <w:autoSpaceDE/>
              <w:autoSpaceDN/>
              <w:bidi w:val="0"/>
              <w:adjustRightInd w:val="0"/>
              <w:snapToGrid w:val="0"/>
              <w:spacing w:line="52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0"/>
                <w:szCs w:val="30"/>
                <w:highlight w:val="none"/>
                <w:lang w:val="en-US" w:eastAsia="zh-CN"/>
              </w:rPr>
              <w:t>2.加装电梯的住宅按照有电梯的费用标准执行。</w:t>
            </w:r>
          </w:p>
        </w:tc>
      </w:tr>
    </w:tbl>
    <w:p>
      <w:pPr>
        <w:keepLines w:val="0"/>
        <w:pageBreakBefore w:val="0"/>
        <w:kinsoku/>
        <w:overflowPunct/>
        <w:topLinePunct w:val="0"/>
        <w:autoSpaceDE/>
        <w:autoSpaceDN/>
        <w:bidi w:val="0"/>
        <w:adjustRightInd w:val="0"/>
        <w:snapToGrid w:val="0"/>
        <w:spacing w:line="520" w:lineRule="exact"/>
        <w:ind w:firstLine="688" w:firstLineChars="21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物业服务费按照房屋的法定产权建</w:t>
      </w:r>
      <w:r>
        <w:rPr>
          <w:rFonts w:hint="eastAsia" w:ascii="仿宋_GB2312" w:hAnsi="仿宋_GB2312" w:eastAsia="仿宋_GB2312" w:cs="仿宋_GB2312"/>
          <w:sz w:val="32"/>
          <w:szCs w:val="32"/>
        </w:rPr>
        <w:t>筑面积计算。已办理不动产权证的，以不动产权证记载的建筑面积为准；未办理不动产权证或不动产权证未记载建筑面积的，以实际安置结算的建筑面积为准。</w:t>
      </w:r>
    </w:p>
    <w:p>
      <w:pPr>
        <w:keepLines w:val="0"/>
        <w:pageBreakBefore w:val="0"/>
        <w:kinsoku/>
        <w:overflowPunct/>
        <w:topLinePunct w:val="0"/>
        <w:autoSpaceDE/>
        <w:autoSpaceDN/>
        <w:bidi w:val="0"/>
        <w:snapToGrid w:val="0"/>
        <w:spacing w:line="520" w:lineRule="exact"/>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rPr>
        <w:t xml:space="preserve">第五条 </w:t>
      </w:r>
      <w:r>
        <w:rPr>
          <w:rFonts w:hint="eastAsia" w:ascii="仿宋_GB2312" w:hAnsi="仿宋_GB2312" w:eastAsia="仿宋_GB2312" w:cs="仿宋_GB2312"/>
          <w:sz w:val="32"/>
          <w:szCs w:val="32"/>
        </w:rPr>
        <w:t>物业服务费按</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拨付</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每月拨付的物业费根据当月考评结果在次月30日按时拨付，考评及拨付办法详见附件二</w:t>
      </w:r>
      <w:r>
        <w:rPr>
          <w:rFonts w:hint="eastAsia" w:ascii="仿宋_GB2312" w:hAnsi="仿宋_GB2312" w:eastAsia="仿宋_GB2312" w:cs="仿宋_GB2312"/>
          <w:sz w:val="32"/>
          <w:szCs w:val="32"/>
          <w:highlight w:val="none"/>
        </w:rPr>
        <w:t>。</w:t>
      </w:r>
    </w:p>
    <w:p>
      <w:pPr>
        <w:keepLines w:val="0"/>
        <w:pageBreakBefore w:val="0"/>
        <w:kinsoku/>
        <w:overflowPunct/>
        <w:topLinePunct w:val="0"/>
        <w:autoSpaceDE/>
        <w:autoSpaceDN/>
        <w:bidi w:val="0"/>
        <w:snapToGrid w:val="0"/>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物业服务费自乙方实际提供服务之日起</w:t>
      </w:r>
      <w:r>
        <w:rPr>
          <w:rFonts w:hint="eastAsia" w:ascii="仿宋_GB2312" w:hAnsi="仿宋_GB2312" w:eastAsia="仿宋_GB2312" w:cs="仿宋_GB2312"/>
          <w:sz w:val="32"/>
          <w:szCs w:val="32"/>
          <w:lang w:val="en-US" w:eastAsia="zh-CN"/>
        </w:rPr>
        <w:t>计</w:t>
      </w:r>
      <w:r>
        <w:rPr>
          <w:rFonts w:hint="eastAsia" w:ascii="仿宋_GB2312" w:hAnsi="仿宋_GB2312" w:eastAsia="仿宋_GB2312" w:cs="仿宋_GB2312"/>
          <w:sz w:val="32"/>
          <w:szCs w:val="32"/>
        </w:rPr>
        <w:t>，如在合同期内政策有调整，则按</w:t>
      </w:r>
      <w:r>
        <w:rPr>
          <w:rFonts w:hint="eastAsia" w:ascii="仿宋_GB2312" w:hAnsi="仿宋_GB2312" w:eastAsia="仿宋_GB2312" w:cs="仿宋_GB2312"/>
          <w:sz w:val="32"/>
          <w:szCs w:val="32"/>
          <w:lang w:val="en-US" w:eastAsia="zh-CN"/>
        </w:rPr>
        <w:t>新</w:t>
      </w:r>
      <w:r>
        <w:rPr>
          <w:rFonts w:hint="eastAsia" w:ascii="仿宋_GB2312" w:hAnsi="仿宋_GB2312" w:eastAsia="仿宋_GB2312" w:cs="仿宋_GB2312"/>
          <w:sz w:val="32"/>
          <w:szCs w:val="32"/>
        </w:rPr>
        <w:t>政策实施。</w:t>
      </w:r>
    </w:p>
    <w:p>
      <w:pPr>
        <w:keepNext w:val="0"/>
        <w:keepLines w:val="0"/>
        <w:pageBreakBefore w:val="0"/>
        <w:widowControl w:val="0"/>
        <w:kinsoku/>
        <w:wordWrap/>
        <w:overflowPunct/>
        <w:topLinePunct w:val="0"/>
        <w:autoSpaceDE/>
        <w:autoSpaceDN/>
        <w:bidi w:val="0"/>
        <w:adjustRightInd/>
        <w:snapToGrid w:val="0"/>
        <w:spacing w:line="520" w:lineRule="exact"/>
        <w:ind w:firstLine="600" w:firstLineChars="200"/>
        <w:jc w:val="left"/>
        <w:textAlignment w:val="auto"/>
        <w:rPr>
          <w:rFonts w:hint="eastAsia" w:ascii="仿宋" w:hAnsi="仿宋" w:eastAsia="仿宋" w:cs="仿宋"/>
          <w:sz w:val="30"/>
          <w:szCs w:val="30"/>
        </w:rPr>
      </w:pPr>
    </w:p>
    <w:p>
      <w:pPr>
        <w:keepLines w:val="0"/>
        <w:pageBreakBefore w:val="0"/>
        <w:numPr>
          <w:ilvl w:val="0"/>
          <w:numId w:val="0"/>
        </w:numPr>
        <w:kinsoku/>
        <w:overflowPunct/>
        <w:topLinePunct w:val="0"/>
        <w:autoSpaceDE/>
        <w:autoSpaceDN/>
        <w:bidi w:val="0"/>
        <w:snapToGrid w:val="0"/>
        <w:spacing w:line="520" w:lineRule="exact"/>
        <w:jc w:val="center"/>
        <w:textAlignment w:val="auto"/>
        <w:outlineLvl w:val="0"/>
        <w:rPr>
          <w:rFonts w:hint="eastAsia" w:ascii="黑体" w:hAnsi="黑体" w:eastAsia="黑体" w:cs="黑体"/>
          <w:b w:val="0"/>
          <w:bCs/>
          <w:kern w:val="0"/>
          <w:sz w:val="32"/>
          <w:szCs w:val="32"/>
          <w:lang w:val="en-US" w:eastAsia="zh-CN"/>
        </w:rPr>
      </w:pPr>
      <w:bookmarkStart w:id="21" w:name="_Toc23086"/>
      <w:bookmarkStart w:id="22" w:name="_Toc14033"/>
      <w:bookmarkStart w:id="23" w:name="_Toc1685"/>
      <w:bookmarkStart w:id="24" w:name="_Toc5282"/>
      <w:bookmarkStart w:id="25" w:name="_Toc6378"/>
    </w:p>
    <w:p>
      <w:pPr>
        <w:keepLines w:val="0"/>
        <w:pageBreakBefore w:val="0"/>
        <w:numPr>
          <w:ilvl w:val="0"/>
          <w:numId w:val="0"/>
        </w:numPr>
        <w:kinsoku/>
        <w:overflowPunct/>
        <w:topLinePunct w:val="0"/>
        <w:autoSpaceDE/>
        <w:autoSpaceDN/>
        <w:bidi w:val="0"/>
        <w:snapToGrid w:val="0"/>
        <w:spacing w:line="520" w:lineRule="exact"/>
        <w:jc w:val="center"/>
        <w:textAlignment w:val="auto"/>
        <w:outlineLvl w:val="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val="en-US" w:eastAsia="zh-CN"/>
        </w:rPr>
        <w:t>第五章 三</w:t>
      </w:r>
      <w:r>
        <w:rPr>
          <w:rFonts w:hint="eastAsia" w:ascii="黑体" w:hAnsi="黑体" w:eastAsia="黑体" w:cs="黑体"/>
          <w:b w:val="0"/>
          <w:bCs/>
          <w:kern w:val="0"/>
          <w:sz w:val="32"/>
          <w:szCs w:val="32"/>
        </w:rPr>
        <w:t>方的权利义务</w:t>
      </w:r>
      <w:bookmarkEnd w:id="21"/>
      <w:bookmarkEnd w:id="22"/>
      <w:bookmarkEnd w:id="23"/>
      <w:bookmarkEnd w:id="24"/>
      <w:bookmarkEnd w:id="25"/>
    </w:p>
    <w:p>
      <w:pPr>
        <w:keepLines w:val="0"/>
        <w:pageBreakBefore w:val="0"/>
        <w:kinsoku/>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第六条 </w:t>
      </w:r>
      <w:r>
        <w:rPr>
          <w:rFonts w:hint="eastAsia" w:ascii="仿宋_GB2312" w:hAnsi="仿宋_GB2312" w:eastAsia="仿宋_GB2312" w:cs="仿宋_GB2312"/>
          <w:sz w:val="32"/>
          <w:szCs w:val="32"/>
        </w:rPr>
        <w:t>甲方的权利义务：</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（一）负责协调、处理业主或物业使用人对《</w:t>
      </w:r>
      <w:r>
        <w:rPr>
          <w:rFonts w:hint="eastAsia" w:ascii="仿宋_GB2312" w:hAnsi="仿宋_GB2312" w:eastAsia="仿宋_GB2312" w:cs="仿宋_GB2312"/>
          <w:sz w:val="32"/>
          <w:szCs w:val="32"/>
          <w:lang w:eastAsia="zh-CN"/>
        </w:rPr>
        <w:t>前期物业服务合同</w:t>
      </w:r>
      <w:r>
        <w:rPr>
          <w:rFonts w:hint="eastAsia" w:ascii="仿宋_GB2312" w:hAnsi="仿宋_GB2312" w:eastAsia="仿宋_GB2312" w:cs="仿宋_GB2312"/>
          <w:sz w:val="32"/>
          <w:szCs w:val="32"/>
        </w:rPr>
        <w:t>》的问询。</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（二）委派人员参与现场查验，与乙方共同确认现场查验的结果，并按照相关规定与乙方办理承接查验手续，移交物业共用部位、共用设施设备、共用场地、物业管理用房以及业主资料等其他相关资料。</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（三）负责协调、处理物业承接查验过程中发现的问题。</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（四）督促乙方制定物业服务方案，共用部位和共用设施设备与相关场地的年度管理计划、年度维修养护计划、并监督指导乙方按方案和计划实施物业管理服务；</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（五）监督乙方根据相关法律、法规或甲方（全体业主）授权，制定物业共用部位、共用设施设备和相关场地维修、养护、管理、使用等各项</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制度，并督促业主、物业使用人遵守执行。</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（六）了解业主、物业使用人对物业管理服务的意见和建议，监督、</w:t>
      </w:r>
      <w:r>
        <w:rPr>
          <w:rFonts w:hint="eastAsia" w:ascii="仿宋_GB2312" w:hAnsi="仿宋_GB2312" w:eastAsia="仿宋_GB2312" w:cs="仿宋_GB2312"/>
          <w:sz w:val="32"/>
          <w:szCs w:val="32"/>
          <w:lang w:val="en-US" w:eastAsia="zh-CN"/>
        </w:rPr>
        <w:t>协助</w:t>
      </w:r>
      <w:r>
        <w:rPr>
          <w:rFonts w:hint="eastAsia" w:ascii="仿宋_GB2312" w:hAnsi="仿宋_GB2312" w:eastAsia="仿宋_GB2312" w:cs="仿宋_GB2312"/>
          <w:sz w:val="32"/>
          <w:szCs w:val="32"/>
        </w:rPr>
        <w:t>乙方履行</w:t>
      </w:r>
      <w:r>
        <w:rPr>
          <w:rFonts w:hint="eastAsia" w:ascii="仿宋_GB2312" w:hAnsi="仿宋_GB2312" w:eastAsia="仿宋_GB2312" w:cs="仿宋_GB2312"/>
          <w:sz w:val="32"/>
          <w:szCs w:val="32"/>
          <w:lang w:eastAsia="zh-CN"/>
        </w:rPr>
        <w:t>前期物业服务合同</w:t>
      </w:r>
      <w:r>
        <w:rPr>
          <w:rFonts w:hint="eastAsia" w:ascii="仿宋_GB2312" w:hAnsi="仿宋_GB2312" w:eastAsia="仿宋_GB2312" w:cs="仿宋_GB2312"/>
          <w:sz w:val="32"/>
          <w:szCs w:val="32"/>
        </w:rPr>
        <w:t>。</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bCs w:val="0"/>
          <w:sz w:val="32"/>
          <w:szCs w:val="32"/>
        </w:rPr>
      </w:pPr>
      <w:r>
        <w:rPr>
          <w:rFonts w:hint="eastAsia" w:ascii="仿宋_GB2312" w:hAnsi="仿宋_GB2312" w:eastAsia="仿宋_GB2312" w:cs="仿宋_GB2312"/>
          <w:sz w:val="32"/>
          <w:szCs w:val="32"/>
        </w:rPr>
        <w:t>（七）根据相关规定及时</w:t>
      </w:r>
      <w:r>
        <w:rPr>
          <w:rFonts w:hint="eastAsia" w:ascii="仿宋_GB2312" w:hAnsi="仿宋_GB2312" w:eastAsia="仿宋_GB2312" w:cs="仿宋_GB2312"/>
          <w:sz w:val="32"/>
          <w:szCs w:val="32"/>
          <w:lang w:val="en-US" w:eastAsia="zh-CN"/>
        </w:rPr>
        <w:t>处理</w:t>
      </w:r>
      <w:r>
        <w:rPr>
          <w:rFonts w:hint="eastAsia" w:ascii="仿宋_GB2312" w:hAnsi="仿宋_GB2312" w:eastAsia="仿宋_GB2312" w:cs="仿宋_GB2312"/>
          <w:sz w:val="32"/>
          <w:szCs w:val="32"/>
        </w:rPr>
        <w:t>业主、物业使用人和乙方的意见、建议，</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lang w:val="en-US" w:eastAsia="zh-CN"/>
        </w:rPr>
        <w:t>按规定</w:t>
      </w:r>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物业管理事项的公示工作。</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val="0"/>
          <w:sz w:val="32"/>
          <w:szCs w:val="32"/>
        </w:rPr>
        <w:t>（八）</w:t>
      </w:r>
      <w:r>
        <w:rPr>
          <w:rFonts w:hint="eastAsia" w:ascii="仿宋_GB2312" w:hAnsi="仿宋_GB2312" w:eastAsia="仿宋_GB2312" w:cs="仿宋_GB2312"/>
          <w:sz w:val="32"/>
          <w:szCs w:val="32"/>
        </w:rPr>
        <w:t>甲方在乙方依法退出本物业管理区域物业服务时，</w:t>
      </w:r>
      <w:r>
        <w:rPr>
          <w:rFonts w:hint="eastAsia" w:ascii="仿宋_GB2312" w:hAnsi="仿宋_GB2312" w:eastAsia="仿宋_GB2312" w:cs="仿宋_GB2312"/>
          <w:bCs w:val="0"/>
          <w:sz w:val="32"/>
          <w:szCs w:val="32"/>
        </w:rPr>
        <w:t>按照相关规定与乙方</w:t>
      </w:r>
      <w:r>
        <w:rPr>
          <w:rFonts w:hint="eastAsia" w:ascii="仿宋_GB2312" w:hAnsi="仿宋_GB2312" w:eastAsia="仿宋_GB2312" w:cs="仿宋_GB2312"/>
          <w:sz w:val="32"/>
          <w:szCs w:val="32"/>
        </w:rPr>
        <w:t>办理承接查验手续，接收物业共用部位、共用设施设备、共用场地以及相关资料。</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（九）甲方有权聘请第三方</w:t>
      </w:r>
      <w:r>
        <w:rPr>
          <w:rFonts w:hint="eastAsia" w:ascii="仿宋_GB2312" w:hAnsi="仿宋_GB2312" w:eastAsia="仿宋_GB2312" w:cs="仿宋_GB2312"/>
          <w:sz w:val="32"/>
          <w:szCs w:val="32"/>
          <w:lang w:val="en-US" w:eastAsia="zh-CN"/>
        </w:rPr>
        <w:t>专业</w:t>
      </w:r>
      <w:r>
        <w:rPr>
          <w:rFonts w:hint="eastAsia" w:ascii="仿宋_GB2312" w:hAnsi="仿宋_GB2312" w:eastAsia="仿宋_GB2312" w:cs="仿宋_GB2312"/>
          <w:sz w:val="32"/>
          <w:szCs w:val="32"/>
        </w:rPr>
        <w:t>机构负责本项目物业管理</w:t>
      </w:r>
      <w:r>
        <w:rPr>
          <w:rFonts w:hint="eastAsia" w:ascii="仿宋_GB2312" w:hAnsi="仿宋_GB2312" w:eastAsia="仿宋_GB2312" w:cs="仿宋_GB2312"/>
          <w:sz w:val="32"/>
          <w:szCs w:val="32"/>
          <w:lang w:val="en-US" w:eastAsia="zh-CN"/>
        </w:rPr>
        <w:t>区域内</w:t>
      </w:r>
      <w:r>
        <w:rPr>
          <w:rFonts w:hint="eastAsia" w:ascii="仿宋_GB2312" w:hAnsi="仿宋_GB2312" w:eastAsia="仿宋_GB2312" w:cs="仿宋_GB2312"/>
          <w:sz w:val="32"/>
          <w:szCs w:val="32"/>
        </w:rPr>
        <w:t>的规范、监督与考评等。</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（十）法律法规、本合同及</w:t>
      </w:r>
      <w:r>
        <w:rPr>
          <w:rFonts w:hint="eastAsia" w:ascii="仿宋_GB2312" w:hAnsi="仿宋_GB2312" w:eastAsia="仿宋_GB2312" w:cs="仿宋_GB2312"/>
          <w:sz w:val="32"/>
          <w:szCs w:val="32"/>
          <w:lang w:eastAsia="zh-CN"/>
        </w:rPr>
        <w:t>临时管理规约</w:t>
      </w:r>
      <w:r>
        <w:rPr>
          <w:rFonts w:hint="eastAsia" w:ascii="仿宋_GB2312" w:hAnsi="仿宋_GB2312" w:eastAsia="仿宋_GB2312" w:cs="仿宋_GB2312"/>
          <w:sz w:val="32"/>
          <w:szCs w:val="32"/>
        </w:rPr>
        <w:t>等规定甲方享有</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承担的其他权利义务。</w:t>
      </w:r>
    </w:p>
    <w:p>
      <w:pPr>
        <w:keepLines w:val="0"/>
        <w:pageBreakBefore w:val="0"/>
        <w:kinsoku/>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第七条 </w:t>
      </w:r>
      <w:r>
        <w:rPr>
          <w:rFonts w:hint="eastAsia" w:ascii="仿宋_GB2312" w:hAnsi="仿宋_GB2312" w:eastAsia="仿宋_GB2312" w:cs="仿宋_GB2312"/>
          <w:sz w:val="32"/>
          <w:szCs w:val="32"/>
        </w:rPr>
        <w:t>乙方作为本物业管理区域内的服务机构，享有并承担以下权利和义务：</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（一）设立专门服务机构负责本物业的日常管理工作，并委派相应</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物业</w:t>
      </w:r>
      <w:r>
        <w:rPr>
          <w:rFonts w:hint="eastAsia" w:ascii="仿宋_GB2312" w:hAnsi="仿宋_GB2312" w:eastAsia="仿宋_GB2312" w:cs="仿宋_GB2312"/>
          <w:sz w:val="32"/>
          <w:szCs w:val="32"/>
          <w:lang w:val="en-US" w:eastAsia="zh-CN"/>
        </w:rPr>
        <w:t>专业</w:t>
      </w:r>
      <w:r>
        <w:rPr>
          <w:rFonts w:hint="eastAsia" w:ascii="仿宋_GB2312" w:hAnsi="仿宋_GB2312" w:eastAsia="仿宋_GB2312" w:cs="仿宋_GB2312"/>
          <w:sz w:val="32"/>
          <w:szCs w:val="32"/>
        </w:rPr>
        <w:t>服务人员按相关规定及本合同约定</w:t>
      </w:r>
      <w:r>
        <w:rPr>
          <w:rFonts w:hint="eastAsia" w:ascii="仿宋_GB2312" w:hAnsi="仿宋_GB2312" w:eastAsia="仿宋_GB2312" w:cs="仿宋_GB2312"/>
          <w:sz w:val="32"/>
          <w:szCs w:val="32"/>
          <w:lang w:val="en-US" w:eastAsia="zh-CN"/>
        </w:rPr>
        <w:t>事项</w:t>
      </w:r>
      <w:r>
        <w:rPr>
          <w:rFonts w:hint="eastAsia" w:ascii="仿宋_GB2312" w:hAnsi="仿宋_GB2312" w:eastAsia="仿宋_GB2312" w:cs="仿宋_GB2312"/>
          <w:sz w:val="32"/>
          <w:szCs w:val="32"/>
        </w:rPr>
        <w:t>提供物业</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服务。</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（二）根据相关规定建立</w:t>
      </w:r>
      <w:r>
        <w:rPr>
          <w:rFonts w:hint="eastAsia" w:ascii="仿宋_GB2312" w:hAnsi="仿宋_GB2312" w:eastAsia="仿宋_GB2312" w:cs="仿宋_GB2312"/>
          <w:sz w:val="32"/>
          <w:szCs w:val="32"/>
          <w:lang w:eastAsia="ja-JP"/>
        </w:rPr>
        <w:t>、</w:t>
      </w:r>
      <w:r>
        <w:rPr>
          <w:rFonts w:hint="eastAsia" w:ascii="仿宋_GB2312" w:hAnsi="仿宋_GB2312" w:eastAsia="仿宋_GB2312" w:cs="仿宋_GB2312"/>
          <w:sz w:val="32"/>
          <w:szCs w:val="32"/>
        </w:rPr>
        <w:t>健全信息公开制度，对物业管理区域内</w:t>
      </w:r>
      <w:r>
        <w:rPr>
          <w:rFonts w:hint="eastAsia" w:ascii="仿宋_GB2312" w:hAnsi="仿宋_GB2312" w:eastAsia="仿宋_GB2312" w:cs="仿宋_GB2312"/>
          <w:sz w:val="32"/>
          <w:szCs w:val="32"/>
          <w:lang w:val="en-US" w:eastAsia="zh-CN"/>
        </w:rPr>
        <w:t>进行的</w:t>
      </w:r>
      <w:r>
        <w:rPr>
          <w:rFonts w:hint="eastAsia" w:ascii="仿宋_GB2312" w:hAnsi="仿宋_GB2312" w:eastAsia="仿宋_GB2312" w:cs="仿宋_GB2312"/>
          <w:sz w:val="32"/>
          <w:szCs w:val="32"/>
        </w:rPr>
        <w:t>有偿服务项目、收费标准</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在收费场所</w:t>
      </w:r>
      <w:r>
        <w:rPr>
          <w:rFonts w:hint="eastAsia" w:ascii="仿宋_GB2312" w:hAnsi="仿宋_GB2312" w:eastAsia="仿宋_GB2312" w:cs="仿宋_GB2312"/>
          <w:sz w:val="32"/>
          <w:szCs w:val="32"/>
          <w:lang w:val="en-US" w:eastAsia="zh-CN"/>
        </w:rPr>
        <w:t>价格公示、明码标价</w:t>
      </w:r>
      <w:r>
        <w:rPr>
          <w:rFonts w:hint="eastAsia" w:ascii="仿宋_GB2312" w:hAnsi="仿宋_GB2312" w:eastAsia="仿宋_GB2312" w:cs="仿宋_GB2312"/>
          <w:sz w:val="32"/>
          <w:szCs w:val="32"/>
        </w:rPr>
        <w:t>。</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（三）有权将物业管理区域内电梯、空调、监控、消防等特种设施设备维</w:t>
      </w:r>
      <w:r>
        <w:rPr>
          <w:rFonts w:hint="eastAsia" w:ascii="仿宋_GB2312" w:hAnsi="仿宋_GB2312" w:eastAsia="仿宋_GB2312" w:cs="仿宋_GB2312"/>
          <w:sz w:val="32"/>
          <w:szCs w:val="32"/>
          <w:lang w:val="en-US" w:eastAsia="zh-CN"/>
        </w:rPr>
        <w:t>修</w:t>
      </w:r>
      <w:r>
        <w:rPr>
          <w:rFonts w:hint="eastAsia" w:ascii="仿宋_GB2312" w:hAnsi="仿宋_GB2312" w:eastAsia="仿宋_GB2312" w:cs="仿宋_GB2312"/>
          <w:sz w:val="32"/>
          <w:szCs w:val="32"/>
        </w:rPr>
        <w:t>保</w:t>
      </w:r>
      <w:r>
        <w:rPr>
          <w:rFonts w:hint="eastAsia" w:ascii="仿宋_GB2312" w:hAnsi="仿宋_GB2312" w:eastAsia="仿宋_GB2312" w:cs="仿宋_GB2312"/>
          <w:sz w:val="32"/>
          <w:szCs w:val="32"/>
          <w:lang w:val="en-US" w:eastAsia="zh-CN"/>
        </w:rPr>
        <w:t>养、</w:t>
      </w:r>
      <w:r>
        <w:rPr>
          <w:rFonts w:hint="eastAsia" w:ascii="仿宋_GB2312" w:hAnsi="仿宋_GB2312" w:eastAsia="仿宋_GB2312" w:cs="仿宋_GB2312"/>
          <w:sz w:val="32"/>
          <w:szCs w:val="32"/>
        </w:rPr>
        <w:t>绿化养护等委托给专业性服务企业，委托给专业性服务企业前，应当将拟受委托的第三方营业执照、相关资质及岗位配置人员提前报街道审批同意后，方可委托给第三方企业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但不得将该区域内的全部物业管理一并委托给第三方。</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（四）维护本物业管理区域内秩序，做好智慧安防设施</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rPr>
        <w:t>的管理和维护，协助公安机关做好本物业管理区域内的安全防范工作。发生安全事故时，应及时采取应急措施，协助做好救助工作。</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（五）根据相关法律、法规和规章，对本物业管理区域内的共用部位、共用设施设备进行安全检查、维修、保养、养护</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工作，发现安全隐患应及时予以整改。如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公共部位、公共设施设备在保修期内损坏不能正常使用的，</w:t>
      </w:r>
      <w:r>
        <w:rPr>
          <w:rFonts w:hint="eastAsia" w:ascii="仿宋_GB2312" w:hAnsi="仿宋_GB2312" w:eastAsia="仿宋_GB2312" w:cs="仿宋_GB2312"/>
          <w:sz w:val="32"/>
          <w:szCs w:val="32"/>
          <w:lang w:val="en-US" w:eastAsia="zh-CN"/>
        </w:rPr>
        <w:t>则</w:t>
      </w:r>
      <w:r>
        <w:rPr>
          <w:rFonts w:hint="eastAsia" w:ascii="仿宋_GB2312" w:hAnsi="仿宋_GB2312" w:eastAsia="仿宋_GB2312" w:cs="仿宋_GB2312"/>
          <w:sz w:val="32"/>
          <w:szCs w:val="32"/>
        </w:rPr>
        <w:t>经第三方检测，检测结果如属</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人为造成或管理维护不当造成的，维修费用和第三</w:t>
      </w:r>
      <w:r>
        <w:rPr>
          <w:rFonts w:hint="eastAsia" w:ascii="仿宋_GB2312" w:hAnsi="仿宋_GB2312" w:eastAsia="仿宋_GB2312" w:cs="仿宋_GB2312"/>
          <w:sz w:val="32"/>
          <w:szCs w:val="32"/>
          <w:lang w:val="en-US" w:eastAsia="zh-CN"/>
        </w:rPr>
        <w:t>方</w:t>
      </w:r>
      <w:r>
        <w:rPr>
          <w:rFonts w:hint="eastAsia" w:ascii="仿宋_GB2312" w:hAnsi="仿宋_GB2312" w:eastAsia="仿宋_GB2312" w:cs="仿宋_GB2312"/>
          <w:sz w:val="32"/>
          <w:szCs w:val="32"/>
        </w:rPr>
        <w:t>检测费用由乙方承担；检测结果如属正常损耗或产品质量问题，维修费用和第三方检测费用，由建设单位承担。</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（六）不得擅自占用和改变本物业管理区域内的共用部分的用途，不得擅自占用、挖掘物业管理区域内的道路、场地。</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得擅自采取限制进入小区、停水停电等损害业主、物业使用人合法权益的行为，但在特殊情况下，如业主（使用人）破坏房屋承重结构；增设厨房间、卫生间；电线私拉乱接；擅自分隔房屋；在阳台、厨房、过道、地下室、储物间住人等违反《杭州市居住房屋出租安全管理若干规定》和小区《</w:t>
      </w:r>
      <w:r>
        <w:rPr>
          <w:rFonts w:hint="eastAsia" w:ascii="仿宋_GB2312" w:hAnsi="仿宋_GB2312" w:eastAsia="仿宋_GB2312" w:cs="仿宋_GB2312"/>
          <w:sz w:val="32"/>
          <w:szCs w:val="32"/>
          <w:lang w:eastAsia="zh-CN"/>
        </w:rPr>
        <w:t>临时管理规约</w:t>
      </w:r>
      <w:r>
        <w:rPr>
          <w:rFonts w:hint="eastAsia" w:ascii="仿宋_GB2312" w:hAnsi="仿宋_GB2312" w:eastAsia="仿宋_GB2312" w:cs="仿宋_GB2312"/>
          <w:sz w:val="32"/>
          <w:szCs w:val="32"/>
        </w:rPr>
        <w:t>》的行为除外。</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（八）按规定审核业主、物业使用人的装修方案，对业主、物业使用人、施工单位的装修行为进行管理，监督业主、物业使用人、施工单位在指定位置堆放装修垃圾，并督促其及时清</w:t>
      </w:r>
      <w:r>
        <w:rPr>
          <w:rFonts w:hint="eastAsia" w:ascii="仿宋_GB2312" w:hAnsi="仿宋_GB2312" w:eastAsia="仿宋_GB2312" w:cs="仿宋_GB2312"/>
          <w:sz w:val="32"/>
          <w:szCs w:val="32"/>
          <w:lang w:val="en-US" w:eastAsia="zh-CN"/>
        </w:rPr>
        <w:t>理干净</w:t>
      </w:r>
      <w:r>
        <w:rPr>
          <w:rFonts w:hint="eastAsia" w:ascii="仿宋_GB2312" w:hAnsi="仿宋_GB2312" w:eastAsia="仿宋_GB2312" w:cs="仿宋_GB2312"/>
          <w:sz w:val="32"/>
          <w:szCs w:val="32"/>
        </w:rPr>
        <w:t>。</w:t>
      </w:r>
    </w:p>
    <w:p>
      <w:pPr>
        <w:keepLines w:val="0"/>
        <w:pageBreakBefore w:val="0"/>
        <w:kinsoku/>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（九）对业主、物业使用人违反</w:t>
      </w:r>
      <w:r>
        <w:rPr>
          <w:rFonts w:hint="eastAsia" w:ascii="仿宋_GB2312" w:hAnsi="仿宋_GB2312" w:eastAsia="仿宋_GB2312" w:cs="仿宋_GB2312"/>
          <w:sz w:val="32"/>
          <w:szCs w:val="32"/>
          <w:lang w:eastAsia="zh-CN"/>
        </w:rPr>
        <w:t>临时管理规约</w:t>
      </w:r>
      <w:r>
        <w:rPr>
          <w:rFonts w:hint="eastAsia" w:ascii="仿宋_GB2312" w:hAnsi="仿宋_GB2312" w:eastAsia="仿宋_GB2312" w:cs="仿宋_GB2312"/>
          <w:sz w:val="32"/>
          <w:szCs w:val="32"/>
        </w:rPr>
        <w:t>的行为进行劝阻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制止，但不得超越法律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法规规定及本合同约定的管理权限。</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（十）严格贯彻、执行消防法规，落实各项防火安全制度和措施；建立防火巡查制度，填写巡查记录表；负责消防控制室的日常值班；对本物业管理区域内的共用消防设施</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rPr>
        <w:t>及器材组织维修保养、检测，提供消防安全防范服务；对自动消防设施</w:t>
      </w:r>
      <w:r>
        <w:rPr>
          <w:rFonts w:hint="eastAsia" w:ascii="仿宋_GB2312" w:hAnsi="仿宋_GB2312" w:eastAsia="仿宋_GB2312" w:cs="仿宋_GB2312"/>
          <w:sz w:val="32"/>
          <w:szCs w:val="32"/>
          <w:lang w:val="en-US" w:eastAsia="zh-CN"/>
        </w:rPr>
        <w:t>设备</w:t>
      </w:r>
      <w:r>
        <w:rPr>
          <w:rFonts w:hint="eastAsia" w:ascii="仿宋_GB2312" w:hAnsi="仿宋_GB2312" w:eastAsia="仿宋_GB2312" w:cs="仿宋_GB2312"/>
          <w:sz w:val="32"/>
          <w:szCs w:val="32"/>
        </w:rPr>
        <w:t>每年至少组织一次全面检测，并在醒目位置张贴消防设施维修保养、检测单位出具的报告书；管理好物业管理区域内的各种消防设备、设施和器具，定期进行检查、维护、更新，确保它们始终处于完好有效状态；对本物业管理区域内的疏散通道、消防车</w:t>
      </w:r>
      <w:r>
        <w:rPr>
          <w:rFonts w:hint="eastAsia" w:ascii="仿宋_GB2312" w:hAnsi="仿宋_GB2312" w:eastAsia="仿宋_GB2312" w:cs="仿宋_GB2312"/>
          <w:sz w:val="32"/>
          <w:szCs w:val="32"/>
          <w:lang w:val="en-US" w:eastAsia="zh-CN"/>
        </w:rPr>
        <w:t>通</w:t>
      </w:r>
      <w:r>
        <w:rPr>
          <w:rFonts w:hint="eastAsia" w:ascii="仿宋_GB2312" w:hAnsi="仿宋_GB2312" w:eastAsia="仿宋_GB2312" w:cs="仿宋_GB2312"/>
          <w:sz w:val="32"/>
          <w:szCs w:val="32"/>
        </w:rPr>
        <w:t>道（含登高作业场地）进行管理，标示禁停警告</w:t>
      </w:r>
      <w:r>
        <w:rPr>
          <w:rFonts w:hint="eastAsia" w:ascii="仿宋_GB2312" w:hAnsi="仿宋_GB2312" w:eastAsia="仿宋_GB2312" w:cs="仿宋_GB2312"/>
          <w:sz w:val="32"/>
          <w:szCs w:val="32"/>
          <w:lang w:val="en-US" w:eastAsia="zh-CN"/>
        </w:rPr>
        <w:t>牌</w:t>
      </w:r>
      <w:r>
        <w:rPr>
          <w:rFonts w:hint="eastAsia" w:ascii="仿宋_GB2312" w:hAnsi="仿宋_GB2312" w:eastAsia="仿宋_GB2312" w:cs="仿宋_GB2312"/>
          <w:sz w:val="32"/>
          <w:szCs w:val="32"/>
        </w:rPr>
        <w:t>同时加强管理，确保通道、车道畅通。</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（十一）引导业主、物业使用人进行生活垃圾分类投放，对不符合分类投放要求的行为进行指导、劝告并上报。</w:t>
      </w:r>
    </w:p>
    <w:p>
      <w:pPr>
        <w:keepLines w:val="0"/>
        <w:pageBreakBefore w:val="0"/>
        <w:kinsoku/>
        <w:overflowPunct/>
        <w:topLinePunct w:val="0"/>
        <w:autoSpaceDE/>
        <w:autoSpaceDN/>
        <w:bidi w:val="0"/>
        <w:spacing w:line="520" w:lineRule="exact"/>
        <w:ind w:firstLine="6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（十二）主动接受并配合甲方聘请的第三方</w:t>
      </w:r>
      <w:r>
        <w:rPr>
          <w:rFonts w:hint="eastAsia" w:ascii="仿宋_GB2312" w:hAnsi="仿宋_GB2312" w:eastAsia="仿宋_GB2312" w:cs="仿宋_GB2312"/>
          <w:sz w:val="32"/>
          <w:szCs w:val="32"/>
          <w:highlight w:val="none"/>
          <w:lang w:val="en-US" w:eastAsia="zh-CN"/>
        </w:rPr>
        <w:t>机构</w:t>
      </w:r>
      <w:r>
        <w:rPr>
          <w:rFonts w:hint="eastAsia" w:ascii="仿宋_GB2312" w:hAnsi="仿宋_GB2312" w:eastAsia="仿宋_GB2312" w:cs="仿宋_GB2312"/>
          <w:sz w:val="32"/>
          <w:szCs w:val="32"/>
          <w:highlight w:val="none"/>
        </w:rPr>
        <w:t>开展的规范、监管与考评工作。</w:t>
      </w:r>
    </w:p>
    <w:p>
      <w:pPr>
        <w:keepLines w:val="0"/>
        <w:pageBreakBefore w:val="0"/>
        <w:kinsoku/>
        <w:wordWrap w:val="0"/>
        <w:overflowPunct/>
        <w:topLinePunct w:val="0"/>
        <w:autoSpaceDE/>
        <w:autoSpaceDN/>
        <w:bidi w:val="0"/>
        <w:spacing w:line="520" w:lineRule="exact"/>
        <w:ind w:firstLine="56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（十三）法律法规、本合同及</w:t>
      </w:r>
      <w:r>
        <w:rPr>
          <w:rFonts w:hint="eastAsia" w:ascii="仿宋_GB2312" w:hAnsi="仿宋_GB2312" w:eastAsia="仿宋_GB2312" w:cs="仿宋_GB2312"/>
          <w:sz w:val="32"/>
          <w:szCs w:val="32"/>
          <w:lang w:eastAsia="zh-CN"/>
        </w:rPr>
        <w:t>临时管理规约</w:t>
      </w:r>
      <w:r>
        <w:rPr>
          <w:rFonts w:hint="eastAsia" w:ascii="仿宋_GB2312" w:hAnsi="仿宋_GB2312" w:eastAsia="仿宋_GB2312" w:cs="仿宋_GB2312"/>
          <w:sz w:val="32"/>
          <w:szCs w:val="32"/>
        </w:rPr>
        <w:t>等规定乙方享有和承担的其他权利义务。</w:t>
      </w:r>
    </w:p>
    <w:p>
      <w:pPr>
        <w:keepLines w:val="0"/>
        <w:pageBreakBefore w:val="0"/>
        <w:kinsoku/>
        <w:wordWrap w:val="0"/>
        <w:overflowPunct/>
        <w:topLinePunct w:val="0"/>
        <w:autoSpaceDE/>
        <w:autoSpaceDN/>
        <w:bidi w:val="0"/>
        <w:spacing w:line="520" w:lineRule="exact"/>
        <w:ind w:left="0" w:leftChars="0" w:firstLine="64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十四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严格管控</w:t>
      </w:r>
      <w:r>
        <w:rPr>
          <w:rFonts w:hint="eastAsia" w:ascii="仿宋_GB2312" w:hAnsi="仿宋_GB2312" w:eastAsia="仿宋_GB2312" w:cs="仿宋_GB2312"/>
          <w:sz w:val="32"/>
          <w:szCs w:val="32"/>
        </w:rPr>
        <w:t>业主、物业使用人</w:t>
      </w:r>
      <w:r>
        <w:rPr>
          <w:rFonts w:hint="eastAsia" w:ascii="仿宋_GB2312" w:hAnsi="仿宋_GB2312" w:eastAsia="仿宋_GB2312" w:cs="仿宋_GB2312"/>
          <w:sz w:val="32"/>
          <w:szCs w:val="32"/>
          <w:lang w:val="en-US" w:eastAsia="zh-CN"/>
        </w:rPr>
        <w:t>非法雨棚、花架、防盗窗、保笼成品或半成品进入小区进行制作、安装。</w:t>
      </w:r>
    </w:p>
    <w:p>
      <w:pPr>
        <w:keepNext w:val="0"/>
        <w:keepLines w:val="0"/>
        <w:pageBreakBefore w:val="0"/>
        <w:widowControl/>
        <w:kinsoku/>
        <w:wordWrap w:val="0"/>
        <w:overflowPunct/>
        <w:topLinePunct w:val="0"/>
        <w:autoSpaceDE/>
        <w:autoSpaceDN/>
        <w:bidi w:val="0"/>
        <w:adjustRightInd/>
        <w:snapToGrid/>
        <w:spacing w:line="52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十五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主动积极做好政府对本小区进行整治、宣传等各项活动的配合工作。</w:t>
      </w:r>
    </w:p>
    <w:p>
      <w:pPr>
        <w:keepNext w:val="0"/>
        <w:keepLines w:val="0"/>
        <w:pageBreakBefore w:val="0"/>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w:t>
      </w:r>
      <w:r>
        <w:rPr>
          <w:rFonts w:hint="eastAsia" w:ascii="仿宋_GB2312" w:hAnsi="仿宋_GB2312" w:eastAsia="仿宋_GB2312" w:cs="仿宋_GB2312"/>
          <w:b/>
          <w:sz w:val="32"/>
          <w:szCs w:val="32"/>
          <w:lang w:val="en-US" w:eastAsia="zh-CN"/>
        </w:rPr>
        <w:t>八</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lang w:val="en-US" w:eastAsia="zh-CN"/>
        </w:rPr>
        <w:t>丙</w:t>
      </w:r>
      <w:r>
        <w:rPr>
          <w:rFonts w:hint="eastAsia" w:ascii="仿宋_GB2312" w:hAnsi="仿宋_GB2312" w:eastAsia="仿宋_GB2312" w:cs="仿宋_GB2312"/>
          <w:sz w:val="32"/>
          <w:szCs w:val="32"/>
        </w:rPr>
        <w:t>方作为本物业管理区域内的</w:t>
      </w:r>
      <w:r>
        <w:rPr>
          <w:rFonts w:hint="eastAsia" w:ascii="仿宋_GB2312" w:hAnsi="仿宋_GB2312" w:eastAsia="仿宋_GB2312" w:cs="仿宋_GB2312"/>
          <w:sz w:val="32"/>
          <w:szCs w:val="32"/>
          <w:lang w:val="en-US" w:eastAsia="zh-CN"/>
        </w:rPr>
        <w:t>监督</w:t>
      </w:r>
      <w:r>
        <w:rPr>
          <w:rFonts w:hint="eastAsia" w:ascii="仿宋_GB2312" w:hAnsi="仿宋_GB2312" w:eastAsia="仿宋_GB2312" w:cs="仿宋_GB2312"/>
          <w:sz w:val="32"/>
          <w:szCs w:val="32"/>
        </w:rPr>
        <w:t>机构，</w:t>
      </w:r>
      <w:r>
        <w:rPr>
          <w:rFonts w:hint="eastAsia" w:ascii="仿宋_GB2312" w:hAnsi="仿宋_GB2312" w:eastAsia="仿宋_GB2312" w:cs="仿宋_GB2312"/>
          <w:sz w:val="32"/>
          <w:szCs w:val="32"/>
          <w:lang w:val="en-US" w:eastAsia="zh-CN"/>
        </w:rPr>
        <w:t>在街道和社区的指导、监督下</w:t>
      </w:r>
      <w:r>
        <w:rPr>
          <w:rFonts w:hint="eastAsia" w:ascii="仿宋_GB2312" w:hAnsi="仿宋_GB2312" w:eastAsia="仿宋_GB2312" w:cs="仿宋_GB2312"/>
          <w:sz w:val="32"/>
          <w:szCs w:val="32"/>
        </w:rPr>
        <w:t>享有并承担以下权利和义务：</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参与制定小区规章制度，并监督该制度的执行，包括但不限于临时管理规约、停车管理制度等；</w:t>
      </w:r>
    </w:p>
    <w:p>
      <w:pPr>
        <w:adjustRightInd w:val="0"/>
        <w:snapToGrid w:val="0"/>
        <w:spacing w:line="360" w:lineRule="auto"/>
        <w:ind w:firstLine="5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（二）监督并协助前期物业服务企业履行前期物业服务合同，包括但不限于日常物业服务质量的检查、监督共有收入的使用等；</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调解</w:t>
      </w:r>
      <w:r>
        <w:rPr>
          <w:rFonts w:hint="eastAsia" w:ascii="仿宋_GB2312" w:hAnsi="仿宋_GB2312" w:eastAsia="仿宋_GB2312" w:cs="仿宋_GB2312"/>
          <w:sz w:val="32"/>
          <w:szCs w:val="32"/>
          <w:lang w:val="en-US" w:eastAsia="zh-CN"/>
        </w:rPr>
        <w:t>小区</w:t>
      </w:r>
      <w:r>
        <w:rPr>
          <w:rFonts w:hint="eastAsia" w:ascii="仿宋_GB2312" w:hAnsi="仿宋_GB2312" w:eastAsia="仿宋_GB2312" w:cs="仿宋_GB2312"/>
          <w:sz w:val="32"/>
          <w:szCs w:val="32"/>
        </w:rPr>
        <w:t>物业管理纠纷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包括但不限于邻里纠纷、业主与物业服务企业矛盾</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）组织业主依法决定有关共有和共同管理权利的重大事项，并临时代为履行业主委员会的职责</w:t>
      </w:r>
      <w:r>
        <w:rPr>
          <w:rFonts w:hint="eastAsia" w:ascii="仿宋_GB2312" w:hAnsi="仿宋_GB2312" w:eastAsia="仿宋_GB2312" w:cs="仿宋_GB2312"/>
          <w:sz w:val="32"/>
          <w:szCs w:val="32"/>
          <w:lang w:val="en-US" w:eastAsia="zh-CN"/>
        </w:rPr>
        <w:t>；</w:t>
      </w:r>
    </w:p>
    <w:p>
      <w:pPr>
        <w:pStyle w:val="2"/>
        <w:ind w:left="0" w:leftChars="0" w:firstLine="640"/>
        <w:rPr>
          <w:rFonts w:hint="eastAsia"/>
          <w:sz w:val="32"/>
          <w:szCs w:val="32"/>
        </w:rPr>
      </w:pPr>
      <w:r>
        <w:rPr>
          <w:rFonts w:hint="eastAsia" w:ascii="仿宋_GB2312" w:hAnsi="仿宋_GB2312" w:eastAsia="仿宋_GB2312" w:cs="仿宋_GB2312"/>
          <w:sz w:val="32"/>
          <w:szCs w:val="32"/>
          <w:lang w:val="en-US" w:eastAsia="zh-CN"/>
        </w:rPr>
        <w:t>（五）法律法规或小区规定的其他权利与义务。</w:t>
      </w:r>
    </w:p>
    <w:p>
      <w:pPr>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黑体" w:hAnsi="黑体" w:eastAsia="黑体" w:cs="黑体"/>
          <w:b w:val="0"/>
          <w:bCs/>
          <w:kern w:val="0"/>
          <w:sz w:val="32"/>
          <w:szCs w:val="32"/>
          <w:lang w:val="en-US" w:eastAsia="zh-CN"/>
        </w:rPr>
      </w:pPr>
      <w:bookmarkStart w:id="26" w:name="_Toc19394"/>
      <w:bookmarkStart w:id="27" w:name="_Toc4317"/>
      <w:bookmarkStart w:id="28" w:name="_Toc24325"/>
      <w:bookmarkStart w:id="29" w:name="_Toc32051"/>
      <w:bookmarkStart w:id="30" w:name="_Toc28268"/>
    </w:p>
    <w:p>
      <w:pPr>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仿宋" w:hAnsi="仿宋" w:eastAsia="仿宋" w:cs="仿宋"/>
          <w:b/>
          <w:kern w:val="0"/>
          <w:sz w:val="32"/>
          <w:szCs w:val="32"/>
        </w:rPr>
      </w:pPr>
      <w:r>
        <w:rPr>
          <w:rFonts w:hint="eastAsia" w:ascii="黑体" w:hAnsi="黑体" w:eastAsia="黑体" w:cs="黑体"/>
          <w:b w:val="0"/>
          <w:bCs/>
          <w:kern w:val="0"/>
          <w:sz w:val="32"/>
          <w:szCs w:val="32"/>
          <w:lang w:val="en-US" w:eastAsia="zh-CN"/>
        </w:rPr>
        <w:t xml:space="preserve">第六章 </w:t>
      </w:r>
      <w:r>
        <w:rPr>
          <w:rFonts w:hint="eastAsia" w:ascii="黑体" w:hAnsi="黑体" w:eastAsia="黑体" w:cs="黑体"/>
          <w:b w:val="0"/>
          <w:bCs/>
          <w:kern w:val="0"/>
          <w:sz w:val="32"/>
          <w:szCs w:val="32"/>
        </w:rPr>
        <w:t>物业管理用房</w:t>
      </w:r>
      <w:bookmarkEnd w:id="26"/>
      <w:bookmarkEnd w:id="27"/>
      <w:bookmarkEnd w:id="28"/>
      <w:bookmarkEnd w:id="29"/>
      <w:bookmarkEnd w:id="30"/>
    </w:p>
    <w:p>
      <w:pPr>
        <w:pageBreakBefore w:val="0"/>
        <w:kinsoku/>
        <w:overflowPunct/>
        <w:topLinePunct w:val="0"/>
        <w:autoSpaceDE/>
        <w:autoSpaceDN/>
        <w:bidi w:val="0"/>
        <w:snapToGrid w:val="0"/>
        <w:spacing w:line="52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物业管理用房建筑面</w:t>
      </w:r>
      <w:r>
        <w:rPr>
          <w:rFonts w:hint="eastAsia" w:ascii="仿宋_GB2312" w:hAnsi="仿宋_GB2312" w:eastAsia="仿宋_GB2312" w:cs="仿宋_GB2312"/>
          <w:color w:val="auto"/>
          <w:sz w:val="32"/>
          <w:szCs w:val="32"/>
        </w:rPr>
        <w:t>积</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平方米，位于</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eastAsia="zh-CN"/>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lang w:eastAsia="zh-CN"/>
        </w:rPr>
        <w:t xml:space="preserve"> </w:t>
      </w:r>
      <w:r>
        <w:rPr>
          <w:rFonts w:hint="eastAsia" w:ascii="仿宋_GB2312" w:hAnsi="仿宋_GB2312" w:eastAsia="仿宋_GB2312" w:cs="仿宋_GB2312"/>
          <w:color w:val="auto"/>
          <w:sz w:val="32"/>
          <w:szCs w:val="32"/>
        </w:rPr>
        <w:t>。</w:t>
      </w:r>
    </w:p>
    <w:p>
      <w:pPr>
        <w:keepLines w:val="0"/>
        <w:pageBreakBefore w:val="0"/>
        <w:kinsoku/>
        <w:overflowPunct/>
        <w:topLinePunct w:val="0"/>
        <w:autoSpaceDE/>
        <w:autoSpaceDN/>
        <w:bidi w:val="0"/>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w:t>
      </w:r>
      <w:r>
        <w:rPr>
          <w:rFonts w:hint="eastAsia" w:ascii="仿宋_GB2312" w:hAnsi="仿宋_GB2312" w:eastAsia="仿宋_GB2312" w:cs="仿宋_GB2312"/>
          <w:b/>
          <w:sz w:val="32"/>
          <w:szCs w:val="32"/>
          <w:lang w:val="en-US" w:eastAsia="zh-CN"/>
        </w:rPr>
        <w:t>十</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rPr>
        <w:t>本物业管理区域内物业管理用房使用和经营方案，应当经甲方同意并公告。</w:t>
      </w:r>
    </w:p>
    <w:p>
      <w:pPr>
        <w:keepLines w:val="0"/>
        <w:pageBreakBefore w:val="0"/>
        <w:kinsoku/>
        <w:overflowPunct/>
        <w:topLinePunct w:val="0"/>
        <w:autoSpaceDE/>
        <w:autoSpaceDN/>
        <w:bidi w:val="0"/>
        <w:snapToGrid w:val="0"/>
        <w:spacing w:line="520" w:lineRule="exact"/>
        <w:ind w:left="0" w:leftChars="0" w:firstLine="681" w:firstLineChars="21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在合同期限内，甲方需向乙方提供符合法律、法规要求的物业办公用房，供乙方无偿使用，乙方不得擅自改变其用途。本合同终止时，乙方应当将其移交给甲方。</w:t>
      </w:r>
    </w:p>
    <w:p>
      <w:pPr>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仿宋" w:hAnsi="仿宋" w:eastAsia="仿宋" w:cs="仿宋"/>
          <w:b/>
          <w:kern w:val="0"/>
          <w:sz w:val="30"/>
          <w:szCs w:val="30"/>
        </w:rPr>
      </w:pPr>
    </w:p>
    <w:p>
      <w:pPr>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仿宋" w:hAnsi="仿宋" w:eastAsia="仿宋" w:cs="仿宋"/>
          <w:b/>
          <w:kern w:val="0"/>
          <w:sz w:val="30"/>
          <w:szCs w:val="30"/>
        </w:rPr>
      </w:pPr>
      <w:bookmarkStart w:id="31" w:name="_Toc4543"/>
      <w:bookmarkStart w:id="32" w:name="_Toc6630"/>
      <w:bookmarkStart w:id="33" w:name="_Toc26980"/>
      <w:bookmarkStart w:id="34" w:name="_Toc18734"/>
      <w:bookmarkStart w:id="35" w:name="_Toc14280"/>
      <w:r>
        <w:rPr>
          <w:rFonts w:hint="eastAsia" w:ascii="黑体" w:hAnsi="黑体" w:eastAsia="黑体" w:cs="黑体"/>
          <w:b w:val="0"/>
          <w:bCs/>
          <w:kern w:val="0"/>
          <w:sz w:val="32"/>
          <w:szCs w:val="32"/>
          <w:lang w:val="en-US" w:eastAsia="zh-CN"/>
        </w:rPr>
        <w:t>第七章</w:t>
      </w:r>
      <w:r>
        <w:rPr>
          <w:rFonts w:hint="eastAsia" w:ascii="黑体" w:hAnsi="黑体" w:eastAsia="黑体" w:cs="黑体"/>
          <w:b w:val="0"/>
          <w:bCs/>
          <w:kern w:val="0"/>
          <w:sz w:val="32"/>
          <w:szCs w:val="32"/>
        </w:rPr>
        <w:t xml:space="preserve"> 物业的经营与管理</w:t>
      </w:r>
      <w:bookmarkEnd w:id="31"/>
      <w:bookmarkEnd w:id="32"/>
      <w:bookmarkEnd w:id="33"/>
      <w:bookmarkEnd w:id="34"/>
      <w:bookmarkEnd w:id="35"/>
    </w:p>
    <w:p>
      <w:pPr>
        <w:keepLines w:val="0"/>
        <w:pageBreakBefore w:val="0"/>
        <w:kinsoku/>
        <w:overflowPunct/>
        <w:topLinePunct w:val="0"/>
        <w:autoSpaceDE/>
        <w:autoSpaceDN/>
        <w:bidi w:val="0"/>
        <w:snapToGrid w:val="0"/>
        <w:spacing w:line="52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 xml:space="preserve">第十一条 </w:t>
      </w:r>
      <w:r>
        <w:rPr>
          <w:rFonts w:hint="eastAsia" w:ascii="仿宋_GB2312" w:hAnsi="仿宋_GB2312" w:eastAsia="仿宋_GB2312" w:cs="仿宋_GB2312"/>
          <w:sz w:val="32"/>
          <w:szCs w:val="32"/>
        </w:rPr>
        <w:t>本物业管理区域内的地下车库（位）属于建设单位所有，由乙方进行管理，</w:t>
      </w:r>
      <w:r>
        <w:rPr>
          <w:rFonts w:hint="eastAsia" w:ascii="仿宋_GB2312" w:hAnsi="仿宋_GB2312" w:eastAsia="仿宋_GB2312" w:cs="仿宋_GB2312"/>
          <w:sz w:val="32"/>
          <w:szCs w:val="32"/>
          <w:lang w:val="en-US" w:eastAsia="zh-CN"/>
        </w:rPr>
        <w:t>车位</w:t>
      </w:r>
      <w:r>
        <w:rPr>
          <w:rFonts w:hint="eastAsia" w:ascii="仿宋_GB2312" w:hAnsi="仿宋_GB2312" w:eastAsia="仿宋_GB2312" w:cs="仿宋_GB2312"/>
          <w:sz w:val="32"/>
          <w:szCs w:val="32"/>
        </w:rPr>
        <w:t>管理收费标准为</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u w:val="single"/>
          <w:lang w:val="en-US" w:eastAsia="zh-CN"/>
        </w:rPr>
        <w:t xml:space="preserve">    </w:t>
      </w:r>
      <w:r>
        <w:rPr>
          <w:rFonts w:hint="default" w:ascii="Times New Roman" w:hAnsi="Times New Roman" w:eastAsia="仿宋" w:cs="Times New Roman"/>
          <w:sz w:val="30"/>
          <w:szCs w:val="30"/>
          <w:lang w:val="en-US" w:eastAsia="zh-CN"/>
        </w:rPr>
        <w:t>元/</w:t>
      </w:r>
      <w:r>
        <w:rPr>
          <w:rFonts w:hint="default" w:ascii="Times New Roman" w:hAnsi="Times New Roman" w:cs="Times New Roman"/>
          <w:sz w:val="30"/>
          <w:szCs w:val="30"/>
          <w:lang w:val="en-US" w:eastAsia="zh-CN"/>
        </w:rPr>
        <w:t>个</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如遇政府政策性调整，按新政策执行。</w:t>
      </w:r>
    </w:p>
    <w:p>
      <w:pPr>
        <w:keepLines w:val="0"/>
        <w:pageBreakBefore w:val="0"/>
        <w:kinsoku/>
        <w:overflowPunct/>
        <w:topLinePunct w:val="0"/>
        <w:autoSpaceDE/>
        <w:autoSpaceDN/>
        <w:bidi w:val="0"/>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val="en-US" w:eastAsia="zh-CN"/>
        </w:rPr>
        <w:t>二</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本物业管理区域内的会所以及</w:t>
      </w:r>
      <w:r>
        <w:rPr>
          <w:rFonts w:hint="eastAsia" w:ascii="仿宋_GB2312" w:hAnsi="仿宋_GB2312" w:eastAsia="仿宋_GB2312" w:cs="仿宋_GB2312"/>
          <w:sz w:val="32"/>
          <w:szCs w:val="32"/>
          <w:lang w:val="en-US" w:eastAsia="zh-CN"/>
        </w:rPr>
        <w:t>游</w:t>
      </w:r>
      <w:r>
        <w:rPr>
          <w:rFonts w:hint="eastAsia" w:ascii="仿宋_GB2312" w:hAnsi="仿宋_GB2312" w:eastAsia="仿宋_GB2312" w:cs="仿宋_GB2312"/>
          <w:sz w:val="32"/>
          <w:szCs w:val="32"/>
        </w:rPr>
        <w:t xml:space="preserve">泳池（馆）、篮球场、网球场等文体场地的相关费用约定如下（如暂无法确定的也可在投入使用前确定后公示）： </w:t>
      </w:r>
    </w:p>
    <w:p>
      <w:pPr>
        <w:keepLines w:val="0"/>
        <w:pageBreakBefore w:val="0"/>
        <w:kinsoku/>
        <w:overflowPunct/>
        <w:topLinePunct w:val="0"/>
        <w:autoSpaceDE/>
        <w:autoSpaceDN/>
        <w:bidi w:val="0"/>
        <w:snapToGrid w:val="0"/>
        <w:spacing w:line="520" w:lineRule="exact"/>
        <w:ind w:firstLine="560" w:firstLineChars="200"/>
        <w:jc w:val="lef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（一）会所：</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Lines w:val="0"/>
        <w:pageBreakBefore w:val="0"/>
        <w:kinsoku/>
        <w:overflowPunct/>
        <w:topLinePunct w:val="0"/>
        <w:autoSpaceDE/>
        <w:autoSpaceDN/>
        <w:bidi w:val="0"/>
        <w:snapToGrid w:val="0"/>
        <w:spacing w:line="520" w:lineRule="exact"/>
        <w:ind w:firstLine="560" w:firstLineChars="200"/>
        <w:jc w:val="lef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（二）泳池（馆）：</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Lines w:val="0"/>
        <w:pageBreakBefore w:val="0"/>
        <w:kinsoku/>
        <w:overflowPunct/>
        <w:topLinePunct w:val="0"/>
        <w:autoSpaceDE/>
        <w:autoSpaceDN/>
        <w:bidi w:val="0"/>
        <w:snapToGrid w:val="0"/>
        <w:spacing w:line="520" w:lineRule="exact"/>
        <w:ind w:firstLine="560" w:firstLineChars="200"/>
        <w:jc w:val="lef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（三）篮球场：</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Lines w:val="0"/>
        <w:pageBreakBefore w:val="0"/>
        <w:kinsoku/>
        <w:overflowPunct/>
        <w:topLinePunct w:val="0"/>
        <w:autoSpaceDE/>
        <w:autoSpaceDN/>
        <w:bidi w:val="0"/>
        <w:snapToGrid w:val="0"/>
        <w:spacing w:line="520" w:lineRule="exact"/>
        <w:ind w:firstLine="560" w:firstLineChars="200"/>
        <w:jc w:val="lef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（四）网球场：</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Lines w:val="0"/>
        <w:pageBreakBefore w:val="0"/>
        <w:kinsoku/>
        <w:overflowPunct/>
        <w:topLinePunct w:val="0"/>
        <w:autoSpaceDE/>
        <w:autoSpaceDN/>
        <w:bidi w:val="0"/>
        <w:snapToGrid w:val="0"/>
        <w:spacing w:line="520" w:lineRule="exact"/>
        <w:ind w:firstLine="560" w:firstLineChars="200"/>
        <w:jc w:val="lef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（五）其他：</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u w:val="single"/>
          <w:lang w:val="en-US" w:eastAsia="zh-CN"/>
        </w:rPr>
        <w:t xml:space="preserve">   </w:t>
      </w:r>
      <w:r>
        <w:rPr>
          <w:rFonts w:hint="eastAsia" w:ascii="仿宋_GB2312" w:hAnsi="仿宋_GB2312" w:eastAsia="仿宋_GB2312" w:cs="仿宋_GB2312"/>
          <w:spacing w:val="-20"/>
          <w:sz w:val="32"/>
          <w:szCs w:val="32"/>
          <w:u w:val="single"/>
        </w:rPr>
        <w:t xml:space="preserve">  </w:t>
      </w:r>
      <w:r>
        <w:rPr>
          <w:rFonts w:hint="eastAsia" w:ascii="仿宋_GB2312" w:hAnsi="仿宋_GB2312" w:eastAsia="仿宋_GB2312" w:cs="仿宋_GB2312"/>
          <w:spacing w:val="-20"/>
          <w:sz w:val="32"/>
          <w:szCs w:val="32"/>
        </w:rPr>
        <w:t>。</w:t>
      </w:r>
    </w:p>
    <w:p>
      <w:pPr>
        <w:keepLines w:val="0"/>
        <w:pageBreakBefore w:val="0"/>
        <w:kinsoku/>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val="en-US" w:eastAsia="zh-CN"/>
        </w:rPr>
        <w:t>三</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rPr>
        <w:t>其他经营性收益由乙方代管并单独</w:t>
      </w:r>
      <w:r>
        <w:rPr>
          <w:rFonts w:hint="eastAsia" w:ascii="仿宋_GB2312" w:hAnsi="仿宋_GB2312" w:eastAsia="仿宋_GB2312" w:cs="仿宋_GB2312"/>
          <w:sz w:val="32"/>
          <w:szCs w:val="32"/>
          <w:lang w:eastAsia="zh-CN"/>
        </w:rPr>
        <w:t>列账</w:t>
      </w:r>
      <w:r>
        <w:rPr>
          <w:rFonts w:hint="eastAsia" w:ascii="仿宋_GB2312" w:hAnsi="仿宋_GB2312" w:eastAsia="仿宋_GB2312" w:cs="仿宋_GB2312"/>
          <w:sz w:val="32"/>
          <w:szCs w:val="32"/>
        </w:rPr>
        <w:t>，乙方应每半年公布一次经营所得收支情况。</w:t>
      </w:r>
    </w:p>
    <w:p>
      <w:pPr>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仿宋_GB2312" w:hAnsi="仿宋_GB2312" w:eastAsia="仿宋_GB2312" w:cs="仿宋_GB2312"/>
          <w:b/>
          <w:kern w:val="0"/>
          <w:sz w:val="32"/>
          <w:szCs w:val="32"/>
        </w:rPr>
      </w:pPr>
    </w:p>
    <w:p>
      <w:pPr>
        <w:keepLines w:val="0"/>
        <w:pageBreakBefore w:val="0"/>
        <w:numPr>
          <w:ilvl w:val="0"/>
          <w:numId w:val="0"/>
        </w:numPr>
        <w:kinsoku/>
        <w:overflowPunct/>
        <w:topLinePunct w:val="0"/>
        <w:autoSpaceDE/>
        <w:autoSpaceDN/>
        <w:bidi w:val="0"/>
        <w:snapToGrid w:val="0"/>
        <w:spacing w:line="520" w:lineRule="exact"/>
        <w:ind w:leftChars="0"/>
        <w:jc w:val="center"/>
        <w:textAlignment w:val="auto"/>
        <w:outlineLvl w:val="0"/>
        <w:rPr>
          <w:rFonts w:hint="eastAsia" w:ascii="仿宋" w:hAnsi="仿宋" w:eastAsia="仿宋" w:cs="仿宋"/>
          <w:b/>
          <w:kern w:val="0"/>
          <w:sz w:val="30"/>
          <w:szCs w:val="30"/>
        </w:rPr>
      </w:pPr>
      <w:bookmarkStart w:id="36" w:name="_Toc21151"/>
      <w:bookmarkStart w:id="37" w:name="_Toc28527"/>
      <w:bookmarkStart w:id="38" w:name="_Toc11181"/>
      <w:bookmarkStart w:id="39" w:name="_Toc9282"/>
      <w:bookmarkStart w:id="40" w:name="_Toc30983"/>
      <w:r>
        <w:rPr>
          <w:rFonts w:hint="eastAsia" w:ascii="黑体" w:hAnsi="黑体" w:eastAsia="黑体" w:cs="黑体"/>
          <w:b w:val="0"/>
          <w:bCs/>
          <w:kern w:val="0"/>
          <w:sz w:val="32"/>
          <w:szCs w:val="32"/>
          <w:lang w:val="en-US" w:eastAsia="zh-CN"/>
        </w:rPr>
        <w:t xml:space="preserve">第八章 </w:t>
      </w:r>
      <w:r>
        <w:rPr>
          <w:rFonts w:hint="eastAsia" w:ascii="黑体" w:hAnsi="黑体" w:eastAsia="黑体" w:cs="黑体"/>
          <w:b w:val="0"/>
          <w:bCs/>
          <w:kern w:val="0"/>
          <w:sz w:val="32"/>
          <w:szCs w:val="32"/>
        </w:rPr>
        <w:t>物业服务期限</w:t>
      </w:r>
      <w:bookmarkEnd w:id="36"/>
      <w:bookmarkEnd w:id="37"/>
      <w:bookmarkEnd w:id="38"/>
      <w:bookmarkEnd w:id="39"/>
      <w:bookmarkEnd w:id="40"/>
    </w:p>
    <w:p>
      <w:pPr>
        <w:wordWrap w:val="0"/>
        <w:adjustRightInd w:val="0"/>
        <w:snapToGrid w:val="0"/>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000000"/>
          <w:sz w:val="32"/>
          <w:szCs w:val="32"/>
          <w:u w:val="single"/>
          <w:lang w:val="en-US" w:eastAsia="zh-CN"/>
        </w:rPr>
        <w:t xml:space="preserve">     年    月   日至    年    月   日</w:t>
      </w:r>
      <w:r>
        <w:rPr>
          <w:rFonts w:hint="eastAsia" w:ascii="仿宋_GB2312" w:hAnsi="仿宋_GB2312" w:eastAsia="仿宋_GB2312" w:cs="仿宋_GB2312"/>
          <w:color w:val="000000"/>
          <w:sz w:val="32"/>
          <w:szCs w:val="32"/>
          <w:lang w:val="en-US" w:eastAsia="zh-CN"/>
        </w:rPr>
        <w:t>为物业服务试用期（试用期1年），期满考核评定达标的可续签2年，再期满考核评定仍达标的可再续签2年。物业服务期限届满3个月前，由街道组织招标选聘工作。</w:t>
      </w:r>
    </w:p>
    <w:p>
      <w:pPr>
        <w:keepLines w:val="0"/>
        <w:pageBreakBefore w:val="0"/>
        <w:kinsoku/>
        <w:wordWrap w:val="0"/>
        <w:overflowPunct/>
        <w:topLinePunct w:val="0"/>
        <w:autoSpaceDE/>
        <w:autoSpaceDN/>
        <w:bidi w:val="0"/>
        <w:adjustRightInd w:val="0"/>
        <w:snapToGrid w:val="0"/>
        <w:spacing w:line="520" w:lineRule="exact"/>
        <w:ind w:firstLine="643"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val="en-US" w:eastAsia="zh-CN"/>
        </w:rPr>
        <w:t>五</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kern w:val="0"/>
          <w:sz w:val="32"/>
          <w:szCs w:val="32"/>
        </w:rPr>
        <w:t>本合同期限届满前，甲方应当根据考核结果决定续聘或另行选聘。决定续聘的，应当在</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期限届满前与乙方续签</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。决定另行选聘新的物业服务企业的，乙方应当与选聘的新物业服务企业</w:t>
      </w:r>
      <w:r>
        <w:rPr>
          <w:rFonts w:hint="eastAsia" w:ascii="仿宋_GB2312" w:hAnsi="仿宋_GB2312" w:eastAsia="仿宋_GB2312" w:cs="仿宋_GB2312"/>
          <w:kern w:val="0"/>
          <w:sz w:val="32"/>
          <w:szCs w:val="32"/>
          <w:lang w:eastAsia="zh-CN"/>
        </w:rPr>
        <w:t>做好</w:t>
      </w:r>
      <w:r>
        <w:rPr>
          <w:rFonts w:hint="eastAsia" w:ascii="仿宋_GB2312" w:hAnsi="仿宋_GB2312" w:eastAsia="仿宋_GB2312" w:cs="仿宋_GB2312"/>
          <w:kern w:val="0"/>
          <w:sz w:val="32"/>
          <w:szCs w:val="32"/>
          <w:lang w:val="en-US" w:eastAsia="zh-CN"/>
        </w:rPr>
        <w:t>物业查验资料</w:t>
      </w:r>
      <w:r>
        <w:rPr>
          <w:rFonts w:hint="eastAsia" w:ascii="仿宋_GB2312" w:hAnsi="仿宋_GB2312" w:eastAsia="仿宋_GB2312" w:cs="仿宋_GB2312"/>
          <w:kern w:val="0"/>
          <w:sz w:val="32"/>
          <w:szCs w:val="32"/>
        </w:rPr>
        <w:t>交接工作。</w:t>
      </w:r>
    </w:p>
    <w:p>
      <w:pPr>
        <w:keepLines w:val="0"/>
        <w:pageBreakBefore w:val="0"/>
        <w:kinsoku/>
        <w:wordWrap w:val="0"/>
        <w:overflowPunct/>
        <w:topLinePunct w:val="0"/>
        <w:autoSpaceDE/>
        <w:autoSpaceDN/>
        <w:bidi w:val="0"/>
        <w:adjustRightInd w:val="0"/>
        <w:snapToGrid w:val="0"/>
        <w:spacing w:line="520" w:lineRule="exact"/>
        <w:ind w:firstLine="56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乙方决定不再续签</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的，应当在</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期限届满</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个月前书面告知甲方。</w:t>
      </w:r>
    </w:p>
    <w:p>
      <w:pPr>
        <w:keepLines w:val="0"/>
        <w:pageBreakBefore w:val="0"/>
        <w:kinsoku/>
        <w:wordWrap w:val="0"/>
        <w:overflowPunct/>
        <w:topLinePunct w:val="0"/>
        <w:autoSpaceDE/>
        <w:autoSpaceDN/>
        <w:bidi w:val="0"/>
        <w:adjustRightInd w:val="0"/>
        <w:snapToGrid w:val="0"/>
        <w:spacing w:line="52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w:t>
      </w:r>
      <w:r>
        <w:rPr>
          <w:rFonts w:hint="eastAsia" w:ascii="仿宋_GB2312" w:hAnsi="仿宋_GB2312" w:eastAsia="仿宋_GB2312" w:cs="仿宋_GB2312"/>
          <w:b/>
          <w:sz w:val="32"/>
          <w:szCs w:val="32"/>
          <w:lang w:val="en-US" w:eastAsia="zh-CN"/>
        </w:rPr>
        <w:t>六</w:t>
      </w:r>
      <w:r>
        <w:rPr>
          <w:rFonts w:hint="eastAsia" w:ascii="仿宋_GB2312" w:hAnsi="仿宋_GB2312" w:eastAsia="仿宋_GB2312" w:cs="仿宋_GB2312"/>
          <w:b/>
          <w:sz w:val="32"/>
          <w:szCs w:val="32"/>
        </w:rPr>
        <w:t>条</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期限届满</w:t>
      </w:r>
      <w:r>
        <w:rPr>
          <w:rFonts w:hint="eastAsia" w:ascii="仿宋_GB2312" w:hAnsi="仿宋_GB2312" w:eastAsia="仿宋_GB2312" w:cs="仿宋_GB2312"/>
          <w:kern w:val="0"/>
          <w:sz w:val="32"/>
          <w:szCs w:val="32"/>
          <w:lang w:val="en-US" w:eastAsia="zh-CN"/>
        </w:rPr>
        <w:t>时</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甲方</w:t>
      </w:r>
      <w:r>
        <w:rPr>
          <w:rFonts w:hint="eastAsia" w:ascii="仿宋_GB2312" w:hAnsi="仿宋_GB2312" w:eastAsia="仿宋_GB2312" w:cs="仿宋_GB2312"/>
          <w:kern w:val="0"/>
          <w:sz w:val="32"/>
          <w:szCs w:val="32"/>
        </w:rPr>
        <w:t>没有作出选聘决定，乙方自愿按照原合同约定</w:t>
      </w:r>
      <w:r>
        <w:rPr>
          <w:rFonts w:hint="eastAsia" w:ascii="仿宋_GB2312" w:hAnsi="仿宋_GB2312" w:eastAsia="仿宋_GB2312" w:cs="仿宋_GB2312"/>
          <w:kern w:val="0"/>
          <w:sz w:val="32"/>
          <w:szCs w:val="32"/>
          <w:lang w:val="en-US" w:eastAsia="zh-CN"/>
        </w:rPr>
        <w:t>事项</w:t>
      </w:r>
      <w:r>
        <w:rPr>
          <w:rFonts w:hint="eastAsia" w:ascii="仿宋_GB2312" w:hAnsi="仿宋_GB2312" w:eastAsia="仿宋_GB2312" w:cs="仿宋_GB2312"/>
          <w:kern w:val="0"/>
          <w:sz w:val="32"/>
          <w:szCs w:val="32"/>
        </w:rPr>
        <w:t>继续提供服务的，</w:t>
      </w:r>
      <w:r>
        <w:rPr>
          <w:rFonts w:hint="eastAsia" w:ascii="仿宋_GB2312" w:hAnsi="仿宋_GB2312" w:eastAsia="仿宋_GB2312" w:cs="仿宋_GB2312"/>
          <w:kern w:val="0"/>
          <w:sz w:val="32"/>
          <w:szCs w:val="32"/>
          <w:lang w:eastAsia="zh-CN"/>
        </w:rPr>
        <w:t>前期物业服务合同</w:t>
      </w:r>
      <w:r>
        <w:rPr>
          <w:rFonts w:hint="eastAsia" w:ascii="仿宋_GB2312" w:hAnsi="仿宋_GB2312" w:eastAsia="仿宋_GB2312" w:cs="仿宋_GB2312"/>
          <w:kern w:val="0"/>
          <w:sz w:val="32"/>
          <w:szCs w:val="32"/>
        </w:rPr>
        <w:t>的期限自动延续至</w:t>
      </w:r>
      <w:r>
        <w:rPr>
          <w:rFonts w:hint="eastAsia" w:ascii="仿宋_GB2312" w:hAnsi="仿宋_GB2312" w:eastAsia="仿宋_GB2312" w:cs="仿宋_GB2312"/>
          <w:sz w:val="32"/>
          <w:szCs w:val="32"/>
        </w:rPr>
        <w:t>甲方</w:t>
      </w:r>
      <w:r>
        <w:rPr>
          <w:rFonts w:hint="eastAsia" w:ascii="仿宋_GB2312" w:hAnsi="仿宋_GB2312" w:eastAsia="仿宋_GB2312" w:cs="仿宋_GB2312"/>
          <w:kern w:val="0"/>
          <w:sz w:val="32"/>
          <w:szCs w:val="32"/>
        </w:rPr>
        <w:t>作出续聘决定或者新的物业服务企业接任为止。</w:t>
      </w:r>
    </w:p>
    <w:p>
      <w:pPr>
        <w:keepLines w:val="0"/>
        <w:pageBreakBefore w:val="0"/>
        <w:widowControl w:val="0"/>
        <w:kinsoku/>
        <w:overflowPunct/>
        <w:topLinePunct w:val="0"/>
        <w:autoSpaceDE/>
        <w:autoSpaceDN/>
        <w:bidi w:val="0"/>
        <w:spacing w:line="520" w:lineRule="exact"/>
        <w:ind w:firstLine="643" w:firstLineChars="200"/>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第十七条</w:t>
      </w:r>
      <w:r>
        <w:rPr>
          <w:rFonts w:hint="eastAsia" w:ascii="仿宋_GB2312" w:hAnsi="仿宋_GB2312" w:eastAsia="仿宋_GB2312" w:cs="仿宋_GB2312"/>
          <w:b w:val="0"/>
          <w:sz w:val="32"/>
          <w:szCs w:val="32"/>
          <w:highlight w:val="none"/>
          <w:lang w:val="en-US" w:eastAsia="zh-CN"/>
        </w:rPr>
        <w:t xml:space="preserve">  </w:t>
      </w:r>
      <w:r>
        <w:rPr>
          <w:rFonts w:hint="eastAsia" w:ascii="仿宋_GB2312" w:hAnsi="仿宋_GB2312" w:eastAsia="仿宋_GB2312" w:cs="仿宋_GB2312"/>
          <w:kern w:val="0"/>
          <w:sz w:val="32"/>
          <w:szCs w:val="32"/>
          <w:highlight w:val="none"/>
          <w:lang w:val="en-US" w:eastAsia="zh-CN" w:bidi="ar-SA"/>
        </w:rPr>
        <w:t>若</w:t>
      </w:r>
      <w:r>
        <w:rPr>
          <w:rFonts w:hint="eastAsia" w:ascii="仿宋_GB2312" w:hAnsi="仿宋_GB2312" w:eastAsia="仿宋_GB2312" w:cs="仿宋_GB2312"/>
          <w:kern w:val="0"/>
          <w:sz w:val="32"/>
          <w:szCs w:val="32"/>
          <w:highlight w:val="none"/>
        </w:rPr>
        <w:t>区</w:t>
      </w:r>
      <w:r>
        <w:rPr>
          <w:rFonts w:hint="eastAsia" w:ascii="仿宋_GB2312" w:hAnsi="仿宋_GB2312" w:eastAsia="仿宋_GB2312" w:cs="仿宋_GB2312"/>
          <w:kern w:val="0"/>
          <w:sz w:val="32"/>
          <w:szCs w:val="32"/>
          <w:highlight w:val="none"/>
          <w:lang w:val="en-US" w:eastAsia="zh-CN"/>
        </w:rPr>
        <w:t>政府公开</w:t>
      </w:r>
      <w:r>
        <w:rPr>
          <w:rFonts w:hint="eastAsia" w:ascii="仿宋_GB2312" w:hAnsi="仿宋_GB2312" w:eastAsia="仿宋_GB2312" w:cs="仿宋_GB2312"/>
          <w:kern w:val="0"/>
          <w:sz w:val="32"/>
          <w:szCs w:val="32"/>
          <w:highlight w:val="none"/>
          <w:lang w:val="en-US" w:eastAsia="zh-CN" w:bidi="ar-SA"/>
        </w:rPr>
        <w:t>组织对滨江区安置房小区物业服务企业进行统一选聘，则本小区前期物业服务合同自动解除，不追究三方责任。</w:t>
      </w:r>
    </w:p>
    <w:p>
      <w:pPr>
        <w:pStyle w:val="31"/>
        <w:keepNext w:val="0"/>
        <w:keepLines w:val="0"/>
        <w:pageBreakBefore w:val="0"/>
        <w:widowControl w:val="0"/>
        <w:tabs>
          <w:tab w:val="left" w:pos="4111"/>
        </w:tabs>
        <w:kinsoku/>
        <w:wordWrap/>
        <w:overflowPunct/>
        <w:topLinePunct w:val="0"/>
        <w:autoSpaceDE/>
        <w:autoSpaceDN/>
        <w:bidi w:val="0"/>
        <w:adjustRightInd/>
        <w:snapToGrid w:val="0"/>
        <w:spacing w:line="520" w:lineRule="exact"/>
        <w:ind w:firstLine="0" w:firstLineChars="0"/>
        <w:jc w:val="center"/>
        <w:textAlignment w:val="auto"/>
        <w:rPr>
          <w:rFonts w:hint="eastAsia" w:ascii="仿宋" w:hAnsi="仿宋" w:eastAsia="仿宋" w:cs="仿宋"/>
          <w:b/>
          <w:kern w:val="0"/>
          <w:sz w:val="30"/>
          <w:szCs w:val="30"/>
        </w:rPr>
      </w:pPr>
    </w:p>
    <w:p>
      <w:pPr>
        <w:pStyle w:val="31"/>
        <w:keepLines w:val="0"/>
        <w:pageBreakBefore w:val="0"/>
        <w:numPr>
          <w:ilvl w:val="0"/>
          <w:numId w:val="0"/>
        </w:numPr>
        <w:tabs>
          <w:tab w:val="left" w:pos="4111"/>
        </w:tabs>
        <w:kinsoku/>
        <w:overflowPunct/>
        <w:topLinePunct w:val="0"/>
        <w:autoSpaceDE/>
        <w:autoSpaceDN/>
        <w:bidi w:val="0"/>
        <w:snapToGrid w:val="0"/>
        <w:spacing w:line="520" w:lineRule="exact"/>
        <w:ind w:leftChars="0"/>
        <w:jc w:val="center"/>
        <w:textAlignment w:val="auto"/>
        <w:outlineLvl w:val="0"/>
        <w:rPr>
          <w:rFonts w:hint="eastAsia" w:ascii="黑体" w:hAnsi="黑体" w:eastAsia="黑体" w:cs="黑体"/>
          <w:b w:val="0"/>
          <w:bCs/>
          <w:kern w:val="0"/>
          <w:sz w:val="32"/>
          <w:szCs w:val="32"/>
        </w:rPr>
      </w:pPr>
      <w:bookmarkStart w:id="41" w:name="_Toc1526"/>
      <w:bookmarkStart w:id="42" w:name="_Toc31972"/>
      <w:bookmarkStart w:id="43" w:name="_Toc3714"/>
      <w:bookmarkStart w:id="44" w:name="_Toc24076"/>
      <w:bookmarkStart w:id="45" w:name="_Toc14040"/>
      <w:r>
        <w:rPr>
          <w:rFonts w:hint="eastAsia" w:ascii="黑体" w:hAnsi="黑体" w:eastAsia="黑体" w:cs="黑体"/>
          <w:b w:val="0"/>
          <w:bCs/>
          <w:kern w:val="0"/>
          <w:sz w:val="32"/>
          <w:szCs w:val="32"/>
          <w:lang w:val="en-US" w:eastAsia="zh-CN"/>
        </w:rPr>
        <w:t>第九章</w:t>
      </w:r>
      <w:r>
        <w:rPr>
          <w:rFonts w:hint="eastAsia" w:ascii="黑体" w:hAnsi="黑体" w:eastAsia="黑体" w:cs="黑体"/>
          <w:b w:val="0"/>
          <w:bCs/>
          <w:kern w:val="0"/>
          <w:sz w:val="32"/>
          <w:szCs w:val="32"/>
        </w:rPr>
        <w:t xml:space="preserve"> 违约责任</w:t>
      </w:r>
      <w:bookmarkEnd w:id="41"/>
      <w:bookmarkEnd w:id="42"/>
      <w:bookmarkEnd w:id="43"/>
      <w:bookmarkEnd w:id="44"/>
      <w:bookmarkEnd w:id="45"/>
    </w:p>
    <w:p>
      <w:pPr>
        <w:keepLines w:val="0"/>
        <w:pageBreakBefore w:val="0"/>
        <w:kinsoku/>
        <w:overflowPunct/>
        <w:topLinePunct w:val="0"/>
        <w:autoSpaceDE/>
        <w:autoSpaceDN/>
        <w:bidi w:val="0"/>
        <w:adjustRightInd w:val="0"/>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任何一方无法律依据或合同约定</w:t>
      </w:r>
      <w:r>
        <w:rPr>
          <w:rFonts w:hint="eastAsia" w:ascii="仿宋_GB2312" w:hAnsi="仿宋_GB2312" w:eastAsia="仿宋_GB2312" w:cs="仿宋_GB2312"/>
          <w:sz w:val="32"/>
          <w:szCs w:val="32"/>
          <w:lang w:val="en-US" w:eastAsia="zh-CN"/>
        </w:rPr>
        <w:t>情况下，</w:t>
      </w:r>
      <w:r>
        <w:rPr>
          <w:rFonts w:hint="eastAsia" w:ascii="仿宋_GB2312" w:hAnsi="仿宋_GB2312" w:eastAsia="仿宋_GB2312" w:cs="仿宋_GB2312"/>
          <w:sz w:val="32"/>
          <w:szCs w:val="32"/>
        </w:rPr>
        <w:t>提前解除合同的，违约方应支付对方</w:t>
      </w:r>
      <w:r>
        <w:rPr>
          <w:rFonts w:hint="eastAsia" w:ascii="仿宋_GB2312" w:hAnsi="仿宋_GB2312" w:eastAsia="仿宋_GB2312" w:cs="仿宋_GB2312"/>
          <w:sz w:val="32"/>
          <w:szCs w:val="32"/>
          <w:lang w:val="en-US" w:eastAsia="zh-CN"/>
        </w:rPr>
        <w:t>共</w:t>
      </w:r>
      <w:r>
        <w:rPr>
          <w:rFonts w:hint="eastAsia" w:ascii="仿宋_GB2312" w:hAnsi="仿宋_GB2312" w:eastAsia="仿宋_GB2312" w:cs="仿宋_GB2312"/>
          <w:sz w:val="32"/>
          <w:szCs w:val="32"/>
        </w:rPr>
        <w:t>计人民币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元）的违约金。</w:t>
      </w:r>
    </w:p>
    <w:p>
      <w:pPr>
        <w:keepLines w:val="0"/>
        <w:pageBreakBefore w:val="0"/>
        <w:kinsoku/>
        <w:overflowPunct/>
        <w:topLinePunct w:val="0"/>
        <w:autoSpaceDE/>
        <w:autoSpaceDN/>
        <w:bidi w:val="0"/>
        <w:snapToGrid w:val="0"/>
        <w:spacing w:line="52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甲方违反本合同约定的义务，致使乙方不能完成本合同第二条、第三条约定的服务内容和质量标准的，乙方有权依法解除本合同。</w:t>
      </w:r>
    </w:p>
    <w:p>
      <w:pPr>
        <w:keepNext w:val="0"/>
        <w:keepLines w:val="0"/>
        <w:pageBreakBefore w:val="0"/>
        <w:kinsoku/>
        <w:wordWrap/>
        <w:overflowPunct/>
        <w:topLinePunct w:val="0"/>
        <w:autoSpaceDE/>
        <w:autoSpaceDN/>
        <w:bidi w:val="0"/>
        <w:snapToGrid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第</w:t>
      </w:r>
      <w:r>
        <w:rPr>
          <w:rFonts w:hint="eastAsia" w:ascii="仿宋_GB2312" w:hAnsi="仿宋_GB2312" w:eastAsia="仿宋_GB2312" w:cs="仿宋_GB2312"/>
          <w:b/>
          <w:bCs/>
          <w:sz w:val="32"/>
          <w:szCs w:val="32"/>
          <w:lang w:val="en-US" w:eastAsia="zh-CN"/>
        </w:rPr>
        <w:t>二十</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乙方的服务达不到本合同约定的质量标准的，甲方有权要求乙方对其服务进行整改，若经整改仍无法达到合同约定的质量标准，甲方有权依法解除本合同。</w:t>
      </w:r>
    </w:p>
    <w:p>
      <w:pPr>
        <w:keepNext w:val="0"/>
        <w:keepLines w:val="0"/>
        <w:pageBreakBefore w:val="0"/>
        <w:kinsoku/>
        <w:wordWrap/>
        <w:overflowPunct/>
        <w:topLinePunct w:val="0"/>
        <w:autoSpaceDE/>
        <w:autoSpaceDN/>
        <w:bidi w:val="0"/>
        <w:snapToGrid w:val="0"/>
        <w:spacing w:line="52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丙</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方对物业服务是否达到质量标准存在争议且无法解决的，由物业主管部门</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有资质的第三方机构进行评判。</w:t>
      </w:r>
    </w:p>
    <w:p>
      <w:pPr>
        <w:keepNext w:val="0"/>
        <w:keepLines w:val="0"/>
        <w:pageBreakBefore w:val="0"/>
        <w:kinsoku/>
        <w:wordWrap/>
        <w:overflowPunct/>
        <w:topLinePunct w:val="0"/>
        <w:autoSpaceDE/>
        <w:autoSpaceDN/>
        <w:bidi w:val="0"/>
        <w:adjustRightInd w:val="0"/>
        <w:snapToGrid w:val="0"/>
        <w:spacing w:line="520" w:lineRule="exact"/>
        <w:ind w:firstLine="56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b/>
          <w:sz w:val="32"/>
          <w:szCs w:val="32"/>
        </w:rPr>
        <w:t>第</w:t>
      </w:r>
      <w:r>
        <w:rPr>
          <w:rFonts w:hint="eastAsia" w:ascii="仿宋_GB2312" w:hAnsi="仿宋_GB2312" w:eastAsia="仿宋_GB2312" w:cs="仿宋_GB2312"/>
          <w:b/>
          <w:sz w:val="32"/>
          <w:szCs w:val="32"/>
          <w:lang w:val="en-US" w:eastAsia="zh-CN"/>
        </w:rPr>
        <w:t>二十一</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rPr>
        <w:t>甲方依法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依规解除合同后，乙方在</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十日内，未按法律规定和本合同约定移交相关资料并办理交接手续的，甲方未支付的</w:t>
      </w:r>
      <w:r>
        <w:rPr>
          <w:rFonts w:hint="eastAsia" w:ascii="仿宋_GB2312" w:hAnsi="仿宋_GB2312" w:eastAsia="仿宋_GB2312" w:cs="仿宋_GB2312"/>
          <w:sz w:val="32"/>
          <w:szCs w:val="32"/>
          <w:highlight w:val="none"/>
          <w:u w:val="single"/>
          <w:lang w:val="en-US" w:eastAsia="zh-CN"/>
        </w:rPr>
        <w:t>20</w:t>
      </w:r>
      <w:r>
        <w:rPr>
          <w:rFonts w:hint="eastAsia" w:ascii="仿宋_GB2312" w:hAnsi="仿宋_GB2312" w:eastAsia="仿宋_GB2312" w:cs="仿宋_GB2312"/>
          <w:sz w:val="32"/>
          <w:szCs w:val="32"/>
          <w:highlight w:val="none"/>
        </w:rPr>
        <w:t>%物业服务</w:t>
      </w:r>
      <w:r>
        <w:rPr>
          <w:rFonts w:hint="eastAsia" w:ascii="仿宋_GB2312" w:hAnsi="仿宋_GB2312" w:eastAsia="仿宋_GB2312" w:cs="仿宋_GB2312"/>
          <w:sz w:val="32"/>
          <w:szCs w:val="32"/>
        </w:rPr>
        <w:t>费余款将作为违约金，不再支付。违约金不足以弥补损失，甲方有权要求乙方赔偿相应损失。</w:t>
      </w:r>
    </w:p>
    <w:p>
      <w:pPr>
        <w:keepNext w:val="0"/>
        <w:keepLines w:val="0"/>
        <w:pageBreakBefore w:val="0"/>
        <w:kinsoku/>
        <w:wordWrap/>
        <w:overflowPunct/>
        <w:topLinePunct w:val="0"/>
        <w:autoSpaceDE/>
        <w:autoSpaceDN/>
        <w:bidi w:val="0"/>
        <w:adjustRightInd w:val="0"/>
        <w:snapToGrid w:val="0"/>
        <w:spacing w:line="520" w:lineRule="exact"/>
        <w:ind w:firstLine="56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乙方未能履行或者未适当履行本合同的约定，导致业主人身、财产安全受到</w:t>
      </w:r>
      <w:r>
        <w:rPr>
          <w:rFonts w:hint="eastAsia" w:ascii="仿宋_GB2312" w:hAnsi="仿宋_GB2312" w:eastAsia="仿宋_GB2312" w:cs="仿宋_GB2312"/>
          <w:sz w:val="32"/>
          <w:szCs w:val="32"/>
          <w:highlight w:val="none"/>
        </w:rPr>
        <w:t>损害的，</w:t>
      </w:r>
      <w:r>
        <w:rPr>
          <w:rFonts w:hint="eastAsia" w:ascii="仿宋_GB2312" w:hAnsi="仿宋_GB2312" w:eastAsia="仿宋_GB2312" w:cs="仿宋_GB2312"/>
          <w:sz w:val="32"/>
          <w:szCs w:val="32"/>
        </w:rPr>
        <w:t>应当依法承担</w:t>
      </w:r>
      <w:r>
        <w:rPr>
          <w:rFonts w:hint="eastAsia" w:ascii="仿宋_GB2312" w:hAnsi="仿宋_GB2312" w:eastAsia="仿宋_GB2312" w:cs="仿宋_GB2312"/>
          <w:sz w:val="32"/>
          <w:szCs w:val="32"/>
          <w:highlight w:val="none"/>
        </w:rPr>
        <w:t>相应的法律责任。</w:t>
      </w:r>
    </w:p>
    <w:p>
      <w:pPr>
        <w:keepNext w:val="0"/>
        <w:keepLines w:val="0"/>
        <w:pageBreakBefore w:val="0"/>
        <w:kinsoku/>
        <w:wordWrap/>
        <w:overflowPunct/>
        <w:topLinePunct w:val="0"/>
        <w:autoSpaceDE/>
        <w:autoSpaceDN/>
        <w:bidi w:val="0"/>
        <w:adjustRightInd w:val="0"/>
        <w:snapToGrid w:val="0"/>
        <w:spacing w:line="520" w:lineRule="exact"/>
        <w:ind w:firstLine="56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第二十</w:t>
      </w:r>
      <w:r>
        <w:rPr>
          <w:rFonts w:hint="eastAsia" w:ascii="仿宋_GB2312" w:hAnsi="仿宋_GB2312" w:eastAsia="仿宋_GB2312" w:cs="仿宋_GB2312"/>
          <w:b/>
          <w:sz w:val="32"/>
          <w:szCs w:val="32"/>
          <w:highlight w:val="none"/>
          <w:lang w:val="en-US" w:eastAsia="zh-CN"/>
        </w:rPr>
        <w:t>二</w:t>
      </w:r>
      <w:r>
        <w:rPr>
          <w:rFonts w:hint="eastAsia" w:ascii="仿宋_GB2312" w:hAnsi="仿宋_GB2312" w:eastAsia="仿宋_GB2312" w:cs="仿宋_GB2312"/>
          <w:b/>
          <w:sz w:val="32"/>
          <w:szCs w:val="32"/>
          <w:highlight w:val="none"/>
        </w:rPr>
        <w:t xml:space="preserve">条 </w:t>
      </w:r>
      <w:r>
        <w:rPr>
          <w:rFonts w:hint="eastAsia" w:ascii="仿宋_GB2312" w:hAnsi="仿宋_GB2312" w:eastAsia="仿宋_GB2312" w:cs="仿宋_GB2312"/>
          <w:sz w:val="32"/>
          <w:szCs w:val="32"/>
          <w:highlight w:val="none"/>
        </w:rPr>
        <w:t>甲</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丙三</w:t>
      </w:r>
      <w:r>
        <w:rPr>
          <w:rFonts w:hint="eastAsia" w:ascii="仿宋_GB2312" w:hAnsi="仿宋_GB2312" w:eastAsia="仿宋_GB2312" w:cs="仿宋_GB2312"/>
          <w:sz w:val="32"/>
          <w:szCs w:val="32"/>
          <w:highlight w:val="none"/>
        </w:rPr>
        <w:t>方同意，按</w:t>
      </w:r>
      <w:r>
        <w:rPr>
          <w:rFonts w:hint="eastAsia" w:ascii="仿宋_GB2312" w:hAnsi="仿宋_GB2312" w:eastAsia="仿宋_GB2312" w:cs="仿宋_GB2312"/>
          <w:sz w:val="32"/>
          <w:szCs w:val="32"/>
          <w:highlight w:val="none"/>
          <w:lang w:val="en-US" w:eastAsia="zh-CN"/>
        </w:rPr>
        <w:t>街道最新制定的办法执行</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561"/>
        <w:textAlignment w:val="auto"/>
        <w:rPr>
          <w:rFonts w:hint="eastAsia" w:ascii="仿宋" w:hAnsi="仿宋" w:eastAsia="仿宋" w:cs="仿宋"/>
          <w:sz w:val="30"/>
          <w:szCs w:val="30"/>
        </w:rPr>
      </w:pPr>
    </w:p>
    <w:p>
      <w:pPr>
        <w:keepNext w:val="0"/>
        <w:keepLines w:val="0"/>
        <w:pageBreakBefore w:val="0"/>
        <w:numPr>
          <w:ilvl w:val="0"/>
          <w:numId w:val="0"/>
        </w:numPr>
        <w:kinsoku/>
        <w:wordWrap/>
        <w:overflowPunct/>
        <w:topLinePunct w:val="0"/>
        <w:autoSpaceDE/>
        <w:autoSpaceDN/>
        <w:bidi w:val="0"/>
        <w:snapToGrid w:val="0"/>
        <w:spacing w:line="520" w:lineRule="exact"/>
        <w:ind w:leftChars="0"/>
        <w:jc w:val="center"/>
        <w:textAlignment w:val="auto"/>
        <w:outlineLvl w:val="0"/>
        <w:rPr>
          <w:rFonts w:hint="eastAsia" w:ascii="黑体" w:hAnsi="黑体" w:eastAsia="黑体" w:cs="黑体"/>
          <w:b w:val="0"/>
          <w:bCs w:val="0"/>
          <w:kern w:val="0"/>
          <w:sz w:val="32"/>
          <w:szCs w:val="32"/>
        </w:rPr>
      </w:pPr>
      <w:bookmarkStart w:id="46" w:name="_Toc22750"/>
      <w:bookmarkStart w:id="47" w:name="_Toc20923"/>
      <w:bookmarkStart w:id="48" w:name="_Toc1228"/>
      <w:bookmarkStart w:id="49" w:name="_Toc32219"/>
      <w:bookmarkStart w:id="50" w:name="_Toc16028"/>
      <w:r>
        <w:rPr>
          <w:rFonts w:hint="eastAsia" w:ascii="黑体" w:hAnsi="黑体" w:eastAsia="黑体" w:cs="黑体"/>
          <w:b w:val="0"/>
          <w:bCs w:val="0"/>
          <w:sz w:val="32"/>
          <w:szCs w:val="32"/>
        </w:rP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772160</wp:posOffset>
                </wp:positionV>
                <wp:extent cx="114300" cy="19812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14300" cy="198120"/>
                        </a:xfrm>
                        <a:prstGeom prst="rect">
                          <a:avLst/>
                        </a:prstGeom>
                        <a:noFill/>
                        <a:ln w="9525">
                          <a:noFill/>
                        </a:ln>
                        <a:effectLst/>
                      </wps:spPr>
                      <wps:txbx>
                        <w:txbxContent>
                          <w:p>
                            <w:pPr>
                              <w:pStyle w:val="10"/>
                              <w:rPr>
                                <w:rStyle w:val="19"/>
                                <w:sz w:val="28"/>
                                <w:szCs w:val="28"/>
                              </w:rPr>
                            </w:pPr>
                            <w:r>
                              <w:rPr>
                                <w:rStyle w:val="19"/>
                                <w:sz w:val="28"/>
                                <w:szCs w:val="28"/>
                              </w:rPr>
                              <w:t>- 12 -</w:t>
                            </w:r>
                          </w:p>
                          <w:p>
                            <w:pPr>
                              <w:rPr>
                                <w:rFonts w:ascii="宋体" w:hAnsi="宋体"/>
                                <w:b/>
                              </w:rPr>
                            </w:pPr>
                          </w:p>
                        </w:txbxContent>
                      </wps:txbx>
                      <wps:bodyPr upright="1"/>
                    </wps:wsp>
                  </a:graphicData>
                </a:graphic>
              </wp:anchor>
            </w:drawing>
          </mc:Choice>
          <mc:Fallback>
            <w:pict>
              <v:shape id="文本框 6" o:spid="_x0000_s1026" o:spt="202" type="#_x0000_t202" style="position:absolute;left:0pt;margin-left:-126pt;margin-top:60.8pt;height:15.6pt;width:9pt;z-index:251659264;mso-width-relative:page;mso-height-relative:page;" filled="f" stroked="f" coordsize="21600,21600" o:gfxdata="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CC1b2AAAAA0BAAAPAAAAAAAAAAEAIAAAACIAAABkcnMvZG93bnJldi54bWxQSwECFAAU&#10;AAAACACHTuJAE2+hFLgBAABkAwAADgAAAAAAAAABACAAAAAnAQAAZHJzL2Uyb0RvYy54bWxQSwUG&#10;AAAAAAYABgBZAQAAUQUAAAAA&#10;">
                <v:fill on="f" focussize="0,0"/>
                <v:stroke on="f"/>
                <v:imagedata o:title=""/>
                <o:lock v:ext="edit" aspectratio="f"/>
                <v:textbox>
                  <w:txbxContent>
                    <w:p>
                      <w:pPr>
                        <w:pStyle w:val="10"/>
                        <w:rPr>
                          <w:rStyle w:val="19"/>
                          <w:sz w:val="28"/>
                          <w:szCs w:val="28"/>
                        </w:rPr>
                      </w:pPr>
                      <w:r>
                        <w:rPr>
                          <w:rStyle w:val="19"/>
                          <w:sz w:val="28"/>
                          <w:szCs w:val="28"/>
                        </w:rPr>
                        <w:t>- 12 -</w:t>
                      </w:r>
                    </w:p>
                    <w:p>
                      <w:pPr>
                        <w:rPr>
                          <w:rFonts w:ascii="宋体" w:hAnsi="宋体"/>
                          <w:b/>
                        </w:rPr>
                      </w:pPr>
                    </w:p>
                  </w:txbxContent>
                </v:textbox>
              </v:shape>
            </w:pict>
          </mc:Fallback>
        </mc:AlternateContent>
      </w:r>
      <w:r>
        <w:rPr>
          <w:rFonts w:hint="eastAsia" w:ascii="黑体" w:hAnsi="黑体" w:eastAsia="黑体" w:cs="黑体"/>
          <w:b w:val="0"/>
          <w:bCs w:val="0"/>
          <w:kern w:val="0"/>
          <w:sz w:val="32"/>
          <w:szCs w:val="32"/>
          <w:lang w:val="en-US" w:eastAsia="zh-CN"/>
        </w:rPr>
        <w:t xml:space="preserve">第十章 </w:t>
      </w:r>
      <w:r>
        <w:rPr>
          <w:rFonts w:hint="eastAsia" w:ascii="黑体" w:hAnsi="黑体" w:eastAsia="黑体" w:cs="黑体"/>
          <w:b w:val="0"/>
          <w:bCs w:val="0"/>
          <w:kern w:val="0"/>
          <w:sz w:val="32"/>
          <w:szCs w:val="32"/>
        </w:rPr>
        <w:t>其他事项</w:t>
      </w:r>
      <w:bookmarkEnd w:id="46"/>
      <w:bookmarkEnd w:id="47"/>
      <w:bookmarkEnd w:id="48"/>
      <w:bookmarkEnd w:id="49"/>
      <w:bookmarkEnd w:id="50"/>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w:t>
      </w:r>
      <w:r>
        <w:rPr>
          <w:rFonts w:hint="eastAsia" w:ascii="仿宋_GB2312" w:hAnsi="仿宋_GB2312" w:eastAsia="仿宋_GB2312" w:cs="仿宋_GB2312"/>
          <w:b/>
          <w:sz w:val="32"/>
          <w:szCs w:val="32"/>
          <w:lang w:val="en-US" w:eastAsia="zh-CN"/>
        </w:rPr>
        <w:t>三</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w:t xml:space="preserve"> 本合同自</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方签字或盖章之日起生效。合同的附件与</w:t>
      </w:r>
      <w:r>
        <w:rPr>
          <w:rFonts w:hint="eastAsia" w:ascii="仿宋_GB2312" w:hAnsi="仿宋_GB2312" w:eastAsia="仿宋_GB2312" w:cs="仿宋_GB2312"/>
          <w:sz w:val="32"/>
          <w:szCs w:val="32"/>
          <w:highlight w:val="none"/>
        </w:rPr>
        <w:t>合同正文</w:t>
      </w:r>
      <w:r>
        <w:rPr>
          <w:rFonts w:hint="eastAsia" w:ascii="仿宋_GB2312" w:hAnsi="仿宋_GB2312" w:eastAsia="仿宋_GB2312" w:cs="仿宋_GB2312"/>
          <w:sz w:val="32"/>
          <w:szCs w:val="32"/>
        </w:rPr>
        <w:t>具有同等法律效力。</w:t>
      </w:r>
    </w:p>
    <w:p>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w:t>
      </w:r>
      <w:r>
        <w:rPr>
          <w:rFonts w:hint="eastAsia" w:ascii="仿宋_GB2312" w:hAnsi="仿宋_GB2312" w:eastAsia="仿宋_GB2312" w:cs="仿宋_GB2312"/>
          <w:b/>
          <w:sz w:val="32"/>
          <w:szCs w:val="32"/>
          <w:lang w:val="en-US" w:eastAsia="zh-CN"/>
        </w:rPr>
        <w:t>四</w:t>
      </w:r>
      <w:r>
        <w:rPr>
          <w:rFonts w:hint="eastAsia" w:ascii="仿宋_GB2312" w:hAnsi="仿宋_GB2312" w:eastAsia="仿宋_GB2312" w:cs="仿宋_GB2312"/>
          <w:b/>
          <w:sz w:val="32"/>
          <w:szCs w:val="32"/>
        </w:rPr>
        <w:t>条</w:t>
      </w:r>
      <w:r>
        <w:rPr>
          <w:rFonts w:hint="eastAsia" w:ascii="仿宋_GB2312" w:hAnsi="仿宋_GB2312" w:eastAsia="仿宋_GB2312" w:cs="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9601200</wp:posOffset>
                </wp:positionH>
                <wp:positionV relativeFrom="paragraph">
                  <wp:posOffset>116840</wp:posOffset>
                </wp:positionV>
                <wp:extent cx="228600" cy="365760"/>
                <wp:effectExtent l="0" t="0" r="0" b="0"/>
                <wp:wrapNone/>
                <wp:docPr id="2" name="文本框 7"/>
                <wp:cNvGraphicFramePr/>
                <a:graphic xmlns:a="http://schemas.openxmlformats.org/drawingml/2006/main">
                  <a:graphicData uri="http://schemas.microsoft.com/office/word/2010/wordprocessingShape">
                    <wps:wsp>
                      <wps:cNvSpPr txBox="1"/>
                      <wps:spPr>
                        <a:xfrm>
                          <a:off x="0" y="0"/>
                          <a:ext cx="228600" cy="365760"/>
                        </a:xfrm>
                        <a:prstGeom prst="rect">
                          <a:avLst/>
                        </a:prstGeom>
                        <a:noFill/>
                        <a:ln w="9525">
                          <a:noFill/>
                        </a:ln>
                        <a:effectLst/>
                      </wps:spPr>
                      <wps:txbx>
                        <w:txbxContent>
                          <w:p>
                            <w:pPr>
                              <w:pStyle w:val="10"/>
                              <w:rPr>
                                <w:rStyle w:val="19"/>
                                <w:sz w:val="28"/>
                                <w:szCs w:val="28"/>
                              </w:rPr>
                            </w:pPr>
                            <w:r>
                              <w:rPr>
                                <w:rStyle w:val="19"/>
                                <w:sz w:val="28"/>
                                <w:szCs w:val="28"/>
                              </w:rPr>
                              <w:t>- 13 -</w:t>
                            </w:r>
                          </w:p>
                          <w:p>
                            <w:pPr>
                              <w:rPr>
                                <w:rFonts w:ascii="宋体" w:hAnsi="宋体"/>
                                <w:b/>
                              </w:rPr>
                            </w:pPr>
                          </w:p>
                        </w:txbxContent>
                      </wps:txbx>
                      <wps:bodyPr upright="1"/>
                    </wps:wsp>
                  </a:graphicData>
                </a:graphic>
              </wp:anchor>
            </w:drawing>
          </mc:Choice>
          <mc:Fallback>
            <w:pict>
              <v:shape id="文本框 7" o:spid="_x0000_s1026" o:spt="202" type="#_x0000_t202" style="position:absolute;left:0pt;margin-left:756pt;margin-top:9.2pt;height:28.8pt;width:18pt;z-index:251660288;mso-width-relative:page;mso-height-relative:page;" filled="f" stroked="f" coordsize="21600,21600" o:gfxdata="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LPLv9cAAAALAQAADwAAAAAAAAABACAAAAAiAAAAZHJzL2Rvd25yZXYueG1sUEsBAhQA&#10;FAAAAAgAh07iQIoEnQy6AQAAZAMAAA4AAAAAAAAAAQAgAAAAJgEAAGRycy9lMm9Eb2MueG1sUEsF&#10;BgAAAAAGAAYAWQEAAFIFAAAAAA==&#10;">
                <v:fill on="f" focussize="0,0"/>
                <v:stroke on="f"/>
                <v:imagedata o:title=""/>
                <o:lock v:ext="edit" aspectratio="f"/>
                <v:textbox>
                  <w:txbxContent>
                    <w:p>
                      <w:pPr>
                        <w:pStyle w:val="10"/>
                        <w:rPr>
                          <w:rStyle w:val="19"/>
                          <w:sz w:val="28"/>
                          <w:szCs w:val="28"/>
                        </w:rPr>
                      </w:pPr>
                      <w:r>
                        <w:rPr>
                          <w:rStyle w:val="19"/>
                          <w:sz w:val="28"/>
                          <w:szCs w:val="28"/>
                        </w:rPr>
                        <w:t>- 13 -</w:t>
                      </w:r>
                    </w:p>
                    <w:p>
                      <w:pPr>
                        <w:rPr>
                          <w:rFonts w:ascii="宋体" w:hAnsi="宋体"/>
                          <w:b/>
                        </w:rPr>
                      </w:pPr>
                    </w:p>
                  </w:txbxContent>
                </v:textbox>
              </v:shape>
            </w:pict>
          </mc:Fallback>
        </mc:AlternateConten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本合同未约定或</w:t>
      </w:r>
      <w:r>
        <w:rPr>
          <w:rFonts w:hint="eastAsia" w:ascii="仿宋_GB2312" w:hAnsi="仿宋_GB2312" w:eastAsia="仿宋_GB2312" w:cs="仿宋_GB2312"/>
          <w:sz w:val="32"/>
          <w:szCs w:val="32"/>
          <w:lang w:val="en-US" w:eastAsia="zh-CN"/>
        </w:rPr>
        <w:t>者</w:t>
      </w:r>
      <w:r>
        <w:rPr>
          <w:rFonts w:hint="eastAsia" w:ascii="仿宋_GB2312" w:hAnsi="仿宋_GB2312" w:eastAsia="仿宋_GB2312" w:cs="仿宋_GB2312"/>
          <w:sz w:val="32"/>
          <w:szCs w:val="32"/>
        </w:rPr>
        <w:t>约定不明的事宜，</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 xml:space="preserve">方可另行签订补充协议。 </w:t>
      </w:r>
    </w:p>
    <w:p>
      <w:pPr>
        <w:pStyle w:val="6"/>
        <w:keepNext w:val="0"/>
        <w:keepLines w:val="0"/>
        <w:pageBreakBefore w:val="0"/>
        <w:widowControl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方另行签订的补充协议不得</w:t>
      </w:r>
      <w:r>
        <w:rPr>
          <w:rFonts w:hint="eastAsia" w:ascii="仿宋_GB2312" w:hAnsi="仿宋_GB2312" w:eastAsia="仿宋_GB2312" w:cs="仿宋_GB2312"/>
          <w:sz w:val="32"/>
          <w:szCs w:val="32"/>
          <w:lang w:val="en-US" w:eastAsia="zh-CN"/>
        </w:rPr>
        <w:t>不合理</w:t>
      </w:r>
      <w:r>
        <w:rPr>
          <w:rFonts w:hint="eastAsia" w:ascii="仿宋_GB2312" w:hAnsi="仿宋_GB2312" w:eastAsia="仿宋_GB2312" w:cs="仿宋_GB2312"/>
          <w:sz w:val="32"/>
          <w:szCs w:val="32"/>
        </w:rPr>
        <w:t>减轻或免除本合同中约定应当由乙方承担的责任，或者不合理加重甲方、业主方责任。</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w:t>
      </w:r>
      <w:r>
        <w:rPr>
          <w:rFonts w:hint="eastAsia" w:ascii="仿宋_GB2312" w:hAnsi="仿宋_GB2312" w:eastAsia="仿宋_GB2312" w:cs="仿宋_GB2312"/>
          <w:b/>
          <w:sz w:val="32"/>
          <w:szCs w:val="32"/>
          <w:lang w:val="en-US" w:eastAsia="zh-CN"/>
        </w:rPr>
        <w:t>五</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rPr>
        <w:t>本合同在履行中发生争议，由</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方协商解决，协商不成，</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方可选择以下第</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种方式处理：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1.依法向房屋所在地人民法院提起诉讼；</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520" w:lineRule="exact"/>
        <w:ind w:firstLine="643"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2"/>
          <w:sz w:val="32"/>
          <w:szCs w:val="32"/>
          <w:lang w:val="en-US" w:eastAsia="zh-CN" w:bidi="ar-SA"/>
        </w:rPr>
        <w:t xml:space="preserve">第二十六条 </w:t>
      </w:r>
      <w:r>
        <w:rPr>
          <w:rFonts w:hint="eastAsia" w:ascii="仿宋_GB2312" w:hAnsi="仿宋_GB2312" w:eastAsia="仿宋_GB2312" w:cs="仿宋_GB2312"/>
          <w:kern w:val="0"/>
          <w:sz w:val="32"/>
          <w:szCs w:val="32"/>
          <w:lang w:val="en-US" w:eastAsia="zh-CN" w:bidi="ar-SA"/>
        </w:rPr>
        <w:t>长河街道安置房小区物业服务质量规范考评及拨付办法按街道最新制定的办法执行。</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643"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sz w:val="32"/>
          <w:szCs w:val="32"/>
        </w:rPr>
        <w:t>第二十</w:t>
      </w:r>
      <w:r>
        <w:rPr>
          <w:rFonts w:hint="eastAsia" w:ascii="仿宋_GB2312" w:hAnsi="仿宋_GB2312" w:eastAsia="仿宋_GB2312" w:cs="仿宋_GB2312"/>
          <w:b/>
          <w:sz w:val="32"/>
          <w:szCs w:val="32"/>
          <w:lang w:val="en-US" w:eastAsia="zh-CN"/>
        </w:rPr>
        <w:t>七</w:t>
      </w:r>
      <w:r>
        <w:rPr>
          <w:rFonts w:hint="eastAsia" w:ascii="仿宋_GB2312" w:hAnsi="仿宋_GB2312" w:eastAsia="仿宋_GB2312" w:cs="仿宋_GB2312"/>
          <w:b/>
          <w:sz w:val="32"/>
          <w:szCs w:val="32"/>
        </w:rPr>
        <w:t xml:space="preserve">条 </w:t>
      </w:r>
      <w:r>
        <w:rPr>
          <w:rFonts w:hint="eastAsia" w:ascii="仿宋_GB2312" w:hAnsi="仿宋_GB2312" w:eastAsia="仿宋_GB2312" w:cs="仿宋_GB2312"/>
          <w:sz w:val="32"/>
          <w:szCs w:val="32"/>
        </w:rPr>
        <w:t>本合同一式</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份，甲、乙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丙三</w:t>
      </w:r>
      <w:r>
        <w:rPr>
          <w:rFonts w:hint="eastAsia" w:ascii="仿宋_GB2312" w:hAnsi="仿宋_GB2312" w:eastAsia="仿宋_GB2312" w:cs="仿宋_GB2312"/>
          <w:sz w:val="32"/>
          <w:szCs w:val="32"/>
        </w:rPr>
        <w:t>方各执</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份，报区物业主管部门</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份（备案）</w:t>
      </w:r>
      <w:r>
        <w:rPr>
          <w:rFonts w:hint="eastAsia" w:ascii="仿宋_GB2312" w:hAnsi="仿宋_GB2312" w:eastAsia="仿宋_GB2312" w:cs="仿宋_GB2312"/>
          <w:kern w:val="0"/>
          <w:sz w:val="32"/>
          <w:szCs w:val="32"/>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640" w:firstLineChars="200"/>
        <w:textAlignment w:val="auto"/>
        <w:outlineLvl w:val="0"/>
        <w:rPr>
          <w:rFonts w:hint="eastAsia" w:ascii="仿宋_GB2312" w:hAnsi="仿宋_GB2312" w:eastAsia="仿宋_GB2312" w:cs="仿宋_GB2312"/>
          <w:kern w:val="2"/>
          <w:sz w:val="32"/>
          <w:szCs w:val="32"/>
          <w:lang w:val="en-US" w:eastAsia="zh-CN"/>
        </w:rPr>
      </w:pPr>
      <w:bookmarkStart w:id="51" w:name="_Toc1969"/>
      <w:bookmarkStart w:id="52" w:name="_Toc6932"/>
      <w:bookmarkStart w:id="53" w:name="_Toc13481"/>
      <w:bookmarkStart w:id="54" w:name="_Toc11816"/>
      <w:bookmarkStart w:id="55" w:name="_Toc31996"/>
      <w:r>
        <w:rPr>
          <w:rFonts w:hint="eastAsia" w:ascii="仿宋_GB2312" w:hAnsi="仿宋_GB2312" w:eastAsia="仿宋_GB2312" w:cs="仿宋_GB2312"/>
          <w:bCs/>
          <w:kern w:val="0"/>
          <w:sz w:val="32"/>
          <w:szCs w:val="32"/>
          <w:lang w:val="en-US" w:eastAsia="zh-CN"/>
        </w:rPr>
        <w:t>附件</w:t>
      </w:r>
      <w:bookmarkEnd w:id="51"/>
      <w:bookmarkEnd w:id="52"/>
      <w:r>
        <w:rPr>
          <w:rFonts w:hint="eastAsia" w:ascii="仿宋_GB2312" w:hAnsi="仿宋_GB2312" w:eastAsia="仿宋_GB2312" w:cs="仿宋_GB2312"/>
          <w:bCs/>
          <w:kern w:val="0"/>
          <w:sz w:val="32"/>
          <w:szCs w:val="32"/>
          <w:lang w:val="en-US" w:eastAsia="zh-CN"/>
        </w:rPr>
        <w:t>：</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sz w:val="32"/>
          <w:szCs w:val="32"/>
        </w:rPr>
        <w:t>物业服务内容与服务标准</w:t>
      </w:r>
      <w:bookmarkEnd w:id="53"/>
      <w:bookmarkEnd w:id="54"/>
      <w:bookmarkEnd w:id="55"/>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left="1916" w:leftChars="760" w:hanging="320" w:hangingChars="100"/>
        <w:textAlignment w:val="auto"/>
        <w:rPr>
          <w:rFonts w:hint="eastAsia" w:ascii="仿宋_GB2312" w:hAnsi="仿宋_GB2312" w:eastAsia="仿宋_GB2312" w:cs="仿宋_GB2312"/>
          <w:b w:val="0"/>
          <w:color w:val="auto"/>
          <w:sz w:val="32"/>
          <w:szCs w:val="32"/>
        </w:rPr>
      </w:pPr>
      <w:r>
        <w:rPr>
          <w:rFonts w:hint="eastAsia" w:ascii="仿宋_GB2312" w:hAnsi="仿宋_GB2312" w:eastAsia="仿宋_GB2312" w:cs="仿宋_GB2312"/>
          <w:kern w:val="2"/>
          <w:sz w:val="32"/>
          <w:szCs w:val="32"/>
          <w:lang w:val="en-US" w:eastAsia="zh-CN"/>
        </w:rPr>
        <w:t>2.滨江区</w:t>
      </w:r>
      <w:r>
        <w:rPr>
          <w:rFonts w:hint="eastAsia" w:ascii="仿宋_GB2312" w:hAnsi="仿宋_GB2312" w:eastAsia="仿宋_GB2312" w:cs="仿宋_GB2312"/>
          <w:b w:val="0"/>
          <w:color w:val="auto"/>
          <w:sz w:val="32"/>
          <w:szCs w:val="32"/>
        </w:rPr>
        <w:t>长河街道安置房小区</w:t>
      </w:r>
      <w:r>
        <w:rPr>
          <w:rFonts w:hint="eastAsia" w:ascii="仿宋_GB2312" w:hAnsi="仿宋_GB2312" w:eastAsia="仿宋_GB2312" w:cs="仿宋_GB2312"/>
          <w:b w:val="0"/>
          <w:color w:val="auto"/>
          <w:sz w:val="32"/>
          <w:szCs w:val="32"/>
          <w:u w:val="single"/>
          <w:lang w:val="en-US" w:eastAsia="zh-CN"/>
        </w:rPr>
        <w:t>（物业项目名称）前期物业</w:t>
      </w:r>
      <w:r>
        <w:rPr>
          <w:rFonts w:hint="eastAsia" w:ascii="仿宋_GB2312" w:hAnsi="仿宋_GB2312" w:eastAsia="仿宋_GB2312" w:cs="仿宋_GB2312"/>
          <w:b w:val="0"/>
          <w:color w:val="auto"/>
          <w:sz w:val="32"/>
          <w:szCs w:val="32"/>
          <w:lang w:eastAsia="zh-CN"/>
        </w:rPr>
        <w:t>物业服务</w:t>
      </w:r>
      <w:r>
        <w:rPr>
          <w:rFonts w:hint="eastAsia" w:ascii="仿宋_GB2312" w:hAnsi="仿宋_GB2312" w:eastAsia="仿宋_GB2312" w:cs="仿宋_GB2312"/>
          <w:b w:val="0"/>
          <w:color w:val="auto"/>
          <w:sz w:val="32"/>
          <w:szCs w:val="32"/>
        </w:rPr>
        <w:t>考核办法</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left="1916" w:leftChars="760" w:hanging="320" w:hangingChars="100"/>
        <w:textAlignment w:val="auto"/>
        <w:rPr>
          <w:rFonts w:hint="eastAsia" w:ascii="仿宋" w:hAnsi="仿宋" w:eastAsia="仿宋" w:cs="仿宋"/>
          <w:sz w:val="30"/>
          <w:szCs w:val="30"/>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b w:val="0"/>
          <w:bCs w:val="0"/>
          <w:snapToGrid/>
          <w:color w:val="auto"/>
          <w:kern w:val="2"/>
          <w:sz w:val="32"/>
          <w:szCs w:val="32"/>
        </w:rPr>
        <w:t>人员配备</w:t>
      </w:r>
      <w:r>
        <w:rPr>
          <w:rFonts w:hint="eastAsia" w:ascii="仿宋_GB2312" w:hAnsi="仿宋_GB2312" w:eastAsia="仿宋_GB2312" w:cs="仿宋_GB2312"/>
          <w:b w:val="0"/>
          <w:bCs w:val="0"/>
          <w:snapToGrid/>
          <w:color w:val="auto"/>
          <w:kern w:val="2"/>
          <w:sz w:val="32"/>
          <w:szCs w:val="32"/>
          <w:lang w:val="en-US" w:eastAsia="zh-CN"/>
        </w:rPr>
        <w:t>数量</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0" w:firstLineChars="0"/>
        <w:textAlignment w:val="auto"/>
        <w:rPr>
          <w:rFonts w:hint="eastAsia" w:ascii="仿宋" w:hAnsi="仿宋" w:eastAsia="仿宋" w:cs="仿宋"/>
          <w:sz w:val="30"/>
          <w:szCs w:val="30"/>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0" w:firstLineChars="0"/>
        <w:textAlignment w:val="auto"/>
        <w:rPr>
          <w:rFonts w:hint="eastAsia" w:ascii="仿宋" w:hAnsi="仿宋" w:eastAsia="仿宋" w:cs="仿宋"/>
          <w:sz w:val="30"/>
          <w:szCs w:val="30"/>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rPr>
      </w:pPr>
      <w:r>
        <w:rPr>
          <w:rFonts w:hint="eastAsia" w:ascii="仿宋_GB2312" w:hAnsi="仿宋_GB2312" w:eastAsia="仿宋_GB2312" w:cs="仿宋_GB2312"/>
          <w:b w:val="0"/>
          <w:bCs w:val="0"/>
          <w:color w:val="auto"/>
          <w:spacing w:val="0"/>
          <w:position w:val="0"/>
          <w:sz w:val="32"/>
          <w:szCs w:val="32"/>
          <w:highlight w:val="none"/>
        </w:rPr>
        <w:t>甲方（签章）</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rPr>
        <w:t xml:space="preserve">     </w:t>
      </w:r>
      <w:r>
        <w:rPr>
          <w:rFonts w:hint="eastAsia" w:ascii="仿宋_GB2312" w:hAnsi="仿宋_GB2312" w:eastAsia="仿宋_GB2312" w:cs="仿宋_GB2312"/>
          <w:b w:val="0"/>
          <w:bCs w:val="0"/>
          <w:color w:val="auto"/>
          <w:spacing w:val="0"/>
          <w:position w:val="0"/>
          <w:sz w:val="32"/>
          <w:szCs w:val="32"/>
          <w:highlight w:val="none"/>
          <w:lang w:val="en-US" w:eastAsia="zh-CN"/>
        </w:rPr>
        <w:t xml:space="preserve"> </w:t>
      </w:r>
      <w:r>
        <w:rPr>
          <w:rFonts w:hint="eastAsia" w:ascii="仿宋_GB2312" w:hAnsi="仿宋_GB2312" w:eastAsia="仿宋_GB2312" w:cs="仿宋_GB2312"/>
          <w:b w:val="0"/>
          <w:bCs w:val="0"/>
          <w:color w:val="auto"/>
          <w:spacing w:val="0"/>
          <w:position w:val="0"/>
          <w:sz w:val="32"/>
          <w:szCs w:val="32"/>
          <w:highlight w:val="none"/>
        </w:rPr>
        <w:t xml:space="preserve"> </w:t>
      </w:r>
      <w:r>
        <w:rPr>
          <w:rFonts w:hint="eastAsia" w:ascii="仿宋_GB2312" w:hAnsi="仿宋_GB2312" w:eastAsia="仿宋_GB2312" w:cs="仿宋_GB2312"/>
          <w:b w:val="0"/>
          <w:bCs w:val="0"/>
          <w:color w:val="auto"/>
          <w:spacing w:val="0"/>
          <w:position w:val="0"/>
          <w:sz w:val="32"/>
          <w:szCs w:val="32"/>
          <w:highlight w:val="none"/>
          <w:lang w:val="en-US" w:eastAsia="zh-CN"/>
        </w:rPr>
        <w:t xml:space="preserve">        </w:t>
      </w:r>
      <w:r>
        <w:rPr>
          <w:rFonts w:hint="eastAsia" w:ascii="仿宋_GB2312" w:hAnsi="仿宋_GB2312" w:eastAsia="仿宋_GB2312" w:cs="仿宋_GB2312"/>
          <w:b w:val="0"/>
          <w:bCs w:val="0"/>
          <w:color w:val="auto"/>
          <w:spacing w:val="0"/>
          <w:position w:val="0"/>
          <w:sz w:val="32"/>
          <w:szCs w:val="32"/>
          <w:highlight w:val="none"/>
        </w:rPr>
        <w:t xml:space="preserve"> 乙方（签章）</w:t>
      </w:r>
      <w:r>
        <w:rPr>
          <w:rFonts w:hint="eastAsia" w:ascii="仿宋_GB2312" w:hAnsi="仿宋_GB2312" w:eastAsia="仿宋_GB2312" w:cs="仿宋_GB2312"/>
          <w:b w:val="0"/>
          <w:bCs w:val="0"/>
          <w:color w:val="auto"/>
          <w:spacing w:val="0"/>
          <w:position w:val="0"/>
          <w:sz w:val="32"/>
          <w:szCs w:val="32"/>
          <w:highlight w:val="none"/>
          <w:lang w:eastAsia="zh-CN"/>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color w:val="auto"/>
          <w:spacing w:val="0"/>
          <w:position w:val="0"/>
          <w:sz w:val="32"/>
          <w:szCs w:val="32"/>
          <w:highlight w:val="none"/>
        </w:rPr>
        <w:t>法</w:t>
      </w:r>
      <w:r>
        <w:rPr>
          <w:rFonts w:hint="eastAsia" w:ascii="仿宋_GB2312" w:hAnsi="仿宋_GB2312" w:eastAsia="仿宋_GB2312" w:cs="仿宋_GB2312"/>
          <w:b w:val="0"/>
          <w:bCs w:val="0"/>
          <w:color w:val="auto"/>
          <w:spacing w:val="0"/>
          <w:position w:val="0"/>
          <w:sz w:val="32"/>
          <w:szCs w:val="32"/>
          <w:highlight w:val="none"/>
          <w:lang w:val="en-US" w:eastAsia="zh-CN"/>
        </w:rPr>
        <w:t>人或</w:t>
      </w:r>
      <w:r>
        <w:rPr>
          <w:rFonts w:hint="eastAsia" w:ascii="仿宋_GB2312" w:hAnsi="仿宋_GB2312" w:eastAsia="仿宋_GB2312" w:cs="仿宋_GB2312"/>
          <w:b w:val="0"/>
          <w:bCs w:val="0"/>
          <w:color w:val="auto"/>
          <w:spacing w:val="0"/>
          <w:position w:val="0"/>
          <w:sz w:val="32"/>
          <w:szCs w:val="32"/>
          <w:highlight w:val="none"/>
        </w:rPr>
        <w:t>代表人</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lang w:val="en-US" w:eastAsia="zh-CN"/>
        </w:rPr>
        <w:t>签字</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rPr>
        <w:t xml:space="preserve">：    </w:t>
      </w:r>
      <w:r>
        <w:rPr>
          <w:rFonts w:hint="eastAsia" w:ascii="仿宋_GB2312" w:hAnsi="仿宋_GB2312" w:eastAsia="仿宋_GB2312" w:cs="仿宋_GB2312"/>
          <w:b w:val="0"/>
          <w:bCs w:val="0"/>
          <w:color w:val="auto"/>
          <w:spacing w:val="0"/>
          <w:position w:val="0"/>
          <w:sz w:val="32"/>
          <w:szCs w:val="32"/>
          <w:highlight w:val="none"/>
          <w:lang w:val="en-US" w:eastAsia="zh-CN"/>
        </w:rPr>
        <w:t xml:space="preserve"> </w:t>
      </w:r>
      <w:r>
        <w:rPr>
          <w:rFonts w:hint="eastAsia" w:ascii="仿宋_GB2312" w:hAnsi="仿宋_GB2312" w:eastAsia="仿宋_GB2312" w:cs="仿宋_GB2312"/>
          <w:b w:val="0"/>
          <w:bCs w:val="0"/>
          <w:color w:val="auto"/>
          <w:spacing w:val="0"/>
          <w:position w:val="0"/>
          <w:sz w:val="32"/>
          <w:szCs w:val="32"/>
          <w:highlight w:val="none"/>
        </w:rPr>
        <w:t xml:space="preserve">   法</w:t>
      </w:r>
      <w:r>
        <w:rPr>
          <w:rFonts w:hint="eastAsia" w:ascii="仿宋_GB2312" w:hAnsi="仿宋_GB2312" w:eastAsia="仿宋_GB2312" w:cs="仿宋_GB2312"/>
          <w:b w:val="0"/>
          <w:bCs w:val="0"/>
          <w:color w:val="auto"/>
          <w:spacing w:val="0"/>
          <w:position w:val="0"/>
          <w:sz w:val="32"/>
          <w:szCs w:val="32"/>
          <w:highlight w:val="none"/>
          <w:lang w:val="en-US" w:eastAsia="zh-CN"/>
        </w:rPr>
        <w:t>人或</w:t>
      </w:r>
      <w:r>
        <w:rPr>
          <w:rFonts w:hint="eastAsia" w:ascii="仿宋_GB2312" w:hAnsi="仿宋_GB2312" w:eastAsia="仿宋_GB2312" w:cs="仿宋_GB2312"/>
          <w:b w:val="0"/>
          <w:bCs w:val="0"/>
          <w:color w:val="auto"/>
          <w:spacing w:val="0"/>
          <w:position w:val="0"/>
          <w:sz w:val="32"/>
          <w:szCs w:val="32"/>
          <w:highlight w:val="none"/>
        </w:rPr>
        <w:t>代表人</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lang w:val="en-US" w:eastAsia="zh-CN"/>
        </w:rPr>
        <w:t>签字</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30"/>
          <w:szCs w:val="30"/>
          <w:u w:val="single"/>
        </w:rPr>
        <w:t>    </w:t>
      </w:r>
      <w:r>
        <w:rPr>
          <w:rFonts w:hint="eastAsia" w:ascii="仿宋_GB2312" w:hAnsi="仿宋_GB2312" w:eastAsia="仿宋_GB2312" w:cs="仿宋_GB2312"/>
          <w:b w:val="0"/>
          <w:bCs w:val="0"/>
          <w:sz w:val="30"/>
          <w:szCs w:val="30"/>
          <w:u w:val="single"/>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日   </w:t>
      </w:r>
      <w:r>
        <w:rPr>
          <w:rFonts w:hint="eastAsia" w:ascii="仿宋_GB2312" w:hAnsi="仿宋_GB2312" w:eastAsia="仿宋_GB2312" w:cs="仿宋_GB2312"/>
          <w:b w:val="0"/>
          <w:bCs w:val="0"/>
          <w:sz w:val="30"/>
          <w:szCs w:val="30"/>
        </w:rPr>
        <w:t xml:space="preserve">  </w:t>
      </w:r>
      <w:r>
        <w:rPr>
          <w:rFonts w:hint="eastAsia" w:ascii="仿宋_GB2312" w:hAnsi="仿宋_GB2312" w:eastAsia="仿宋_GB2312" w:cs="仿宋_GB2312"/>
          <w:b w:val="0"/>
          <w:bCs w:val="0"/>
          <w:sz w:val="30"/>
          <w:szCs w:val="30"/>
          <w:lang w:val="en-US" w:eastAsia="zh-CN"/>
        </w:rPr>
        <w:t xml:space="preserve">       </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32"/>
          <w:szCs w:val="32"/>
        </w:rPr>
        <w:t>日</w:t>
      </w:r>
    </w:p>
    <w:p>
      <w:pPr>
        <w:spacing w:line="520" w:lineRule="exact"/>
        <w:jc w:val="left"/>
        <w:rPr>
          <w:rFonts w:hint="eastAsia" w:ascii="仿宋" w:hAnsi="仿宋" w:eastAsia="仿宋" w:cs="仿宋"/>
          <w:b w:val="0"/>
          <w:bCs w:val="0"/>
          <w:sz w:val="28"/>
          <w:szCs w:val="28"/>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rPr>
      </w:pPr>
      <w:r>
        <w:rPr>
          <w:rFonts w:hint="eastAsia" w:ascii="仿宋_GB2312" w:hAnsi="仿宋_GB2312" w:eastAsia="仿宋_GB2312" w:cs="仿宋_GB2312"/>
          <w:b w:val="0"/>
          <w:bCs w:val="0"/>
          <w:color w:val="auto"/>
          <w:spacing w:val="0"/>
          <w:position w:val="0"/>
          <w:sz w:val="32"/>
          <w:szCs w:val="32"/>
          <w:highlight w:val="none"/>
          <w:lang w:val="en-US" w:eastAsia="zh-CN"/>
        </w:rPr>
        <w:t>丙</w:t>
      </w:r>
      <w:r>
        <w:rPr>
          <w:rFonts w:hint="eastAsia" w:ascii="仿宋_GB2312" w:hAnsi="仿宋_GB2312" w:eastAsia="仿宋_GB2312" w:cs="仿宋_GB2312"/>
          <w:b w:val="0"/>
          <w:bCs w:val="0"/>
          <w:color w:val="auto"/>
          <w:spacing w:val="0"/>
          <w:position w:val="0"/>
          <w:sz w:val="32"/>
          <w:szCs w:val="32"/>
          <w:highlight w:val="none"/>
        </w:rPr>
        <w:t>方（签章）</w:t>
      </w:r>
      <w:r>
        <w:rPr>
          <w:rFonts w:hint="eastAsia" w:ascii="仿宋_GB2312" w:hAnsi="仿宋_GB2312" w:eastAsia="仿宋_GB2312" w:cs="仿宋_GB2312"/>
          <w:b w:val="0"/>
          <w:bCs w:val="0"/>
          <w:color w:val="auto"/>
          <w:spacing w:val="0"/>
          <w:position w:val="0"/>
          <w:sz w:val="32"/>
          <w:szCs w:val="32"/>
          <w:highlight w:val="none"/>
          <w:lang w:eastAsia="zh-CN"/>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color w:val="auto"/>
          <w:spacing w:val="0"/>
          <w:position w:val="0"/>
          <w:sz w:val="32"/>
          <w:szCs w:val="32"/>
          <w:highlight w:val="none"/>
        </w:rPr>
        <w:t>法</w:t>
      </w:r>
      <w:r>
        <w:rPr>
          <w:rFonts w:hint="eastAsia" w:ascii="仿宋_GB2312" w:hAnsi="仿宋_GB2312" w:eastAsia="仿宋_GB2312" w:cs="仿宋_GB2312"/>
          <w:b w:val="0"/>
          <w:bCs w:val="0"/>
          <w:color w:val="auto"/>
          <w:spacing w:val="0"/>
          <w:position w:val="0"/>
          <w:sz w:val="32"/>
          <w:szCs w:val="32"/>
          <w:highlight w:val="none"/>
          <w:lang w:val="en-US" w:eastAsia="zh-CN"/>
        </w:rPr>
        <w:t>人或</w:t>
      </w:r>
      <w:r>
        <w:rPr>
          <w:rFonts w:hint="eastAsia" w:ascii="仿宋_GB2312" w:hAnsi="仿宋_GB2312" w:eastAsia="仿宋_GB2312" w:cs="仿宋_GB2312"/>
          <w:b w:val="0"/>
          <w:bCs w:val="0"/>
          <w:color w:val="auto"/>
          <w:spacing w:val="0"/>
          <w:position w:val="0"/>
          <w:sz w:val="32"/>
          <w:szCs w:val="32"/>
          <w:highlight w:val="none"/>
        </w:rPr>
        <w:t>代表人</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lang w:val="en-US" w:eastAsia="zh-CN"/>
        </w:rPr>
        <w:t>签字</w:t>
      </w:r>
      <w:r>
        <w:rPr>
          <w:rFonts w:hint="eastAsia" w:ascii="仿宋_GB2312" w:hAnsi="仿宋_GB2312" w:eastAsia="仿宋_GB2312" w:cs="仿宋_GB2312"/>
          <w:b w:val="0"/>
          <w:bCs w:val="0"/>
          <w:color w:val="auto"/>
          <w:spacing w:val="0"/>
          <w:position w:val="0"/>
          <w:sz w:val="32"/>
          <w:szCs w:val="32"/>
          <w:highlight w:val="none"/>
          <w:lang w:eastAsia="zh-CN"/>
        </w:rPr>
        <w:t>）</w:t>
      </w:r>
      <w:r>
        <w:rPr>
          <w:rFonts w:hint="eastAsia" w:ascii="仿宋_GB2312" w:hAnsi="仿宋_GB2312" w:eastAsia="仿宋_GB2312" w:cs="仿宋_GB2312"/>
          <w:b w:val="0"/>
          <w:bCs w:val="0"/>
          <w:color w:val="auto"/>
          <w:spacing w:val="0"/>
          <w:position w:val="0"/>
          <w:sz w:val="32"/>
          <w:szCs w:val="32"/>
          <w:highlight w:val="none"/>
        </w:rPr>
        <w:t>：</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820" w:lineRule="exac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30"/>
          <w:szCs w:val="30"/>
          <w:u w:val="single"/>
        </w:rPr>
        <w:t>    </w:t>
      </w:r>
      <w:r>
        <w:rPr>
          <w:rFonts w:hint="eastAsia" w:ascii="仿宋_GB2312" w:hAnsi="仿宋_GB2312" w:eastAsia="仿宋_GB2312" w:cs="仿宋_GB2312"/>
          <w:b w:val="0"/>
          <w:bCs w:val="0"/>
          <w:sz w:val="30"/>
          <w:szCs w:val="30"/>
          <w:u w:val="single"/>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日 </w:t>
      </w:r>
    </w:p>
    <w:p>
      <w:pPr>
        <w:spacing w:line="520" w:lineRule="exact"/>
        <w:jc w:val="left"/>
        <w:rPr>
          <w:rFonts w:hint="eastAsia" w:ascii="仿宋" w:hAnsi="仿宋" w:eastAsia="仿宋" w:cs="仿宋"/>
          <w:b w:val="0"/>
          <w:bCs w:val="0"/>
          <w:sz w:val="28"/>
          <w:szCs w:val="28"/>
        </w:rPr>
      </w:pPr>
      <w:r>
        <w:rPr>
          <w:rFonts w:hint="eastAsia" w:ascii="仿宋" w:hAnsi="仿宋" w:eastAsia="仿宋" w:cs="仿宋"/>
          <w:b w:val="0"/>
          <w:bCs w:val="0"/>
          <w:sz w:val="28"/>
          <w:szCs w:val="28"/>
        </w:rPr>
        <w:br w:type="page"/>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0" w:firstLineChars="0"/>
        <w:textAlignment w:val="auto"/>
        <w:rPr>
          <w:rFonts w:hint="eastAsia" w:ascii="仿宋" w:hAnsi="仿宋" w:eastAsia="仿宋" w:cs="仿宋"/>
          <w:kern w:val="2"/>
          <w:sz w:val="30"/>
          <w:szCs w:val="30"/>
          <w:lang w:val="en-US" w:eastAsia="zh-CN"/>
        </w:rPr>
      </w:pPr>
      <w:r>
        <w:rPr>
          <w:rFonts w:hint="eastAsia" w:ascii="黑体" w:hAnsi="黑体" w:eastAsia="黑体" w:cs="黑体"/>
          <w:kern w:val="2"/>
          <w:sz w:val="30"/>
          <w:szCs w:val="30"/>
          <w:lang w:val="en-US" w:eastAsia="zh-CN"/>
        </w:rPr>
        <w:t>附件1：</w:t>
      </w:r>
    </w:p>
    <w:p>
      <w:pPr>
        <w:shd w:val="clear" w:color="auto" w:fill="FFFFFF"/>
        <w:spacing w:line="520" w:lineRule="exact"/>
        <w:jc w:val="center"/>
        <w:outlineLvl w:val="9"/>
        <w:rPr>
          <w:rFonts w:hint="eastAsia" w:ascii="黑体" w:hAnsi="黑体" w:eastAsia="黑体" w:cs="黑体"/>
          <w:b w:val="0"/>
          <w:bCs w:val="0"/>
          <w:color w:val="000000"/>
          <w:sz w:val="32"/>
          <w:szCs w:val="32"/>
        </w:rPr>
      </w:pPr>
      <w:bookmarkStart w:id="56" w:name="_Toc24491"/>
      <w:bookmarkStart w:id="57" w:name="_Toc22849"/>
      <w:r>
        <w:rPr>
          <w:rFonts w:hint="eastAsia" w:ascii="黑体" w:hAnsi="黑体" w:eastAsia="黑体" w:cs="黑体"/>
          <w:b w:val="0"/>
          <w:bCs w:val="0"/>
          <w:color w:val="000000"/>
          <w:sz w:val="32"/>
          <w:szCs w:val="32"/>
        </w:rPr>
        <w:t>物业服务内容与考核标准</w:t>
      </w:r>
      <w:bookmarkEnd w:id="56"/>
      <w:bookmarkEnd w:id="57"/>
    </w:p>
    <w:tbl>
      <w:tblPr>
        <w:tblStyle w:val="16"/>
        <w:tblW w:w="9819" w:type="dxa"/>
        <w:jc w:val="center"/>
        <w:tblLayout w:type="fixed"/>
        <w:tblCellMar>
          <w:top w:w="0" w:type="dxa"/>
          <w:left w:w="0" w:type="dxa"/>
          <w:bottom w:w="0" w:type="dxa"/>
          <w:right w:w="0" w:type="dxa"/>
        </w:tblCellMar>
      </w:tblPr>
      <w:tblGrid>
        <w:gridCol w:w="753"/>
        <w:gridCol w:w="8346"/>
        <w:gridCol w:w="720"/>
      </w:tblGrid>
      <w:tr>
        <w:tblPrEx>
          <w:tblCellMar>
            <w:top w:w="0" w:type="dxa"/>
            <w:left w:w="0" w:type="dxa"/>
            <w:bottom w:w="0" w:type="dxa"/>
            <w:right w:w="0" w:type="dxa"/>
          </w:tblCellMar>
        </w:tblPrEx>
        <w:trPr>
          <w:trHeight w:val="411" w:hRule="atLeast"/>
          <w:jc w:val="center"/>
        </w:trPr>
        <w:tc>
          <w:tcPr>
            <w:tcW w:w="753" w:type="dxa"/>
            <w:tcBorders>
              <w:top w:val="inset" w:color="003366" w:sz="8"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项目</w:t>
            </w: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服务内容与服务标准</w:t>
            </w:r>
          </w:p>
        </w:tc>
        <w:tc>
          <w:tcPr>
            <w:tcW w:w="720"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分值</w:t>
            </w:r>
          </w:p>
        </w:tc>
      </w:tr>
      <w:tr>
        <w:tblPrEx>
          <w:tblCellMar>
            <w:top w:w="0" w:type="dxa"/>
            <w:left w:w="0" w:type="dxa"/>
            <w:bottom w:w="0" w:type="dxa"/>
            <w:right w:w="0" w:type="dxa"/>
          </w:tblCellMar>
        </w:tblPrEx>
        <w:trPr>
          <w:trHeight w:val="774" w:hRule="atLeast"/>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(一)</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基本</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要求</w:t>
            </w: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1、有管理处</w:t>
            </w:r>
            <w:r>
              <w:rPr>
                <w:rFonts w:hint="eastAsia" w:ascii="宋体" w:hAnsi="宋体" w:eastAsia="宋体"/>
                <w:kern w:val="0"/>
                <w:sz w:val="21"/>
                <w:szCs w:val="21"/>
                <w:lang w:eastAsia="zh-CN"/>
              </w:rPr>
              <w:t>、</w:t>
            </w:r>
            <w:r>
              <w:rPr>
                <w:rFonts w:hint="eastAsia" w:ascii="宋体" w:hAnsi="宋体" w:eastAsia="宋体"/>
                <w:kern w:val="0"/>
                <w:sz w:val="21"/>
                <w:szCs w:val="21"/>
              </w:rPr>
              <w:t>办公机构，办公设施设备较完备，应用计算机等现代化管理手段进行科学管理，办公场所整洁有序。</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22</w:t>
            </w: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2、服务与被服务</w:t>
            </w:r>
            <w:r>
              <w:rPr>
                <w:rFonts w:hint="eastAsia" w:ascii="宋体" w:hAnsi="宋体" w:eastAsia="宋体"/>
                <w:kern w:val="0"/>
                <w:sz w:val="21"/>
                <w:szCs w:val="21"/>
                <w:lang w:val="en-US" w:eastAsia="zh-CN"/>
              </w:rPr>
              <w:t>三</w:t>
            </w:r>
            <w:r>
              <w:rPr>
                <w:rFonts w:hint="eastAsia" w:ascii="宋体" w:hAnsi="宋体" w:eastAsia="宋体"/>
                <w:kern w:val="0"/>
                <w:sz w:val="21"/>
                <w:szCs w:val="21"/>
              </w:rPr>
              <w:t>方签订规范的</w:t>
            </w:r>
            <w:r>
              <w:rPr>
                <w:rFonts w:hint="eastAsia" w:ascii="宋体" w:hAnsi="宋体" w:eastAsia="宋体"/>
                <w:kern w:val="0"/>
                <w:sz w:val="21"/>
                <w:szCs w:val="21"/>
                <w:lang w:eastAsia="zh-CN"/>
              </w:rPr>
              <w:t>前期物业服务合同</w:t>
            </w:r>
            <w:r>
              <w:rPr>
                <w:rFonts w:hint="eastAsia" w:ascii="宋体" w:hAnsi="宋体" w:eastAsia="宋体"/>
                <w:kern w:val="0"/>
                <w:sz w:val="21"/>
                <w:szCs w:val="21"/>
              </w:rPr>
              <w:t>，</w:t>
            </w:r>
            <w:r>
              <w:rPr>
                <w:rFonts w:hint="eastAsia" w:ascii="宋体" w:hAnsi="宋体" w:eastAsia="宋体"/>
                <w:kern w:val="0"/>
                <w:sz w:val="21"/>
                <w:szCs w:val="21"/>
                <w:lang w:val="en-US" w:eastAsia="zh-CN"/>
              </w:rPr>
              <w:t>三</w:t>
            </w:r>
            <w:r>
              <w:rPr>
                <w:rFonts w:hint="eastAsia" w:ascii="宋体" w:hAnsi="宋体" w:eastAsia="宋体"/>
                <w:kern w:val="0"/>
                <w:sz w:val="21"/>
                <w:szCs w:val="21"/>
              </w:rPr>
              <w:t>方权利</w:t>
            </w:r>
            <w:r>
              <w:rPr>
                <w:rFonts w:hint="eastAsia" w:ascii="宋体" w:hAnsi="宋体" w:eastAsia="宋体"/>
                <w:kern w:val="0"/>
                <w:sz w:val="21"/>
                <w:szCs w:val="21"/>
                <w:lang w:eastAsia="zh-CN"/>
              </w:rPr>
              <w:t>、</w:t>
            </w:r>
            <w:r>
              <w:rPr>
                <w:rFonts w:hint="eastAsia" w:ascii="宋体" w:hAnsi="宋体" w:eastAsia="宋体"/>
                <w:kern w:val="0"/>
                <w:sz w:val="21"/>
                <w:szCs w:val="21"/>
              </w:rPr>
              <w:t>义务</w:t>
            </w:r>
            <w:r>
              <w:rPr>
                <w:rFonts w:hint="eastAsia" w:ascii="宋体" w:hAnsi="宋体" w:eastAsia="宋体"/>
                <w:kern w:val="0"/>
                <w:sz w:val="21"/>
                <w:szCs w:val="21"/>
                <w:lang w:val="en-US" w:eastAsia="zh-CN"/>
              </w:rPr>
              <w:t>责任</w:t>
            </w:r>
            <w:r>
              <w:rPr>
                <w:rFonts w:hint="eastAsia" w:ascii="宋体" w:hAnsi="宋体" w:eastAsia="宋体"/>
                <w:kern w:val="0"/>
                <w:sz w:val="21"/>
                <w:szCs w:val="21"/>
              </w:rPr>
              <w:t>明确。</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3、承接项目时，对住宅小区共用部位、共用设施设备进行认真查验，验收手续齐全。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4、管理人员、专业操作人员按照国家有关规定取得物业管理职业资格证书或者岗位证书。</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5、有完善的物业管理方案，质量管理、财务管理、档案管理等制度健全。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6、管理服务人员着装、佩戴标志统一，行为规范，服务主动、热情。</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7、公示24小时</w:t>
            </w:r>
            <w:r>
              <w:rPr>
                <w:rFonts w:hint="eastAsia" w:ascii="宋体" w:hAnsi="宋体" w:eastAsia="宋体"/>
                <w:kern w:val="0"/>
                <w:sz w:val="21"/>
                <w:szCs w:val="21"/>
                <w:lang w:val="en-US" w:eastAsia="zh-CN"/>
              </w:rPr>
              <w:t>物业</w:t>
            </w:r>
            <w:r>
              <w:rPr>
                <w:rFonts w:hint="eastAsia" w:ascii="宋体" w:hAnsi="宋体" w:eastAsia="宋体"/>
                <w:kern w:val="0"/>
                <w:sz w:val="21"/>
                <w:szCs w:val="21"/>
              </w:rPr>
              <w:t>服务电话。急修1小时内</w:t>
            </w:r>
            <w:r>
              <w:rPr>
                <w:rFonts w:hint="eastAsia" w:ascii="宋体" w:hAnsi="宋体" w:eastAsia="宋体"/>
                <w:kern w:val="0"/>
                <w:sz w:val="21"/>
                <w:szCs w:val="21"/>
                <w:lang w:val="en-US" w:eastAsia="zh-CN"/>
              </w:rPr>
              <w:t>到达现场</w:t>
            </w:r>
            <w:r>
              <w:rPr>
                <w:rFonts w:hint="eastAsia" w:ascii="宋体" w:hAnsi="宋体" w:eastAsia="宋体"/>
                <w:kern w:val="0"/>
                <w:sz w:val="21"/>
                <w:szCs w:val="21"/>
              </w:rPr>
              <w:t>、</w:t>
            </w:r>
            <w:r>
              <w:rPr>
                <w:rFonts w:hint="eastAsia" w:ascii="宋体" w:hAnsi="宋体" w:eastAsia="宋体"/>
                <w:kern w:val="0"/>
                <w:sz w:val="21"/>
                <w:szCs w:val="21"/>
                <w:lang w:eastAsia="zh-CN"/>
              </w:rPr>
              <w:t>其他</w:t>
            </w:r>
            <w:r>
              <w:rPr>
                <w:rFonts w:hint="eastAsia" w:ascii="宋体" w:hAnsi="宋体" w:eastAsia="宋体"/>
                <w:kern w:val="0"/>
                <w:sz w:val="21"/>
                <w:szCs w:val="21"/>
              </w:rPr>
              <w:t>报修按</w:t>
            </w:r>
            <w:r>
              <w:rPr>
                <w:rFonts w:hint="eastAsia" w:ascii="宋体" w:hAnsi="宋体" w:eastAsia="宋体"/>
                <w:kern w:val="0"/>
                <w:sz w:val="21"/>
                <w:szCs w:val="21"/>
                <w:lang w:val="en-US" w:eastAsia="zh-CN"/>
              </w:rPr>
              <w:t>三</w:t>
            </w:r>
            <w:r>
              <w:rPr>
                <w:rFonts w:hint="eastAsia" w:ascii="宋体" w:hAnsi="宋体" w:eastAsia="宋体"/>
                <w:kern w:val="0"/>
                <w:sz w:val="21"/>
                <w:szCs w:val="21"/>
              </w:rPr>
              <w:t>方约定时间到达现场，</w:t>
            </w:r>
            <w:r>
              <w:rPr>
                <w:rFonts w:hint="eastAsia" w:ascii="宋体" w:hAnsi="宋体" w:eastAsia="宋体"/>
                <w:kern w:val="0"/>
                <w:sz w:val="21"/>
                <w:szCs w:val="21"/>
                <w:lang w:val="en-US" w:eastAsia="zh-CN"/>
              </w:rPr>
              <w:t>做好</w:t>
            </w:r>
            <w:r>
              <w:rPr>
                <w:rFonts w:hint="eastAsia" w:ascii="宋体" w:hAnsi="宋体" w:eastAsia="宋体"/>
                <w:kern w:val="0"/>
                <w:sz w:val="21"/>
                <w:szCs w:val="21"/>
              </w:rPr>
              <w:t>报修、维修和回访记录。</w:t>
            </w:r>
            <w:r>
              <w:rPr>
                <w:rFonts w:hint="eastAsia" w:ascii="宋体" w:hAnsi="宋体" w:eastAsia="宋体"/>
                <w:kern w:val="0"/>
                <w:sz w:val="21"/>
                <w:szCs w:val="21"/>
                <w:lang w:val="en-US" w:eastAsia="zh-CN"/>
              </w:rPr>
              <w:t>如</w:t>
            </w:r>
            <w:r>
              <w:rPr>
                <w:rFonts w:hint="eastAsia" w:ascii="宋体" w:hAnsi="宋体" w:eastAsia="宋体"/>
                <w:kern w:val="0"/>
                <w:sz w:val="21"/>
                <w:szCs w:val="21"/>
              </w:rPr>
              <w:t>遇紧急意外事件接电话后应尽快到达现场。</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8、根据业主需求，提供</w:t>
            </w:r>
            <w:r>
              <w:rPr>
                <w:rFonts w:hint="eastAsia" w:ascii="宋体" w:hAnsi="宋体" w:eastAsia="宋体"/>
                <w:kern w:val="0"/>
                <w:sz w:val="21"/>
                <w:szCs w:val="21"/>
                <w:lang w:eastAsia="zh-CN"/>
              </w:rPr>
              <w:t>前期物业服务合同</w:t>
            </w:r>
            <w:r>
              <w:rPr>
                <w:rFonts w:hint="eastAsia" w:ascii="宋体" w:hAnsi="宋体" w:eastAsia="宋体"/>
                <w:kern w:val="0"/>
                <w:sz w:val="21"/>
                <w:szCs w:val="21"/>
              </w:rPr>
              <w:t>之外的特约服务</w:t>
            </w:r>
            <w:r>
              <w:rPr>
                <w:rFonts w:hint="eastAsia" w:ascii="宋体" w:hAnsi="宋体" w:eastAsia="宋体"/>
                <w:kern w:val="0"/>
                <w:sz w:val="21"/>
                <w:szCs w:val="21"/>
                <w:lang w:val="en-US" w:eastAsia="zh-CN"/>
              </w:rPr>
              <w:t>或</w:t>
            </w:r>
            <w:r>
              <w:rPr>
                <w:rFonts w:hint="eastAsia" w:ascii="宋体" w:hAnsi="宋体" w:eastAsia="宋体"/>
                <w:kern w:val="0"/>
                <w:sz w:val="21"/>
                <w:szCs w:val="21"/>
              </w:rPr>
              <w:t>代办服务的，在明显位置公示服务项目与收费标准。</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9、按有关规定和合同约定公布物业服务资金的收支情况或物业经营性收支情况。</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10、按有关规定和合同约定规范使用住房专项维修资金。</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532"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11、每年至少4次征询业主对物业服务的意见，满意率</w:t>
            </w:r>
            <w:r>
              <w:rPr>
                <w:rFonts w:hint="eastAsia" w:ascii="宋体" w:hAnsi="宋体" w:eastAsia="宋体"/>
                <w:kern w:val="0"/>
                <w:sz w:val="21"/>
                <w:szCs w:val="21"/>
                <w:lang w:val="en-US" w:eastAsia="zh-CN"/>
              </w:rPr>
              <w:t>需要达到</w:t>
            </w:r>
            <w:r>
              <w:rPr>
                <w:rFonts w:hint="eastAsia" w:ascii="宋体" w:hAnsi="宋体" w:eastAsia="宋体"/>
                <w:kern w:val="0"/>
                <w:sz w:val="21"/>
                <w:szCs w:val="21"/>
              </w:rPr>
              <w:t>75%以上。</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(二)</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房屋</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管理</w:t>
            </w:r>
          </w:p>
          <w:p>
            <w:pPr>
              <w:widowControl/>
              <w:shd w:val="clear" w:color="auto" w:fill="FFFFFF"/>
              <w:spacing w:line="520" w:lineRule="exact"/>
              <w:jc w:val="center"/>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1、对房屋共用部位进行日常管理和维修养护（每月至少2次），检修记录和保养记录齐全。</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12</w:t>
            </w:r>
          </w:p>
        </w:tc>
      </w:tr>
      <w:tr>
        <w:tblPrEx>
          <w:tblCellMar>
            <w:top w:w="0" w:type="dxa"/>
            <w:left w:w="0" w:type="dxa"/>
            <w:bottom w:w="0" w:type="dxa"/>
            <w:right w:w="0" w:type="dxa"/>
          </w:tblCellMar>
        </w:tblPrEx>
        <w:trPr>
          <w:trHeight w:val="1430"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根据房屋实际使用年限，适时检查房屋共用部位的使用状况，需要维修，属于小修范围的，及时组织修复；业主委员会成立后的小区，属于大、中修范围的，及时编制维修计划和住房专项维修资金使用计划，向业主大会或者业主委员会提</w:t>
            </w:r>
            <w:r>
              <w:rPr>
                <w:rFonts w:hint="eastAsia" w:ascii="宋体" w:hAnsi="宋体" w:eastAsia="宋体"/>
                <w:kern w:val="0"/>
                <w:sz w:val="21"/>
                <w:szCs w:val="21"/>
                <w:lang w:val="en-US" w:eastAsia="zh-CN"/>
              </w:rPr>
              <w:t>交</w:t>
            </w:r>
            <w:r>
              <w:rPr>
                <w:rFonts w:hint="eastAsia" w:ascii="宋体" w:hAnsi="宋体" w:eastAsia="宋体"/>
                <w:kern w:val="0"/>
                <w:sz w:val="21"/>
                <w:szCs w:val="21"/>
              </w:rPr>
              <w:t>报告与建议，根据业主大会的决定，组织维修。</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3、每3日巡查1次小区房屋单元门、楼梯通道以及其他共用部位的门窗、玻璃等，做好巡查记录，并及时维修养护。</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1770"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4、按照住宅装饰</w:t>
            </w:r>
            <w:r>
              <w:rPr>
                <w:rFonts w:hint="eastAsia" w:ascii="宋体" w:hAnsi="宋体" w:eastAsia="宋体"/>
                <w:kern w:val="0"/>
                <w:sz w:val="21"/>
                <w:szCs w:val="21"/>
                <w:lang w:eastAsia="zh-CN"/>
              </w:rPr>
              <w:t>、</w:t>
            </w:r>
            <w:r>
              <w:rPr>
                <w:rFonts w:hint="eastAsia" w:ascii="宋体" w:hAnsi="宋体" w:eastAsia="宋体"/>
                <w:kern w:val="0"/>
                <w:sz w:val="21"/>
                <w:szCs w:val="21"/>
              </w:rPr>
              <w:t>装修管理有关规定和业主</w:t>
            </w:r>
            <w:r>
              <w:rPr>
                <w:rFonts w:hint="eastAsia" w:ascii="宋体" w:hAnsi="宋体" w:eastAsia="宋体"/>
                <w:kern w:val="0"/>
                <w:sz w:val="21"/>
                <w:szCs w:val="21"/>
                <w:lang w:val="en-US" w:eastAsia="zh-CN"/>
              </w:rPr>
              <w:t>规</w:t>
            </w:r>
            <w:r>
              <w:rPr>
                <w:rFonts w:hint="eastAsia" w:ascii="宋体" w:hAnsi="宋体" w:eastAsia="宋体"/>
                <w:kern w:val="0"/>
                <w:sz w:val="21"/>
                <w:szCs w:val="21"/>
              </w:rPr>
              <w:t>约（业主临时</w:t>
            </w:r>
            <w:r>
              <w:rPr>
                <w:rFonts w:hint="eastAsia" w:ascii="宋体" w:hAnsi="宋体" w:eastAsia="宋体"/>
                <w:kern w:val="0"/>
                <w:sz w:val="21"/>
                <w:szCs w:val="21"/>
                <w:lang w:val="en-US" w:eastAsia="zh-CN"/>
              </w:rPr>
              <w:t>规</w:t>
            </w:r>
            <w:r>
              <w:rPr>
                <w:rFonts w:hint="eastAsia" w:ascii="宋体" w:hAnsi="宋体" w:eastAsia="宋体"/>
                <w:kern w:val="0"/>
                <w:sz w:val="21"/>
                <w:szCs w:val="21"/>
              </w:rPr>
              <w:t>约）要求，建立完善的住宅装饰装修管理制度。装修前，依</w:t>
            </w:r>
            <w:r>
              <w:rPr>
                <w:rFonts w:hint="eastAsia" w:ascii="宋体" w:hAnsi="宋体" w:eastAsia="宋体"/>
                <w:kern w:val="0"/>
                <w:sz w:val="21"/>
                <w:szCs w:val="21"/>
                <w:lang w:val="en-US" w:eastAsia="zh-CN"/>
              </w:rPr>
              <w:t>照</w:t>
            </w:r>
            <w:r>
              <w:rPr>
                <w:rFonts w:hint="eastAsia" w:ascii="宋体" w:hAnsi="宋体" w:eastAsia="宋体"/>
                <w:kern w:val="0"/>
                <w:sz w:val="21"/>
                <w:szCs w:val="21"/>
              </w:rPr>
              <w:t>规定审核业主（使用人）的装修方案，告知装修人有关装饰</w:t>
            </w:r>
            <w:r>
              <w:rPr>
                <w:rFonts w:hint="eastAsia" w:ascii="宋体" w:hAnsi="宋体" w:eastAsia="宋体"/>
                <w:kern w:val="0"/>
                <w:sz w:val="21"/>
                <w:szCs w:val="21"/>
                <w:lang w:eastAsia="zh-CN"/>
              </w:rPr>
              <w:t>、</w:t>
            </w:r>
            <w:r>
              <w:rPr>
                <w:rFonts w:hint="eastAsia" w:ascii="宋体" w:hAnsi="宋体" w:eastAsia="宋体"/>
                <w:kern w:val="0"/>
                <w:sz w:val="21"/>
                <w:szCs w:val="21"/>
              </w:rPr>
              <w:t>装修的禁止行为和注意事项。根据装修进度情况</w:t>
            </w:r>
            <w:r>
              <w:rPr>
                <w:rFonts w:hint="eastAsia" w:ascii="宋体" w:hAnsi="宋体" w:eastAsia="宋体"/>
                <w:kern w:val="0"/>
                <w:sz w:val="21"/>
                <w:szCs w:val="21"/>
                <w:lang w:eastAsia="zh-CN"/>
              </w:rPr>
              <w:t>，</w:t>
            </w:r>
            <w:r>
              <w:rPr>
                <w:rFonts w:hint="eastAsia" w:ascii="宋体" w:hAnsi="宋体" w:eastAsia="宋体"/>
                <w:kern w:val="0"/>
                <w:sz w:val="21"/>
                <w:szCs w:val="21"/>
              </w:rPr>
              <w:t>每周2次巡查装修施工现场，发现影响房屋外观、危及房屋结构</w:t>
            </w:r>
            <w:r>
              <w:rPr>
                <w:rFonts w:hint="eastAsia" w:ascii="宋体" w:hAnsi="宋体" w:eastAsia="宋体"/>
                <w:kern w:val="0"/>
                <w:sz w:val="21"/>
                <w:szCs w:val="21"/>
                <w:lang w:eastAsia="zh-CN"/>
              </w:rPr>
              <w:t>、</w:t>
            </w:r>
            <w:r>
              <w:rPr>
                <w:rFonts w:hint="eastAsia" w:ascii="宋体" w:hAnsi="宋体" w:eastAsia="宋体"/>
                <w:kern w:val="0"/>
                <w:sz w:val="21"/>
                <w:szCs w:val="21"/>
              </w:rPr>
              <w:t>安全及拆改共用管线等损害公共利益现象的，及时劝阻并报告业主委员会和有关主管部门。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5、对违反规划私搭乱建和擅自改变房屋用途的行为及时劝阻，并报告业主委员会和有关主管部门。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6、小区主出入口设有小区平面示意图，各组</w:t>
            </w:r>
            <w:r>
              <w:rPr>
                <w:rFonts w:hint="eastAsia" w:ascii="宋体" w:hAnsi="宋体" w:eastAsia="宋体"/>
                <w:kern w:val="0"/>
                <w:sz w:val="21"/>
                <w:szCs w:val="21"/>
                <w:lang w:eastAsia="zh-CN"/>
              </w:rPr>
              <w:t>、</w:t>
            </w:r>
            <w:r>
              <w:rPr>
                <w:rFonts w:hint="eastAsia" w:ascii="宋体" w:hAnsi="宋体" w:eastAsia="宋体"/>
                <w:kern w:val="0"/>
                <w:sz w:val="21"/>
                <w:szCs w:val="21"/>
              </w:rPr>
              <w:t>团、栋及单元（门）、户有明显标志。</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515" w:hRule="atLeast"/>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(三)</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共用设施设备维修</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养护</w:t>
            </w:r>
          </w:p>
          <w:p>
            <w:pPr>
              <w:widowControl/>
              <w:shd w:val="clear" w:color="auto" w:fill="FFFFFF"/>
              <w:spacing w:line="520" w:lineRule="exact"/>
              <w:jc w:val="center"/>
              <w:rPr>
                <w:rFonts w:hint="eastAsia" w:ascii="宋体" w:hAnsi="宋体" w:eastAsia="宋体"/>
                <w:kern w:val="0"/>
                <w:sz w:val="21"/>
                <w:szCs w:val="21"/>
              </w:rPr>
            </w:pPr>
          </w:p>
          <w:p>
            <w:pPr>
              <w:widowControl/>
              <w:shd w:val="clear" w:color="auto" w:fill="FFFFFF"/>
              <w:spacing w:line="520" w:lineRule="exact"/>
              <w:jc w:val="center"/>
              <w:rPr>
                <w:rFonts w:hint="eastAsia" w:ascii="宋体" w:hAnsi="宋体" w:eastAsia="宋体"/>
                <w:kern w:val="0"/>
                <w:sz w:val="21"/>
                <w:szCs w:val="21"/>
              </w:rPr>
            </w:pPr>
          </w:p>
          <w:p>
            <w:pPr>
              <w:widowControl/>
              <w:shd w:val="clear" w:color="auto" w:fill="FFFFFF"/>
              <w:spacing w:line="520" w:lineRule="exact"/>
              <w:jc w:val="center"/>
              <w:rPr>
                <w:rFonts w:hint="eastAsia" w:ascii="宋体" w:hAnsi="宋体" w:eastAsia="宋体"/>
                <w:kern w:val="0"/>
                <w:sz w:val="21"/>
                <w:szCs w:val="21"/>
              </w:rPr>
            </w:pPr>
          </w:p>
          <w:p>
            <w:pPr>
              <w:widowControl/>
              <w:shd w:val="clear" w:color="auto" w:fill="FFFFFF"/>
              <w:spacing w:line="520" w:lineRule="exact"/>
              <w:jc w:val="center"/>
              <w:rPr>
                <w:rFonts w:hint="eastAsia" w:ascii="宋体" w:hAnsi="宋体" w:eastAsia="宋体"/>
                <w:kern w:val="0"/>
                <w:sz w:val="21"/>
                <w:szCs w:val="21"/>
              </w:rPr>
            </w:pPr>
          </w:p>
          <w:p>
            <w:pPr>
              <w:widowControl/>
              <w:shd w:val="clear" w:color="auto" w:fill="FFFFFF"/>
              <w:spacing w:line="520" w:lineRule="exact"/>
              <w:jc w:val="center"/>
              <w:rPr>
                <w:rFonts w:hint="eastAsia"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1、对共用设施设备进行日常管理和维修养护（依法应由专业部门负责的除外）。</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20</w:t>
            </w: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2、建立共用设施设备档案（</w:t>
            </w:r>
            <w:r>
              <w:rPr>
                <w:rFonts w:hint="eastAsia" w:ascii="宋体" w:hAnsi="宋体" w:eastAsia="宋体"/>
                <w:kern w:val="0"/>
                <w:sz w:val="21"/>
                <w:szCs w:val="21"/>
                <w:lang w:eastAsia="zh-CN"/>
              </w:rPr>
              <w:t>设备台账</w:t>
            </w:r>
            <w:r>
              <w:rPr>
                <w:rFonts w:hint="eastAsia" w:ascii="宋体" w:hAnsi="宋体" w:eastAsia="宋体"/>
                <w:kern w:val="0"/>
                <w:sz w:val="21"/>
                <w:szCs w:val="21"/>
              </w:rPr>
              <w:t>），设施设备的运行、检查、维修、保养等记录齐全。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889"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3、设施设备标志齐全、规范，责任人明确；操作维护人员严格执行设施设备操作规程及保养规范；设施设备运行正常。</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1595"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对共用设施设备定期组织巡查，做好巡查记录，需要维修，属于小修范围的，及时组织修复；业主委员会成立后的小区，属于大、中修范围或者需要更新改造的，及时编制维修、更新改造计划和住房专项维修资金使用计划，向业主大会或业主委员会提</w:t>
            </w:r>
            <w:r>
              <w:rPr>
                <w:rFonts w:hint="eastAsia" w:ascii="宋体" w:hAnsi="宋体" w:eastAsia="宋体"/>
                <w:kern w:val="0"/>
                <w:sz w:val="21"/>
                <w:szCs w:val="21"/>
                <w:lang w:val="en-US" w:eastAsia="zh-CN"/>
              </w:rPr>
              <w:t>交</w:t>
            </w:r>
            <w:r>
              <w:rPr>
                <w:rFonts w:hint="eastAsia" w:ascii="宋体" w:hAnsi="宋体" w:eastAsia="宋体"/>
                <w:kern w:val="0"/>
                <w:sz w:val="21"/>
                <w:szCs w:val="21"/>
              </w:rPr>
              <w:t>报告与建议，根据业主大会的决定，组织维修或者更新改造。</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5、载人电梯24小时正常运行。</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6、消防设施设备完好，可随时启用；消防通道畅通。</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395"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7、设备房保持整洁、通风，无跑、冒、滴、漏</w:t>
            </w:r>
            <w:r>
              <w:rPr>
                <w:rFonts w:hint="eastAsia" w:ascii="宋体" w:hAnsi="宋体" w:eastAsia="宋体"/>
                <w:kern w:val="0"/>
                <w:sz w:val="21"/>
                <w:szCs w:val="21"/>
                <w:lang w:val="en-US" w:eastAsia="zh-CN"/>
              </w:rPr>
              <w:t>水（油）</w:t>
            </w:r>
            <w:r>
              <w:rPr>
                <w:rFonts w:hint="eastAsia" w:ascii="宋体" w:hAnsi="宋体" w:eastAsia="宋体"/>
                <w:kern w:val="0"/>
                <w:sz w:val="21"/>
                <w:szCs w:val="21"/>
              </w:rPr>
              <w:t>和鼠害</w:t>
            </w:r>
            <w:r>
              <w:rPr>
                <w:rFonts w:hint="eastAsia" w:ascii="宋体" w:hAnsi="宋体" w:eastAsia="宋体"/>
                <w:kern w:val="0"/>
                <w:sz w:val="21"/>
                <w:szCs w:val="21"/>
                <w:lang w:val="en-US" w:eastAsia="zh-CN"/>
              </w:rPr>
              <w:t>等</w:t>
            </w:r>
            <w:r>
              <w:rPr>
                <w:rFonts w:hint="eastAsia" w:ascii="宋体" w:hAnsi="宋体" w:eastAsia="宋体"/>
                <w:kern w:val="0"/>
                <w:sz w:val="21"/>
                <w:szCs w:val="21"/>
              </w:rPr>
              <w:t>现象。</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8、小区主要道路及停车场</w:t>
            </w:r>
            <w:r>
              <w:rPr>
                <w:rFonts w:hint="eastAsia" w:ascii="宋体" w:hAnsi="宋体" w:eastAsia="宋体"/>
                <w:kern w:val="0"/>
                <w:sz w:val="21"/>
                <w:szCs w:val="21"/>
                <w:lang w:val="en-US" w:eastAsia="zh-CN"/>
              </w:rPr>
              <w:t>道路</w:t>
            </w:r>
            <w:r>
              <w:rPr>
                <w:rFonts w:hint="eastAsia" w:ascii="宋体" w:hAnsi="宋体" w:eastAsia="宋体"/>
                <w:kern w:val="0"/>
                <w:sz w:val="21"/>
                <w:szCs w:val="21"/>
              </w:rPr>
              <w:t>标志齐全。</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9、路灯、楼道灯完好率不低于98%。</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10、容易危及人身安全的设施设备</w:t>
            </w:r>
            <w:r>
              <w:rPr>
                <w:rFonts w:hint="eastAsia" w:ascii="宋体" w:hAnsi="宋体" w:eastAsia="宋体"/>
                <w:kern w:val="0"/>
                <w:sz w:val="21"/>
                <w:szCs w:val="21"/>
                <w:lang w:eastAsia="zh-CN"/>
              </w:rPr>
              <w:t>，</w:t>
            </w:r>
            <w:r>
              <w:rPr>
                <w:rFonts w:hint="eastAsia" w:ascii="宋体" w:hAnsi="宋体" w:eastAsia="宋体"/>
                <w:kern w:val="0"/>
                <w:sz w:val="21"/>
                <w:szCs w:val="21"/>
                <w:lang w:val="en-US" w:eastAsia="zh-CN"/>
              </w:rPr>
              <w:t>应贴</w:t>
            </w:r>
            <w:r>
              <w:rPr>
                <w:rFonts w:hint="eastAsia" w:ascii="宋体" w:hAnsi="宋体" w:eastAsia="宋体"/>
                <w:kern w:val="0"/>
                <w:sz w:val="21"/>
                <w:szCs w:val="21"/>
              </w:rPr>
              <w:t>有明显警示标志和防范措施；对可能发生的各种突发设备故障有应急方案。</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(四)</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协助</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维护</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公共</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秩序</w:t>
            </w: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hint="eastAsia" w:ascii="宋体" w:hAnsi="宋体" w:eastAsia="宋体"/>
                <w:kern w:val="0"/>
                <w:sz w:val="21"/>
                <w:szCs w:val="21"/>
                <w:lang w:eastAsia="zh-CN"/>
              </w:rPr>
            </w:pPr>
            <w:r>
              <w:rPr>
                <w:rFonts w:hint="eastAsia" w:ascii="宋体" w:hAnsi="宋体" w:eastAsia="宋体"/>
                <w:kern w:val="0"/>
                <w:sz w:val="21"/>
                <w:szCs w:val="21"/>
              </w:rPr>
              <w:t>1、小区主、次出入口24小时值班看守，高峰时间站岗值勤，并有交接班记录和外来车辆的登记记录</w:t>
            </w:r>
            <w:r>
              <w:rPr>
                <w:rFonts w:hint="eastAsia" w:ascii="宋体" w:hAnsi="宋体" w:eastAsia="宋体"/>
                <w:kern w:val="0"/>
                <w:sz w:val="21"/>
                <w:szCs w:val="21"/>
                <w:lang w:eastAsia="zh-CN"/>
              </w:rPr>
              <w:t>。</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15</w:t>
            </w:r>
          </w:p>
        </w:tc>
      </w:tr>
      <w:tr>
        <w:tblPrEx>
          <w:tblCellMar>
            <w:top w:w="0" w:type="dxa"/>
            <w:left w:w="0" w:type="dxa"/>
            <w:bottom w:w="0" w:type="dxa"/>
            <w:right w:w="0" w:type="dxa"/>
          </w:tblCellMar>
        </w:tblPrEx>
        <w:trPr>
          <w:trHeight w:val="410"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2、对重点区域、重点部位每2小时至少巡查1次。</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3、对进出小区的车辆进行管理，引导车辆有序通行、停放。</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594"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4、对进出小区的装修、家政等人员实行临时出入证管理，大型物件搬出小区实行</w:t>
            </w:r>
            <w:r>
              <w:rPr>
                <w:rFonts w:hint="eastAsia" w:ascii="宋体" w:hAnsi="宋体" w:eastAsia="宋体"/>
                <w:kern w:val="0"/>
                <w:sz w:val="21"/>
                <w:szCs w:val="21"/>
                <w:lang w:val="en-US" w:eastAsia="zh-CN"/>
              </w:rPr>
              <w:t>登记</w:t>
            </w:r>
            <w:r>
              <w:rPr>
                <w:rFonts w:hint="eastAsia" w:ascii="宋体" w:hAnsi="宋体" w:eastAsia="宋体"/>
                <w:kern w:val="0"/>
                <w:sz w:val="21"/>
                <w:szCs w:val="21"/>
              </w:rPr>
              <w:t>记录。</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5、对火灾、治安、公共卫生等突发事件有应急预案，事发时及时报告业主委员会和有关部门，并协助采取相应措施。</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(五)</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保洁</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服务</w:t>
            </w: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1、按单元设置垃圾桶，每日清运不少于1次。</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21</w:t>
            </w: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2、小区活动场所合理设置果壳箱或垃圾桶，每日清运1次，果壳箱、垃圾桶清洁、无异味。</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小区道路、广场、停车场、绿地等每日清扫1次；高层电梯厅每天清扫1次，半月拖洗1次，楼道每天清扫1次，每周拖洗1次；楼梯扶手每周擦洗2次；共用部位玻璃每月清洁1次；路灯、楼道灯每季度清洁1次。及时清除区内主要道路积水、积雪。</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765"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4、公共雨、污水管道每年疏通1次；雨、污水井每季度检查1次，并视检查情况及时清掏；化粪池每2个月检查1次，每年清掏1次，发现异常及时清掏。</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683"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5、二次供水水箱按规定(每年不少于2次)清洗，定时巡查，水质符合卫生要求。</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380"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6、根据当地实际情况</w:t>
            </w:r>
            <w:r>
              <w:rPr>
                <w:rFonts w:hint="eastAsia" w:ascii="宋体" w:hAnsi="宋体" w:eastAsia="宋体"/>
                <w:kern w:val="0"/>
                <w:sz w:val="21"/>
                <w:szCs w:val="21"/>
                <w:lang w:eastAsia="zh-CN"/>
              </w:rPr>
              <w:t>，</w:t>
            </w:r>
            <w:r>
              <w:rPr>
                <w:rFonts w:hint="eastAsia" w:ascii="宋体" w:hAnsi="宋体" w:eastAsia="宋体"/>
                <w:kern w:val="0"/>
                <w:sz w:val="21"/>
                <w:szCs w:val="21"/>
              </w:rPr>
              <w:t>定期进行消毒和灭虫除害。</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restart"/>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(六)</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绿化</w:t>
            </w:r>
          </w:p>
          <w:p>
            <w:pPr>
              <w:widowControl/>
              <w:shd w:val="clear" w:color="auto" w:fill="FFFFFF"/>
              <w:spacing w:line="520" w:lineRule="exact"/>
              <w:jc w:val="center"/>
              <w:rPr>
                <w:rFonts w:hint="eastAsia" w:ascii="宋体" w:hAnsi="宋体" w:eastAsia="宋体"/>
                <w:kern w:val="0"/>
                <w:sz w:val="21"/>
                <w:szCs w:val="21"/>
              </w:rPr>
            </w:pPr>
            <w:r>
              <w:rPr>
                <w:rFonts w:hint="eastAsia" w:ascii="宋体" w:hAnsi="宋体" w:eastAsia="宋体"/>
                <w:kern w:val="0"/>
                <w:sz w:val="21"/>
                <w:szCs w:val="21"/>
              </w:rPr>
              <w:t>养护</w:t>
            </w:r>
          </w:p>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管理</w:t>
            </w: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1、有专业人员实施绿化养护管理。</w:t>
            </w:r>
          </w:p>
        </w:tc>
        <w:tc>
          <w:tcPr>
            <w:tcW w:w="720" w:type="dxa"/>
            <w:vMerge w:val="restart"/>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center"/>
              <w:rPr>
                <w:rFonts w:ascii="宋体" w:hAnsi="宋体" w:eastAsia="宋体"/>
                <w:kern w:val="0"/>
                <w:sz w:val="21"/>
                <w:szCs w:val="21"/>
              </w:rPr>
            </w:pPr>
            <w:r>
              <w:rPr>
                <w:rFonts w:hint="eastAsia" w:ascii="宋体" w:hAnsi="宋体" w:eastAsia="宋体"/>
                <w:kern w:val="0"/>
                <w:sz w:val="21"/>
                <w:szCs w:val="21"/>
              </w:rPr>
              <w:t>10</w:t>
            </w:r>
          </w:p>
        </w:tc>
      </w:tr>
      <w:tr>
        <w:tblPrEx>
          <w:tblCellMar>
            <w:top w:w="0" w:type="dxa"/>
            <w:left w:w="0" w:type="dxa"/>
            <w:bottom w:w="0" w:type="dxa"/>
            <w:right w:w="0" w:type="dxa"/>
          </w:tblCellMar>
        </w:tblPrEx>
        <w:trPr>
          <w:trHeight w:val="521"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2、对草坪、花卉、绿篱、树木</w:t>
            </w:r>
            <w:r>
              <w:rPr>
                <w:rFonts w:hint="eastAsia" w:ascii="宋体" w:hAnsi="宋体" w:eastAsia="宋体"/>
                <w:kern w:val="0"/>
                <w:sz w:val="21"/>
                <w:szCs w:val="21"/>
                <w:lang w:val="en-US" w:eastAsia="zh-CN"/>
              </w:rPr>
              <w:t>等</w:t>
            </w:r>
            <w:r>
              <w:rPr>
                <w:rFonts w:hint="eastAsia" w:ascii="宋体" w:hAnsi="宋体" w:eastAsia="宋体"/>
                <w:kern w:val="0"/>
                <w:sz w:val="21"/>
                <w:szCs w:val="21"/>
              </w:rPr>
              <w:t>定期进行修剪、养护，灌木每年修剪不少于4次。</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572"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3、无枯枝、落叶、纸屑、果壳、胶袋等杂物及5cm以上石块</w:t>
            </w:r>
            <w:r>
              <w:rPr>
                <w:rFonts w:hint="eastAsia" w:ascii="宋体" w:hAnsi="宋体" w:eastAsia="宋体"/>
                <w:kern w:val="0"/>
                <w:sz w:val="21"/>
                <w:szCs w:val="21"/>
                <w:lang w:eastAsia="zh-CN"/>
              </w:rPr>
              <w:t>；</w:t>
            </w:r>
            <w:r>
              <w:rPr>
                <w:rFonts w:hint="eastAsia" w:ascii="宋体" w:hAnsi="宋体" w:eastAsia="宋体"/>
                <w:kern w:val="0"/>
                <w:sz w:val="21"/>
                <w:szCs w:val="21"/>
              </w:rPr>
              <w:t xml:space="preserve"> 每日保洁2次，不定时巡视保洁。</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4、适时组织浇灌、施肥和松土，绿地施肥每年不少于4次，做好防涝、防冻，</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r>
        <w:tblPrEx>
          <w:tblCellMar>
            <w:top w:w="0" w:type="dxa"/>
            <w:left w:w="0" w:type="dxa"/>
            <w:bottom w:w="0" w:type="dxa"/>
            <w:right w:w="0" w:type="dxa"/>
          </w:tblCellMar>
        </w:tblPrEx>
        <w:trPr>
          <w:trHeight w:val="347" w:hRule="atLeast"/>
          <w:jc w:val="center"/>
        </w:trPr>
        <w:tc>
          <w:tcPr>
            <w:tcW w:w="753" w:type="dxa"/>
            <w:vMerge w:val="continue"/>
            <w:tcBorders>
              <w:top w:val="single" w:color="auto" w:sz="0" w:space="0"/>
              <w:left w:val="inset" w:color="003366" w:sz="8"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c>
          <w:tcPr>
            <w:tcW w:w="8346" w:type="dxa"/>
            <w:tcBorders>
              <w:top w:val="inset" w:color="003366" w:sz="8"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r>
              <w:rPr>
                <w:rFonts w:hint="eastAsia" w:ascii="宋体" w:hAnsi="宋体" w:eastAsia="宋体"/>
                <w:kern w:val="0"/>
                <w:sz w:val="21"/>
                <w:szCs w:val="21"/>
              </w:rPr>
              <w:t>5、适时喷洒药物，预防病虫害。不得出现病虫害。</w:t>
            </w:r>
          </w:p>
        </w:tc>
        <w:tc>
          <w:tcPr>
            <w:tcW w:w="720" w:type="dxa"/>
            <w:vMerge w:val="continue"/>
            <w:tcBorders>
              <w:top w:val="single" w:color="auto" w:sz="0" w:space="0"/>
              <w:left w:val="single" w:color="auto" w:sz="0" w:space="0"/>
              <w:bottom w:val="inset" w:color="003366" w:sz="8" w:space="0"/>
              <w:right w:val="inset" w:color="003366" w:sz="8" w:space="0"/>
            </w:tcBorders>
            <w:noWrap w:val="0"/>
            <w:vAlign w:val="center"/>
          </w:tcPr>
          <w:p>
            <w:pPr>
              <w:widowControl/>
              <w:shd w:val="clear" w:color="auto" w:fill="FFFFFF"/>
              <w:spacing w:line="520" w:lineRule="exact"/>
              <w:jc w:val="left"/>
              <w:rPr>
                <w:rFonts w:ascii="宋体" w:hAnsi="宋体" w:eastAsia="宋体"/>
                <w:kern w:val="0"/>
                <w:sz w:val="21"/>
                <w:szCs w:val="21"/>
              </w:rPr>
            </w:pPr>
          </w:p>
        </w:tc>
      </w:tr>
    </w:tbl>
    <w:p>
      <w:pPr>
        <w:spacing w:line="52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br w:type="page"/>
      </w:r>
    </w:p>
    <w:p>
      <w:pPr>
        <w:spacing w:line="520" w:lineRule="exact"/>
        <w:jc w:val="left"/>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附件2：</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0" w:firstLineChars="0"/>
        <w:jc w:val="center"/>
        <w:textAlignment w:val="auto"/>
        <w:rPr>
          <w:rFonts w:hint="eastAsia" w:ascii="方正小标宋简体" w:hAnsi="方正小标宋简体" w:eastAsia="方正小标宋简体" w:cs="方正小标宋简体"/>
          <w:b w:val="0"/>
          <w:snapToGrid w:val="0"/>
          <w:color w:val="000000"/>
          <w:kern w:val="0"/>
          <w:sz w:val="44"/>
          <w:szCs w:val="44"/>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pacing w:line="520" w:lineRule="exact"/>
        <w:ind w:firstLine="0" w:firstLineChars="0"/>
        <w:jc w:val="center"/>
        <w:textAlignment w:val="auto"/>
        <w:rPr>
          <w:rFonts w:hint="eastAsia" w:ascii="方正小标宋简体" w:hAnsi="方正小标宋简体" w:eastAsia="方正小标宋简体" w:cs="方正小标宋简体"/>
          <w:b w:val="0"/>
          <w:snapToGrid w:val="0"/>
          <w:color w:val="000000"/>
          <w:kern w:val="0"/>
          <w:sz w:val="44"/>
          <w:szCs w:val="44"/>
        </w:rPr>
      </w:pPr>
      <w:r>
        <w:rPr>
          <w:rFonts w:hint="eastAsia" w:ascii="方正小标宋简体" w:hAnsi="方正小标宋简体" w:eastAsia="方正小标宋简体" w:cs="方正小标宋简体"/>
          <w:b w:val="0"/>
          <w:snapToGrid w:val="0"/>
          <w:color w:val="000000"/>
          <w:kern w:val="0"/>
          <w:sz w:val="44"/>
          <w:szCs w:val="44"/>
          <w:lang w:val="en-US" w:eastAsia="zh-CN"/>
        </w:rPr>
        <w:t>滨江区</w:t>
      </w:r>
      <w:r>
        <w:rPr>
          <w:rFonts w:hint="eastAsia" w:ascii="方正小标宋简体" w:hAnsi="方正小标宋简体" w:eastAsia="方正小标宋简体" w:cs="方正小标宋简体"/>
          <w:b w:val="0"/>
          <w:snapToGrid w:val="0"/>
          <w:color w:val="000000"/>
          <w:kern w:val="0"/>
          <w:sz w:val="44"/>
          <w:szCs w:val="44"/>
        </w:rPr>
        <w:t>长河街道安置房小区</w:t>
      </w:r>
      <w:r>
        <w:rPr>
          <w:rFonts w:hint="eastAsia" w:ascii="方正小标宋简体" w:hAnsi="方正小标宋简体" w:eastAsia="方正小标宋简体" w:cs="方正小标宋简体"/>
          <w:b w:val="0"/>
          <w:snapToGrid w:val="0"/>
          <w:color w:val="000000"/>
          <w:kern w:val="0"/>
          <w:sz w:val="44"/>
          <w:szCs w:val="44"/>
          <w:u w:val="single"/>
          <w:lang w:val="en-US" w:eastAsia="zh-CN"/>
        </w:rPr>
        <w:t>（物业项目名称）</w:t>
      </w:r>
      <w:r>
        <w:rPr>
          <w:rFonts w:hint="eastAsia" w:ascii="方正小标宋简体" w:hAnsi="方正小标宋简体" w:eastAsia="方正小标宋简体" w:cs="方正小标宋简体"/>
          <w:b w:val="0"/>
          <w:snapToGrid w:val="0"/>
          <w:color w:val="000000"/>
          <w:kern w:val="0"/>
          <w:sz w:val="44"/>
          <w:szCs w:val="44"/>
          <w:u w:val="none"/>
          <w:lang w:val="en-US" w:eastAsia="zh-CN"/>
        </w:rPr>
        <w:t>前期物业</w:t>
      </w:r>
      <w:r>
        <w:rPr>
          <w:rFonts w:hint="eastAsia" w:ascii="方正小标宋简体" w:hAnsi="方正小标宋简体" w:eastAsia="方正小标宋简体" w:cs="方正小标宋简体"/>
          <w:b w:val="0"/>
          <w:snapToGrid w:val="0"/>
          <w:color w:val="000000"/>
          <w:kern w:val="0"/>
          <w:sz w:val="44"/>
          <w:szCs w:val="44"/>
          <w:lang w:eastAsia="zh-CN"/>
        </w:rPr>
        <w:t>物业服务</w:t>
      </w:r>
      <w:r>
        <w:rPr>
          <w:rFonts w:hint="eastAsia" w:ascii="方正小标宋简体" w:hAnsi="方正小标宋简体" w:eastAsia="方正小标宋简体" w:cs="方正小标宋简体"/>
          <w:b w:val="0"/>
          <w:snapToGrid w:val="0"/>
          <w:color w:val="000000"/>
          <w:kern w:val="0"/>
          <w:sz w:val="44"/>
          <w:szCs w:val="44"/>
        </w:rPr>
        <w:t>考核办法</w:t>
      </w:r>
    </w:p>
    <w:p>
      <w:pPr>
        <w:keepNext w:val="0"/>
        <w:keepLines w:val="0"/>
        <w:pageBreakBefore w:val="0"/>
        <w:widowControl w:val="0"/>
        <w:numPr>
          <w:ilvl w:val="-1"/>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_GB2312" w:eastAsia="仿宋_GB2312" w:cs="仿宋_GB2312"/>
          <w:b w:val="0"/>
          <w:snapToGrid/>
          <w:color w:val="000000"/>
          <w:kern w:val="0"/>
          <w:sz w:val="32"/>
          <w:szCs w:val="32"/>
          <w:lang w:val="en-US" w:eastAsia="zh-CN"/>
        </w:rPr>
      </w:pPr>
    </w:p>
    <w:p>
      <w:pPr>
        <w:keepNext w:val="0"/>
        <w:keepLines w:val="0"/>
        <w:pageBreakBefore w:val="0"/>
        <w:widowControl w:val="0"/>
        <w:numPr>
          <w:ilvl w:val="-1"/>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20" w:lineRule="exact"/>
        <w:ind w:firstLine="640" w:firstLineChars="200"/>
        <w:jc w:val="left"/>
        <w:textAlignment w:val="auto"/>
        <w:rPr>
          <w:rFonts w:hint="eastAsia" w:ascii="黑体" w:hAnsi="黑体" w:eastAsia="黑体" w:cs="黑体"/>
          <w:b w:val="0"/>
          <w:snapToGrid/>
          <w:color w:val="000000"/>
          <w:kern w:val="0"/>
          <w:sz w:val="32"/>
          <w:szCs w:val="32"/>
          <w:lang w:val="en-US" w:eastAsia="zh-CN"/>
        </w:rPr>
      </w:pPr>
      <w:r>
        <w:rPr>
          <w:rFonts w:hint="eastAsia" w:ascii="黑体" w:hAnsi="黑体" w:eastAsia="黑体" w:cs="黑体"/>
          <w:b w:val="0"/>
          <w:snapToGrid/>
          <w:color w:val="000000"/>
          <w:kern w:val="0"/>
          <w:sz w:val="32"/>
          <w:szCs w:val="32"/>
          <w:lang w:val="en-US" w:eastAsia="zh-CN"/>
        </w:rPr>
        <w:t>一、人员考核：</w:t>
      </w:r>
    </w:p>
    <w:p>
      <w:pPr>
        <w:numPr>
          <w:ilvl w:val="-1"/>
          <w:numId w:val="0"/>
        </w:numPr>
        <w:shd w:val="clear" w:color="auto" w:fill="FFFFFF"/>
        <w:adjustRightInd w:val="0"/>
        <w:snapToGrid w:val="0"/>
        <w:spacing w:line="520"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甲方</w:t>
      </w:r>
      <w:r>
        <w:rPr>
          <w:rFonts w:hint="eastAsia" w:ascii="仿宋_GB2312" w:hAnsi="仿宋_GB2312" w:eastAsia="仿宋_GB2312" w:cs="仿宋_GB2312"/>
          <w:color w:val="000000"/>
          <w:kern w:val="0"/>
          <w:sz w:val="32"/>
          <w:szCs w:val="32"/>
        </w:rPr>
        <w:t>将不定期</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随时对投标人到岗及履约情况进行检查。</w:t>
      </w:r>
      <w:r>
        <w:rPr>
          <w:rFonts w:hint="eastAsia" w:ascii="仿宋_GB2312" w:hAnsi="仿宋_GB2312" w:eastAsia="仿宋_GB2312" w:cs="仿宋_GB2312"/>
          <w:color w:val="000000"/>
          <w:kern w:val="0"/>
          <w:sz w:val="32"/>
          <w:szCs w:val="32"/>
          <w:lang w:eastAsia="zh-CN"/>
        </w:rPr>
        <w:t>乙方</w:t>
      </w:r>
      <w:r>
        <w:rPr>
          <w:rFonts w:hint="eastAsia" w:ascii="仿宋_GB2312" w:hAnsi="仿宋_GB2312" w:eastAsia="仿宋_GB2312" w:cs="仿宋_GB2312"/>
          <w:color w:val="000000"/>
          <w:kern w:val="0"/>
          <w:sz w:val="32"/>
          <w:szCs w:val="32"/>
        </w:rPr>
        <w:t>应现场配备指纹考勤机。</w:t>
      </w:r>
    </w:p>
    <w:p>
      <w:pPr>
        <w:numPr>
          <w:ilvl w:val="-1"/>
          <w:numId w:val="0"/>
        </w:numPr>
        <w:shd w:val="clear" w:color="auto" w:fill="FFFFFF"/>
        <w:adjustRightInd w:val="0"/>
        <w:snapToGrid w:val="0"/>
        <w:spacing w:line="520"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投标人对</w:t>
      </w:r>
      <w:r>
        <w:rPr>
          <w:rFonts w:hint="eastAsia" w:ascii="仿宋_GB2312" w:hAnsi="仿宋_GB2312" w:eastAsia="仿宋_GB2312" w:cs="仿宋_GB2312"/>
          <w:color w:val="000000"/>
          <w:kern w:val="0"/>
          <w:sz w:val="32"/>
          <w:szCs w:val="32"/>
          <w:lang w:eastAsia="zh-CN"/>
        </w:rPr>
        <w:t>甲方</w:t>
      </w:r>
      <w:r>
        <w:rPr>
          <w:rFonts w:hint="eastAsia" w:ascii="仿宋_GB2312" w:hAnsi="仿宋_GB2312" w:eastAsia="仿宋_GB2312" w:cs="仿宋_GB2312"/>
          <w:color w:val="000000"/>
          <w:kern w:val="0"/>
          <w:sz w:val="32"/>
          <w:szCs w:val="32"/>
        </w:rPr>
        <w:t>提出的人员数量，在投标文件中</w:t>
      </w:r>
      <w:r>
        <w:rPr>
          <w:rFonts w:hint="eastAsia" w:ascii="仿宋_GB2312" w:hAnsi="仿宋_GB2312" w:eastAsia="仿宋_GB2312" w:cs="仿宋_GB2312"/>
          <w:color w:val="000000"/>
          <w:kern w:val="0"/>
          <w:sz w:val="32"/>
          <w:szCs w:val="32"/>
          <w:lang w:eastAsia="zh-CN"/>
        </w:rPr>
        <w:t>作出相</w:t>
      </w:r>
      <w:r>
        <w:rPr>
          <w:rFonts w:hint="eastAsia" w:ascii="仿宋_GB2312" w:hAnsi="仿宋_GB2312" w:eastAsia="仿宋_GB2312" w:cs="仿宋_GB2312"/>
          <w:color w:val="000000"/>
          <w:kern w:val="0"/>
          <w:sz w:val="32"/>
          <w:szCs w:val="32"/>
        </w:rPr>
        <w:t>应承诺。今后如不能按要求到位，被投标人查实未到岗的，承担违约责任，违约金按照项目负责人缺岗1000元/次/人，其他重要岗位管理人员缺岗800元/天/人，其余人员缺岗500元/天/人，</w:t>
      </w:r>
      <w:r>
        <w:rPr>
          <w:rFonts w:hint="eastAsia" w:ascii="仿宋_GB2312" w:hAnsi="仿宋_GB2312" w:eastAsia="仿宋_GB2312" w:cs="仿宋_GB2312"/>
          <w:color w:val="000000"/>
          <w:kern w:val="0"/>
          <w:sz w:val="32"/>
          <w:szCs w:val="32"/>
          <w:lang w:eastAsia="zh-CN"/>
        </w:rPr>
        <w:t>甲方</w:t>
      </w:r>
      <w:r>
        <w:rPr>
          <w:rFonts w:hint="eastAsia" w:ascii="仿宋_GB2312" w:hAnsi="仿宋_GB2312" w:eastAsia="仿宋_GB2312" w:cs="仿宋_GB2312"/>
          <w:color w:val="000000"/>
          <w:kern w:val="0"/>
          <w:sz w:val="32"/>
          <w:szCs w:val="32"/>
        </w:rPr>
        <w:t>将在每</w:t>
      </w:r>
      <w:r>
        <w:rPr>
          <w:rFonts w:hint="eastAsia" w:ascii="仿宋_GB2312" w:hAnsi="仿宋_GB2312" w:eastAsia="仿宋_GB2312" w:cs="仿宋_GB2312"/>
          <w:color w:val="000000"/>
          <w:kern w:val="0"/>
          <w:sz w:val="32"/>
          <w:szCs w:val="32"/>
          <w:lang w:val="en-US" w:eastAsia="zh-CN"/>
        </w:rPr>
        <w:t>月</w:t>
      </w:r>
      <w:r>
        <w:rPr>
          <w:rFonts w:hint="eastAsia" w:ascii="仿宋_GB2312" w:hAnsi="仿宋_GB2312" w:eastAsia="仿宋_GB2312" w:cs="仿宋_GB2312"/>
          <w:color w:val="000000"/>
          <w:kern w:val="0"/>
          <w:sz w:val="32"/>
          <w:szCs w:val="32"/>
        </w:rPr>
        <w:t>度支付</w:t>
      </w:r>
      <w:r>
        <w:rPr>
          <w:rFonts w:hint="eastAsia" w:ascii="仿宋_GB2312" w:hAnsi="仿宋_GB2312" w:eastAsia="仿宋_GB2312" w:cs="仿宋_GB2312"/>
          <w:color w:val="000000"/>
          <w:kern w:val="0"/>
          <w:sz w:val="32"/>
          <w:szCs w:val="32"/>
          <w:lang w:eastAsia="zh-CN"/>
        </w:rPr>
        <w:t>乙方</w:t>
      </w:r>
      <w:r>
        <w:rPr>
          <w:rFonts w:hint="eastAsia" w:ascii="仿宋_GB2312" w:hAnsi="仿宋_GB2312" w:eastAsia="仿宋_GB2312" w:cs="仿宋_GB2312"/>
          <w:color w:val="000000"/>
          <w:kern w:val="0"/>
          <w:sz w:val="32"/>
          <w:szCs w:val="32"/>
        </w:rPr>
        <w:t>的物业费时直接扣除。</w:t>
      </w:r>
    </w:p>
    <w:p>
      <w:pPr>
        <w:keepNext w:val="0"/>
        <w:keepLines w:val="0"/>
        <w:pageBreakBefore w:val="0"/>
        <w:widowControl/>
        <w:numPr>
          <w:ilvl w:val="-1"/>
          <w:numId w:val="0"/>
        </w:numPr>
        <w:shd w:val="clear" w:color="auto" w:fill="FFFFFF"/>
        <w:kinsoku/>
        <w:wordWrap/>
        <w:overflowPunct/>
        <w:topLinePunct w:val="0"/>
        <w:autoSpaceDE/>
        <w:autoSpaceDN/>
        <w:bidi w:val="0"/>
        <w:adjustRightInd w:val="0"/>
        <w:snapToGrid w:val="0"/>
        <w:spacing w:line="520" w:lineRule="exact"/>
        <w:ind w:left="0" w:leftChars="0" w:firstLine="640" w:firstLineChars="200"/>
        <w:textAlignment w:val="auto"/>
        <w:rPr>
          <w:rFonts w:hint="eastAsia" w:ascii="仿宋_GB2312" w:hAnsi="仿宋_GB2312" w:eastAsia="仿宋_GB2312" w:cs="仿宋_GB2312"/>
          <w:b w:val="0"/>
          <w:snapToGrid/>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投标方案中的重要岗位的管理人员和技术人员原则上不同意变更，若</w:t>
      </w:r>
      <w:r>
        <w:rPr>
          <w:rFonts w:hint="eastAsia" w:ascii="仿宋_GB2312" w:hAnsi="仿宋_GB2312" w:eastAsia="仿宋_GB2312" w:cs="仿宋_GB2312"/>
          <w:color w:val="000000"/>
          <w:kern w:val="0"/>
          <w:sz w:val="32"/>
          <w:szCs w:val="32"/>
          <w:lang w:eastAsia="zh-CN"/>
        </w:rPr>
        <w:t>确需</w:t>
      </w:r>
      <w:r>
        <w:rPr>
          <w:rFonts w:hint="eastAsia" w:ascii="仿宋_GB2312" w:hAnsi="仿宋_GB2312" w:eastAsia="仿宋_GB2312" w:cs="仿宋_GB2312"/>
          <w:color w:val="000000"/>
          <w:kern w:val="0"/>
          <w:sz w:val="32"/>
          <w:szCs w:val="32"/>
        </w:rPr>
        <w:t>更换，须由投标人提出申请，经</w:t>
      </w:r>
      <w:r>
        <w:rPr>
          <w:rFonts w:hint="eastAsia" w:ascii="仿宋_GB2312" w:hAnsi="仿宋_GB2312" w:eastAsia="仿宋_GB2312" w:cs="仿宋_GB2312"/>
          <w:color w:val="000000"/>
          <w:kern w:val="0"/>
          <w:sz w:val="32"/>
          <w:szCs w:val="32"/>
          <w:lang w:eastAsia="zh-CN"/>
        </w:rPr>
        <w:t>甲方</w:t>
      </w:r>
      <w:r>
        <w:rPr>
          <w:rFonts w:hint="eastAsia" w:ascii="仿宋_GB2312" w:hAnsi="仿宋_GB2312" w:eastAsia="仿宋_GB2312" w:cs="仿宋_GB2312"/>
          <w:color w:val="000000"/>
          <w:kern w:val="0"/>
          <w:sz w:val="32"/>
          <w:szCs w:val="32"/>
        </w:rPr>
        <w:t>同意后才能变更，并处以下数额罚款：物业经理变更20000元/次；其他重要岗位人员变更10000元/次。</w:t>
      </w:r>
    </w:p>
    <w:p>
      <w:pPr>
        <w:pStyle w:val="2"/>
        <w:spacing w:line="520" w:lineRule="exact"/>
        <w:ind w:left="0" w:leftChars="0" w:firstLine="600"/>
        <w:rPr>
          <w:rFonts w:hint="eastAsia" w:ascii="黑体" w:hAnsi="黑体" w:eastAsia="黑体" w:cs="黑体"/>
          <w:b w:val="0"/>
          <w:snapToGrid/>
          <w:color w:val="000000"/>
          <w:kern w:val="0"/>
          <w:sz w:val="32"/>
          <w:szCs w:val="32"/>
          <w:lang w:val="en-US" w:eastAsia="zh-CN"/>
        </w:rPr>
      </w:pPr>
      <w:r>
        <w:rPr>
          <w:rFonts w:hint="eastAsia" w:ascii="黑体" w:hAnsi="黑体" w:eastAsia="黑体" w:cs="黑体"/>
          <w:b w:val="0"/>
          <w:snapToGrid/>
          <w:color w:val="000000"/>
          <w:kern w:val="0"/>
          <w:sz w:val="32"/>
          <w:szCs w:val="32"/>
          <w:lang w:val="en-US" w:eastAsia="zh-CN"/>
        </w:rPr>
        <w:t>二、服务质量考核</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由街道组织牵头，小区物业管理委员会与属地社区共同参与的考评机制。</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日常检查由物业管理委员会，专项检查由属地社区，共用设施设备与物业服务满意度测评由街道在第三方专业机构数据采集的基础上，按“月度考核、年度评比、考评分离”的原则进行。</w:t>
      </w:r>
    </w:p>
    <w:p>
      <w:pPr>
        <w:pStyle w:val="2"/>
        <w:numPr>
          <w:ilvl w:val="0"/>
          <w:numId w:val="0"/>
        </w:numPr>
        <w:spacing w:line="520" w:lineRule="exact"/>
        <w:ind w:left="0" w:leftChars="0" w:firstLine="600"/>
        <w:rPr>
          <w:rFonts w:hint="eastAsia" w:ascii="楷体_GB2312" w:hAnsi="楷体_GB2312" w:eastAsia="楷体_GB2312" w:cs="楷体_GB2312"/>
          <w:color w:val="000000"/>
          <w:kern w:val="0"/>
          <w:sz w:val="32"/>
          <w:szCs w:val="32"/>
          <w:lang w:val="en-US" w:eastAsia="zh-CN"/>
        </w:rPr>
      </w:pPr>
      <w:r>
        <w:rPr>
          <w:rFonts w:hint="eastAsia" w:ascii="楷体_GB2312" w:hAnsi="楷体_GB2312" w:eastAsia="楷体_GB2312" w:cs="楷体_GB2312"/>
          <w:color w:val="000000"/>
          <w:kern w:val="0"/>
          <w:sz w:val="32"/>
          <w:szCs w:val="32"/>
          <w:lang w:val="en-US" w:eastAsia="zh-CN"/>
        </w:rPr>
        <w:t>（一）月度考核：</w:t>
      </w:r>
    </w:p>
    <w:p>
      <w:pPr>
        <w:pStyle w:val="2"/>
        <w:numPr>
          <w:ilvl w:val="-1"/>
          <w:numId w:val="0"/>
        </w:numPr>
        <w:spacing w:line="520" w:lineRule="exact"/>
        <w:ind w:left="0" w:leftChars="0" w:firstLine="6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1.物业服务质量考核由日常检查（40分）、专项检查（30分）、共用设施设备安全管理检查（30分）三部分组成。</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日常检查：由小区业委会、物业管理委员会组织实施。主要针对物业服务现场房屋管理、环境秩序、绿化养护、服务质量等按照《物业服务内容和考核表》进行检查，并根据检查情况进行记分，每两周不定期现场检查一次。取实际考核平均分值为当月得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专项检查：由项目属地社区组织实施。根据当月城管执法、消防、公安、城管等相关职能部门对小区物业服务评价及业主有效信访等情况进行记分。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highlight w:val="none"/>
          <w:lang w:val="en-US" w:eastAsia="zh-CN"/>
        </w:rPr>
        <w:t>共用</w:t>
      </w:r>
      <w:r>
        <w:rPr>
          <w:rFonts w:hint="eastAsia" w:ascii="仿宋_GB2312" w:hAnsi="仿宋_GB2312" w:eastAsia="仿宋_GB2312" w:cs="仿宋_GB2312"/>
          <w:color w:val="000000"/>
          <w:kern w:val="0"/>
          <w:sz w:val="32"/>
          <w:szCs w:val="32"/>
          <w:highlight w:val="none"/>
          <w:lang w:val="en-US" w:eastAsia="zh-CN"/>
        </w:rPr>
        <w:t>设施</w:t>
      </w:r>
      <w:r>
        <w:rPr>
          <w:rFonts w:hint="eastAsia" w:ascii="仿宋_GB2312" w:hAnsi="仿宋_GB2312" w:eastAsia="仿宋_GB2312" w:cs="仿宋_GB2312"/>
          <w:color w:val="000000"/>
          <w:sz w:val="32"/>
          <w:szCs w:val="32"/>
          <w:highlight w:val="none"/>
          <w:lang w:val="en-US" w:eastAsia="zh-CN"/>
        </w:rPr>
        <w:t>设备安全管理。由</w:t>
      </w:r>
      <w:r>
        <w:rPr>
          <w:rFonts w:hint="eastAsia" w:ascii="仿宋_GB2312" w:hAnsi="仿宋_GB2312" w:eastAsia="仿宋_GB2312" w:cs="仿宋_GB2312"/>
          <w:color w:val="000000"/>
          <w:sz w:val="32"/>
          <w:szCs w:val="32"/>
          <w:lang w:val="en-US" w:eastAsia="zh-CN"/>
        </w:rPr>
        <w:t>街道委托第三方专业机构进行。重点对共用设施设备能否正常使用、测试、记录完善、无故障等事项进行检查，并根据检查情况进行记分：考核计分=（总分-无考核基础设施设备对应分值-扣分之和）×总分/(总分-无考核基础设施设备对应分值)。</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2.各检查结果应及时报送街道，由街道进行数据检查、核对、汇总、打分、结果通报。</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3.街道根据月检查考评得分，拨付小区物业费，具体标准如下：</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（1）一类小区（小区总建筑面积超过23万平方米），月考核分值90分及以上的，物业费拨付100%，得分每下降1分，扣小区拨付物业费0.5%，但单个小区最多不超过拨付物业费的5%。</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（2）二类小区（小区总建筑面积9.5万-23万平方米），月考核分值80分及以上的，物业费拨付100%，得分每下降1分，扣小区拨付物业费0.5%，但单个小区最多不超过拨付物业费的5%。</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（3）三类小区（小区总建筑面积不足9.5万平方米），月考核分值70分及以上的，物业费拨付100%，得分每下降1分，扣小区拨付物业费0.5%，但单个小区最多不超过拨付物业费的5%。</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4.物业费月扣除部分由街道统一保管，纳入年度评比奖励基金。</w:t>
      </w:r>
    </w:p>
    <w:p>
      <w:pPr>
        <w:pStyle w:val="14"/>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（二）年度评比</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小区年度评比得分由月考核平均值、年度业主满意率和年度加（减）分项，共三部分组成。</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照一类（5个）、二类（13个），三类（8个），各取年度得分前三名（年度得分相同的，则根据年度业主满意率排名）进行年度奖励。第一名小区奖励年度奖励基金的50%、第二名小区奖励年度奖励基金的30%、第三名小区奖励年度奖励基金的20%。</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按照小区总建筑面积不足9.5万平方米（8个）、9万-23万平方米（13个），超过23万平方米（5个）的年度奖励占比1：1.5：2的比例进行奖励。</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1.月考核平均值=小区每月综合得分/12个月。</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2.业主满意率得分=业主满意率×30分。由街道委派的第三方专业机构进行。</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3.加分项计分=各小项之和。同一加分内容取最高分，不得重复加分。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（1）当年获得国家、省、市、区奖励和表彰的，分别加3分、2分、1分、0.5分。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（2）当年获得国家、省、市、区的媒体正面报道的，分别加2分、1.5分、1分、0.5分。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（3）因物业服务管理不善引发业主群体上访事件的，扣2分；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（4）在国家及省、市、区重大考评活动中存在严重过失，影响考评结果的，分别扣2分、1.5分、1分、0.5分；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（5）在物业专项维修资金使用申报过程中弄虚作假的，扣2分；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（6）有重大违法行为记录的或发生重大责任事故，且受区以上行政主管部门通报的，扣2分。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（7）其他严重影响物业管理行业形象、有损业主利益的情况，酌情扣2分、1.5分、1分、0.5分。</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（三）考评结果运用</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考评结果是物业服务企业信用评价、物业服务企业评优、物业服务收费价格核准、物业管理招投标评分的重要依据，具体运用如下：</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1.街道推荐国家、省、市级优秀物业管理示范项目时，从得分靠前的小区中择优推荐。</w:t>
      </w:r>
    </w:p>
    <w:p>
      <w:pPr>
        <w:pStyle w:val="14"/>
        <w:keepNext w:val="0"/>
        <w:keepLines w:val="0"/>
        <w:pageBreakBefore w:val="0"/>
        <w:widowControl w:val="0"/>
        <w:overflowPunct/>
        <w:bidi w:val="0"/>
        <w:snapToGrid w:val="0"/>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2.实行末位准淘汰制，对连续2年得分最后的小区，自行终止前期物业服务合同，重新实施招投标，确定新的物业服务企业。</w:t>
      </w:r>
    </w:p>
    <w:p>
      <w:pPr>
        <w:keepLines w:val="0"/>
        <w:pageBreakBefore w:val="0"/>
        <w:kinsoku/>
        <w:overflowPunct/>
        <w:topLinePunct w:val="0"/>
        <w:autoSpaceDE/>
        <w:autoSpaceDN/>
        <w:bidi w:val="0"/>
        <w:snapToGrid/>
        <w:spacing w:line="520" w:lineRule="exact"/>
        <w:ind w:firstLine="640" w:firstLineChars="200"/>
        <w:textAlignment w:val="auto"/>
        <w:rPr>
          <w:rFonts w:hint="eastAsia" w:ascii="仿宋" w:hAnsi="仿宋" w:eastAsia="仿宋" w:cs="仿宋"/>
          <w:b w:val="0"/>
          <w:bCs w:val="0"/>
          <w:sz w:val="28"/>
          <w:szCs w:val="28"/>
        </w:rPr>
      </w:pPr>
      <w:r>
        <w:rPr>
          <w:rFonts w:hint="eastAsia" w:ascii="仿宋_GB2312" w:hAnsi="仿宋_GB2312" w:eastAsia="仿宋_GB2312" w:cs="仿宋_GB2312"/>
          <w:color w:val="000000"/>
          <w:sz w:val="32"/>
          <w:szCs w:val="32"/>
          <w:lang w:val="en-US" w:eastAsia="zh-CN"/>
        </w:rPr>
        <w:t>注：每年度物业服务质量考评实施方案，以街道最新发布为准。</w:t>
      </w:r>
      <w:r>
        <w:rPr>
          <w:rFonts w:hint="eastAsia" w:ascii="仿宋" w:hAnsi="仿宋" w:eastAsia="仿宋" w:cs="仿宋"/>
          <w:b w:val="0"/>
          <w:bCs w:val="0"/>
          <w:sz w:val="28"/>
          <w:szCs w:val="28"/>
        </w:rPr>
        <w:br w:type="page"/>
      </w:r>
    </w:p>
    <w:p>
      <w:pPr>
        <w:keepLines w:val="0"/>
        <w:pageBreakBefore w:val="0"/>
        <w:kinsoku/>
        <w:overflowPunct/>
        <w:topLinePunct w:val="0"/>
        <w:autoSpaceDE/>
        <w:autoSpaceDN/>
        <w:bidi w:val="0"/>
        <w:snapToGrid/>
        <w:spacing w:line="240" w:lineRule="auto"/>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附件3：</w:t>
      </w:r>
    </w:p>
    <w:p>
      <w:pPr>
        <w:spacing w:line="360" w:lineRule="auto"/>
        <w:ind w:firstLine="0" w:firstLineChars="0"/>
        <w:jc w:val="center"/>
        <w:rPr>
          <w:rFonts w:hint="eastAsia" w:ascii="微软雅黑" w:hAnsi="微软雅黑" w:eastAsia="微软雅黑" w:cs="微软雅黑"/>
          <w:b w:val="0"/>
          <w:bCs w:val="0"/>
          <w:snapToGrid w:val="0"/>
          <w:color w:val="000000"/>
          <w:kern w:val="0"/>
          <w:sz w:val="32"/>
          <w:szCs w:val="32"/>
          <w:lang w:val="en-US" w:eastAsia="zh-CN"/>
        </w:rPr>
      </w:pPr>
      <w:r>
        <w:rPr>
          <w:rFonts w:hint="eastAsia" w:ascii="微软雅黑" w:hAnsi="微软雅黑" w:eastAsia="微软雅黑" w:cs="微软雅黑"/>
          <w:b w:val="0"/>
          <w:bCs w:val="0"/>
          <w:snapToGrid w:val="0"/>
          <w:color w:val="000000"/>
          <w:kern w:val="0"/>
          <w:sz w:val="32"/>
          <w:szCs w:val="32"/>
        </w:rPr>
        <w:t>人员配备</w:t>
      </w:r>
      <w:r>
        <w:rPr>
          <w:rFonts w:hint="eastAsia" w:ascii="微软雅黑" w:hAnsi="微软雅黑" w:eastAsia="微软雅黑" w:cs="微软雅黑"/>
          <w:b w:val="0"/>
          <w:bCs w:val="0"/>
          <w:snapToGrid w:val="0"/>
          <w:color w:val="000000"/>
          <w:kern w:val="0"/>
          <w:sz w:val="32"/>
          <w:szCs w:val="32"/>
          <w:lang w:val="en-US" w:eastAsia="zh-CN"/>
        </w:rPr>
        <w:t>数量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98"/>
        <w:gridCol w:w="2632"/>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2198" w:type="dxa"/>
            <w:noWrap w:val="0"/>
            <w:vAlign w:val="center"/>
          </w:tcPr>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岗位</w:t>
            </w:r>
          </w:p>
        </w:tc>
        <w:tc>
          <w:tcPr>
            <w:tcW w:w="2632" w:type="dxa"/>
            <w:noWrap w:val="0"/>
            <w:vAlign w:val="center"/>
          </w:tcPr>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人数</w:t>
            </w:r>
          </w:p>
        </w:tc>
        <w:tc>
          <w:tcPr>
            <w:tcW w:w="2903" w:type="dxa"/>
            <w:noWrap w:val="0"/>
            <w:vAlign w:val="center"/>
          </w:tcPr>
          <w:p>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物业总负责人</w:t>
            </w:r>
          </w:p>
        </w:tc>
        <w:tc>
          <w:tcPr>
            <w:tcW w:w="2632" w:type="dxa"/>
            <w:noWrap w:val="0"/>
            <w:vAlign w:val="center"/>
          </w:tcPr>
          <w:p>
            <w:pPr>
              <w:jc w:val="center"/>
              <w:rPr>
                <w:rFonts w:hint="eastAsia" w:ascii="宋体" w:hAnsi="宋体" w:eastAsia="宋体" w:cs="宋体"/>
                <w:color w:val="auto"/>
                <w:sz w:val="21"/>
                <w:szCs w:val="21"/>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管理人员</w:t>
            </w:r>
          </w:p>
        </w:tc>
        <w:tc>
          <w:tcPr>
            <w:tcW w:w="2632" w:type="dxa"/>
            <w:noWrap w:val="0"/>
            <w:vAlign w:val="center"/>
          </w:tcPr>
          <w:p>
            <w:pPr>
              <w:jc w:val="center"/>
              <w:rPr>
                <w:rFonts w:hint="eastAsia" w:ascii="宋体" w:hAnsi="宋体" w:eastAsia="宋体" w:cs="宋体"/>
                <w:color w:val="auto"/>
                <w:sz w:val="21"/>
                <w:szCs w:val="21"/>
                <w:lang w:eastAsia="zh-CN"/>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保安员</w:t>
            </w:r>
          </w:p>
        </w:tc>
        <w:tc>
          <w:tcPr>
            <w:tcW w:w="2632" w:type="dxa"/>
            <w:noWrap w:val="0"/>
            <w:vAlign w:val="center"/>
          </w:tcPr>
          <w:p>
            <w:pPr>
              <w:jc w:val="center"/>
              <w:rPr>
                <w:rFonts w:hint="eastAsia" w:ascii="宋体" w:hAnsi="宋体" w:eastAsia="宋体" w:cs="宋体"/>
                <w:color w:val="auto"/>
                <w:sz w:val="21"/>
                <w:szCs w:val="21"/>
                <w:lang w:eastAsia="zh-CN"/>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消控人员</w:t>
            </w:r>
          </w:p>
        </w:tc>
        <w:tc>
          <w:tcPr>
            <w:tcW w:w="2632" w:type="dxa"/>
            <w:noWrap w:val="0"/>
            <w:vAlign w:val="center"/>
          </w:tcPr>
          <w:p>
            <w:pPr>
              <w:jc w:val="center"/>
              <w:rPr>
                <w:rFonts w:hint="eastAsia" w:ascii="宋体" w:hAnsi="宋体" w:eastAsia="宋体" w:cs="宋体"/>
                <w:color w:val="auto"/>
                <w:sz w:val="21"/>
                <w:szCs w:val="21"/>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保洁绿化</w:t>
            </w:r>
          </w:p>
        </w:tc>
        <w:tc>
          <w:tcPr>
            <w:tcW w:w="2632" w:type="dxa"/>
            <w:noWrap w:val="0"/>
            <w:vAlign w:val="center"/>
          </w:tcPr>
          <w:p>
            <w:pPr>
              <w:jc w:val="center"/>
              <w:rPr>
                <w:rFonts w:hint="eastAsia" w:ascii="宋体" w:hAnsi="宋体" w:eastAsia="宋体" w:cs="宋体"/>
                <w:color w:val="auto"/>
                <w:sz w:val="21"/>
                <w:szCs w:val="21"/>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9"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2198" w:type="dxa"/>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rPr>
              <w:t>综合维修工程人员</w:t>
            </w:r>
          </w:p>
        </w:tc>
        <w:tc>
          <w:tcPr>
            <w:tcW w:w="2632" w:type="dxa"/>
            <w:noWrap w:val="0"/>
            <w:vAlign w:val="center"/>
          </w:tcPr>
          <w:p>
            <w:pPr>
              <w:jc w:val="center"/>
              <w:rPr>
                <w:rFonts w:hint="eastAsia" w:ascii="宋体" w:hAnsi="宋体" w:eastAsia="宋体" w:cs="宋体"/>
                <w:color w:val="auto"/>
                <w:sz w:val="21"/>
                <w:szCs w:val="21"/>
                <w:lang w:eastAsia="zh-CN"/>
              </w:rPr>
            </w:pPr>
          </w:p>
        </w:tc>
        <w:tc>
          <w:tcPr>
            <w:tcW w:w="2903" w:type="dxa"/>
            <w:noWrap w:val="0"/>
            <w:vAlign w:val="center"/>
          </w:tcPr>
          <w:p>
            <w:pPr>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87" w:type="dxa"/>
            <w:gridSpan w:val="2"/>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合计</w:t>
            </w:r>
          </w:p>
        </w:tc>
        <w:tc>
          <w:tcPr>
            <w:tcW w:w="2632" w:type="dxa"/>
            <w:noWrap w:val="0"/>
            <w:vAlign w:val="center"/>
          </w:tcPr>
          <w:p>
            <w:pPr>
              <w:jc w:val="center"/>
              <w:rPr>
                <w:rFonts w:hint="eastAsia" w:ascii="宋体" w:hAnsi="宋体" w:eastAsia="宋体" w:cs="宋体"/>
                <w:color w:val="auto"/>
                <w:sz w:val="21"/>
                <w:szCs w:val="21"/>
                <w:lang w:val="en-US" w:eastAsia="zh-CN"/>
              </w:rPr>
            </w:pPr>
          </w:p>
        </w:tc>
        <w:tc>
          <w:tcPr>
            <w:tcW w:w="2903" w:type="dxa"/>
            <w:noWrap w:val="0"/>
            <w:vAlign w:val="center"/>
          </w:tcPr>
          <w:p>
            <w:pPr>
              <w:jc w:val="center"/>
              <w:rPr>
                <w:rFonts w:hint="eastAsia" w:ascii="宋体" w:hAnsi="宋体" w:eastAsia="宋体" w:cs="宋体"/>
                <w:color w:val="auto"/>
                <w:sz w:val="21"/>
                <w:szCs w:val="21"/>
              </w:rPr>
            </w:pPr>
          </w:p>
        </w:tc>
      </w:tr>
    </w:tbl>
    <w:p>
      <w:pPr>
        <w:spacing w:after="120"/>
        <w:rPr>
          <w:rFonts w:ascii="宋体" w:hAnsi="宋体" w:eastAsia="宋体"/>
          <w:b/>
          <w:color w:val="000000"/>
          <w:sz w:val="21"/>
          <w:szCs w:val="21"/>
        </w:rPr>
      </w:pPr>
      <w:r>
        <w:rPr>
          <w:rFonts w:hint="eastAsia" w:ascii="宋体" w:hAnsi="宋体" w:eastAsia="宋体"/>
          <w:b/>
          <w:color w:val="000000"/>
          <w:sz w:val="21"/>
          <w:szCs w:val="21"/>
        </w:rPr>
        <w:t>注：</w:t>
      </w:r>
      <w:r>
        <w:rPr>
          <w:rFonts w:hint="eastAsia" w:ascii="宋体" w:hAnsi="宋体" w:eastAsia="宋体"/>
          <w:b/>
          <w:color w:val="000000"/>
          <w:sz w:val="21"/>
          <w:szCs w:val="21"/>
          <w:lang w:val="en-US" w:eastAsia="zh-CN"/>
        </w:rPr>
        <w:t>本</w:t>
      </w:r>
      <w:r>
        <w:rPr>
          <w:rFonts w:hint="eastAsia" w:ascii="宋体" w:hAnsi="宋体" w:eastAsia="宋体"/>
          <w:b/>
          <w:bCs/>
          <w:color w:val="000000"/>
          <w:sz w:val="21"/>
          <w:szCs w:val="21"/>
        </w:rPr>
        <w:t>项目物业管理人员配备</w:t>
      </w:r>
      <w:r>
        <w:rPr>
          <w:rFonts w:hint="eastAsia" w:ascii="宋体" w:hAnsi="宋体" w:eastAsia="宋体"/>
          <w:b/>
          <w:bCs/>
          <w:color w:val="000000"/>
          <w:sz w:val="21"/>
          <w:szCs w:val="21"/>
          <w:lang w:val="en-US" w:eastAsia="zh-CN"/>
        </w:rPr>
        <w:t>建议</w:t>
      </w:r>
      <w:r>
        <w:rPr>
          <w:rFonts w:hint="eastAsia" w:ascii="宋体" w:hAnsi="宋体" w:eastAsia="宋体"/>
          <w:b/>
          <w:bCs/>
          <w:color w:val="000000"/>
          <w:sz w:val="21"/>
          <w:szCs w:val="21"/>
        </w:rPr>
        <w:t>方案，</w:t>
      </w:r>
      <w:r>
        <w:rPr>
          <w:rFonts w:hint="eastAsia" w:ascii="宋体" w:hAnsi="宋体" w:eastAsia="宋体"/>
          <w:b/>
          <w:bCs/>
          <w:color w:val="000000"/>
          <w:sz w:val="21"/>
          <w:szCs w:val="21"/>
          <w:lang w:val="en-US" w:eastAsia="zh-CN"/>
        </w:rPr>
        <w:t>投标人</w:t>
      </w:r>
      <w:r>
        <w:rPr>
          <w:rFonts w:hint="eastAsia" w:ascii="宋体" w:hAnsi="宋体" w:eastAsia="宋体"/>
          <w:b/>
          <w:bCs/>
          <w:color w:val="000000"/>
          <w:sz w:val="21"/>
          <w:szCs w:val="21"/>
        </w:rPr>
        <w:t>可根据实际情况自行增加配备人员。投标方案中明确的重要岗位人员和技术人员，</w:t>
      </w:r>
      <w:r>
        <w:rPr>
          <w:rFonts w:hint="eastAsia" w:ascii="宋体" w:hAnsi="宋体" w:eastAsia="宋体"/>
          <w:b/>
          <w:bCs/>
          <w:color w:val="000000"/>
          <w:sz w:val="21"/>
          <w:szCs w:val="21"/>
          <w:lang w:val="en-US" w:eastAsia="zh-CN"/>
        </w:rPr>
        <w:t>今后</w:t>
      </w:r>
      <w:r>
        <w:rPr>
          <w:rFonts w:hint="eastAsia" w:ascii="宋体" w:hAnsi="宋体" w:eastAsia="宋体"/>
          <w:b/>
          <w:bCs/>
          <w:color w:val="000000"/>
          <w:sz w:val="21"/>
          <w:szCs w:val="21"/>
        </w:rPr>
        <w:t>必须在本小区从事物业服务工作，不允许兼职本小区以外的物业服务。</w:t>
      </w:r>
    </w:p>
    <w:p>
      <w:pPr>
        <w:pStyle w:val="8"/>
        <w:rPr>
          <w:rFonts w:hint="eastAsia"/>
        </w:rPr>
      </w:pPr>
    </w:p>
    <w:sectPr>
      <w:pgSz w:w="11906" w:h="16838"/>
      <w:pgMar w:top="1440" w:right="1800" w:bottom="1440" w:left="140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2DA0C5-C202-478D-9519-1C8DF9A442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29946833-03B0-4983-8528-F7BB186B0E75}"/>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ACF3C50" w:usb2="00000016" w:usb3="00000000" w:csb0="0004001F" w:csb1="00000000"/>
    <w:embedRegular r:id="rId3" w:fontKey="{54519B42-9AD1-436C-8CD5-810C57A0B3F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0D056C7B-25C6-4BEA-AAFD-E3A98381751F}"/>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embedRegular r:id="rId5" w:fontKey="{6898676B-C269-48C4-ADA6-564C01F6B918}"/>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6" w:fontKey="{16CCA88E-F9F8-4994-80CB-6EAD84A4A4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154</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154</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jc w:val="left"/>
    </w:pPr>
    <w:r>
      <w:rPr>
        <w:rFonts w:hint="eastAsia" w:ascii="楷体" w:hAnsi="楷体" w:eastAsia="楷体" w:cs="楷体"/>
        <w:sz w:val="24"/>
        <w:szCs w:val="24"/>
        <w:lang w:val="en-US" w:eastAsia="zh-CN"/>
      </w:rPr>
      <w:t>长河街道农转居安置房小区物业管理</w:t>
    </w:r>
    <w:bookmarkStart w:id="58" w:name="_GoBack"/>
    <w:bookmarkEnd w:id="58"/>
    <w:r>
      <w:rPr>
        <w:rFonts w:hint="eastAsia" w:ascii="楷体" w:hAnsi="楷体" w:eastAsia="楷体" w:cs="楷体"/>
        <w:sz w:val="24"/>
        <w:szCs w:val="24"/>
        <w:lang w:val="en-US" w:eastAsia="zh-CN"/>
      </w:rPr>
      <w:t>工作实施细则</w:t>
    </w:r>
    <w:r>
      <w:rPr>
        <w:rFonts w:hint="eastAsia" w:ascii="楷体" w:hAnsi="楷体" w:eastAsia="楷体" w:cs="楷体"/>
        <w:sz w:val="24"/>
        <w:szCs w:val="24"/>
        <w:lang w:eastAsia="zh-Hans"/>
      </w:rPr>
      <w:t>（</w:t>
    </w:r>
    <w:r>
      <w:rPr>
        <w:rFonts w:hint="eastAsia" w:ascii="楷体" w:hAnsi="楷体" w:eastAsia="楷体" w:cs="楷体"/>
        <w:sz w:val="24"/>
        <w:szCs w:val="24"/>
        <w:lang w:val="en-US" w:eastAsia="zh-CN"/>
      </w:rPr>
      <w:t>讨论稿</w:t>
    </w:r>
    <w:r>
      <w:rPr>
        <w:rFonts w:hint="eastAsia" w:ascii="楷体" w:hAnsi="楷体" w:eastAsia="楷体" w:cs="楷体"/>
        <w:sz w:val="24"/>
        <w:szCs w:val="24"/>
        <w:lang w:eastAsia="zh-Han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49A11"/>
    <w:multiLevelType w:val="singleLevel"/>
    <w:tmpl w:val="0D149A11"/>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38ad388e-5be8-40e7-8745-8ac263fe06c0"/>
  </w:docVars>
  <w:rsids>
    <w:rsidRoot w:val="00121E2D"/>
    <w:rsid w:val="00005306"/>
    <w:rsid w:val="000136F5"/>
    <w:rsid w:val="00031F45"/>
    <w:rsid w:val="000458CE"/>
    <w:rsid w:val="000C0A26"/>
    <w:rsid w:val="000C436B"/>
    <w:rsid w:val="000C67D8"/>
    <w:rsid w:val="00121E2D"/>
    <w:rsid w:val="0013466A"/>
    <w:rsid w:val="00172A1B"/>
    <w:rsid w:val="00191DF4"/>
    <w:rsid w:val="001A50D3"/>
    <w:rsid w:val="001C0981"/>
    <w:rsid w:val="001C3AE1"/>
    <w:rsid w:val="001D7A7C"/>
    <w:rsid w:val="0021636B"/>
    <w:rsid w:val="002261BA"/>
    <w:rsid w:val="00233C14"/>
    <w:rsid w:val="00250321"/>
    <w:rsid w:val="00276D0B"/>
    <w:rsid w:val="002D5AB3"/>
    <w:rsid w:val="00326C14"/>
    <w:rsid w:val="00336D38"/>
    <w:rsid w:val="00394334"/>
    <w:rsid w:val="0039583B"/>
    <w:rsid w:val="00395BE1"/>
    <w:rsid w:val="0042447E"/>
    <w:rsid w:val="00432472"/>
    <w:rsid w:val="00432793"/>
    <w:rsid w:val="004A3AB9"/>
    <w:rsid w:val="004B511A"/>
    <w:rsid w:val="004E3801"/>
    <w:rsid w:val="005202CC"/>
    <w:rsid w:val="00576484"/>
    <w:rsid w:val="00592CCA"/>
    <w:rsid w:val="005D5AAB"/>
    <w:rsid w:val="006134BA"/>
    <w:rsid w:val="006224B1"/>
    <w:rsid w:val="00632F3F"/>
    <w:rsid w:val="006374E7"/>
    <w:rsid w:val="00637838"/>
    <w:rsid w:val="006460D6"/>
    <w:rsid w:val="00667B21"/>
    <w:rsid w:val="0069457D"/>
    <w:rsid w:val="006F00ED"/>
    <w:rsid w:val="00714465"/>
    <w:rsid w:val="007648D6"/>
    <w:rsid w:val="007B45BD"/>
    <w:rsid w:val="007C25D8"/>
    <w:rsid w:val="007D2878"/>
    <w:rsid w:val="00800740"/>
    <w:rsid w:val="00824D5E"/>
    <w:rsid w:val="008A2DCE"/>
    <w:rsid w:val="008A444E"/>
    <w:rsid w:val="008B3CBA"/>
    <w:rsid w:val="008B4910"/>
    <w:rsid w:val="008B63F8"/>
    <w:rsid w:val="008E05F9"/>
    <w:rsid w:val="008E1774"/>
    <w:rsid w:val="0091070B"/>
    <w:rsid w:val="00917B00"/>
    <w:rsid w:val="00932256"/>
    <w:rsid w:val="00937208"/>
    <w:rsid w:val="00984984"/>
    <w:rsid w:val="0098526C"/>
    <w:rsid w:val="009E2142"/>
    <w:rsid w:val="00A0119D"/>
    <w:rsid w:val="00A3193F"/>
    <w:rsid w:val="00A47456"/>
    <w:rsid w:val="00AB1C8F"/>
    <w:rsid w:val="00AC6CE0"/>
    <w:rsid w:val="00AE73DB"/>
    <w:rsid w:val="00B22D46"/>
    <w:rsid w:val="00B423E1"/>
    <w:rsid w:val="00B63A17"/>
    <w:rsid w:val="00B738AB"/>
    <w:rsid w:val="00B841DD"/>
    <w:rsid w:val="00B8535C"/>
    <w:rsid w:val="00BA212B"/>
    <w:rsid w:val="00BC6EAE"/>
    <w:rsid w:val="00BD6987"/>
    <w:rsid w:val="00BE5241"/>
    <w:rsid w:val="00BE60C0"/>
    <w:rsid w:val="00BE71DB"/>
    <w:rsid w:val="00C12DE8"/>
    <w:rsid w:val="00C26546"/>
    <w:rsid w:val="00C304F6"/>
    <w:rsid w:val="00C4710B"/>
    <w:rsid w:val="00C84E9B"/>
    <w:rsid w:val="00C8769C"/>
    <w:rsid w:val="00C90957"/>
    <w:rsid w:val="00C96339"/>
    <w:rsid w:val="00D1781D"/>
    <w:rsid w:val="00D210EE"/>
    <w:rsid w:val="00D22993"/>
    <w:rsid w:val="00D255BA"/>
    <w:rsid w:val="00D37447"/>
    <w:rsid w:val="00D510E0"/>
    <w:rsid w:val="00D71E66"/>
    <w:rsid w:val="00DA445D"/>
    <w:rsid w:val="00DE0329"/>
    <w:rsid w:val="00E60A03"/>
    <w:rsid w:val="00E806E1"/>
    <w:rsid w:val="00E840A9"/>
    <w:rsid w:val="00EA752C"/>
    <w:rsid w:val="00EE418A"/>
    <w:rsid w:val="00EF0F04"/>
    <w:rsid w:val="00F041D1"/>
    <w:rsid w:val="00F459A4"/>
    <w:rsid w:val="00F56D81"/>
    <w:rsid w:val="00F75405"/>
    <w:rsid w:val="00FA50C7"/>
    <w:rsid w:val="01450AA2"/>
    <w:rsid w:val="01751645"/>
    <w:rsid w:val="01E33265"/>
    <w:rsid w:val="037836C9"/>
    <w:rsid w:val="03D14E0B"/>
    <w:rsid w:val="05CA51D9"/>
    <w:rsid w:val="069A3441"/>
    <w:rsid w:val="06D05B2E"/>
    <w:rsid w:val="08B4335E"/>
    <w:rsid w:val="093371B1"/>
    <w:rsid w:val="09A27152"/>
    <w:rsid w:val="0A9F670B"/>
    <w:rsid w:val="0AC27947"/>
    <w:rsid w:val="0B4F7B7C"/>
    <w:rsid w:val="0BAB6B6A"/>
    <w:rsid w:val="0BBF03A0"/>
    <w:rsid w:val="0CB314C0"/>
    <w:rsid w:val="0D495DE8"/>
    <w:rsid w:val="0DD8176C"/>
    <w:rsid w:val="0E772581"/>
    <w:rsid w:val="11280D5B"/>
    <w:rsid w:val="11513ABD"/>
    <w:rsid w:val="11BD64E7"/>
    <w:rsid w:val="13A1698C"/>
    <w:rsid w:val="14193F87"/>
    <w:rsid w:val="14357918"/>
    <w:rsid w:val="148938BE"/>
    <w:rsid w:val="16862B9A"/>
    <w:rsid w:val="17E5623D"/>
    <w:rsid w:val="190D27EE"/>
    <w:rsid w:val="19514EE2"/>
    <w:rsid w:val="196225F2"/>
    <w:rsid w:val="1ABB6626"/>
    <w:rsid w:val="1C506F5A"/>
    <w:rsid w:val="1C896A53"/>
    <w:rsid w:val="1D304623"/>
    <w:rsid w:val="1F1A7D81"/>
    <w:rsid w:val="208C0B02"/>
    <w:rsid w:val="20BB0AEE"/>
    <w:rsid w:val="21531357"/>
    <w:rsid w:val="21840660"/>
    <w:rsid w:val="220E5383"/>
    <w:rsid w:val="2276587A"/>
    <w:rsid w:val="2309444A"/>
    <w:rsid w:val="2583725E"/>
    <w:rsid w:val="25FC6CD7"/>
    <w:rsid w:val="269304CE"/>
    <w:rsid w:val="26D93EC7"/>
    <w:rsid w:val="27045488"/>
    <w:rsid w:val="27AB3444"/>
    <w:rsid w:val="286647F6"/>
    <w:rsid w:val="2A1512C9"/>
    <w:rsid w:val="2A9F38E6"/>
    <w:rsid w:val="2B9E2C43"/>
    <w:rsid w:val="2C3B40DF"/>
    <w:rsid w:val="2DA44D1D"/>
    <w:rsid w:val="2DB70034"/>
    <w:rsid w:val="2ECA442D"/>
    <w:rsid w:val="2FBE50F1"/>
    <w:rsid w:val="2FC367DD"/>
    <w:rsid w:val="302129BA"/>
    <w:rsid w:val="30D81900"/>
    <w:rsid w:val="30ED5C15"/>
    <w:rsid w:val="316D2CC2"/>
    <w:rsid w:val="323668DE"/>
    <w:rsid w:val="324E2FBF"/>
    <w:rsid w:val="33204325"/>
    <w:rsid w:val="332E5691"/>
    <w:rsid w:val="336A69D6"/>
    <w:rsid w:val="33BA1B4F"/>
    <w:rsid w:val="350A01CB"/>
    <w:rsid w:val="364E6252"/>
    <w:rsid w:val="367C76A9"/>
    <w:rsid w:val="39C92F96"/>
    <w:rsid w:val="3A2E68B9"/>
    <w:rsid w:val="3C4000F9"/>
    <w:rsid w:val="3CD6296A"/>
    <w:rsid w:val="3D735534"/>
    <w:rsid w:val="3D9A4E92"/>
    <w:rsid w:val="3E1B20D0"/>
    <w:rsid w:val="3F4D49FF"/>
    <w:rsid w:val="40842F0A"/>
    <w:rsid w:val="41505F5E"/>
    <w:rsid w:val="42F62BE4"/>
    <w:rsid w:val="43B077CF"/>
    <w:rsid w:val="447A1060"/>
    <w:rsid w:val="45574D69"/>
    <w:rsid w:val="45AC0F39"/>
    <w:rsid w:val="45B863E0"/>
    <w:rsid w:val="46386C71"/>
    <w:rsid w:val="463F2502"/>
    <w:rsid w:val="47AB4CBA"/>
    <w:rsid w:val="47BA2CF6"/>
    <w:rsid w:val="48753535"/>
    <w:rsid w:val="48877A86"/>
    <w:rsid w:val="4A234AA1"/>
    <w:rsid w:val="4CAF31BB"/>
    <w:rsid w:val="4CB15CD6"/>
    <w:rsid w:val="4D981D01"/>
    <w:rsid w:val="4FBF3F7C"/>
    <w:rsid w:val="515C400E"/>
    <w:rsid w:val="520B4D85"/>
    <w:rsid w:val="533A32BD"/>
    <w:rsid w:val="56666EE2"/>
    <w:rsid w:val="57923D07"/>
    <w:rsid w:val="57B26EAE"/>
    <w:rsid w:val="57CE133E"/>
    <w:rsid w:val="584A44A9"/>
    <w:rsid w:val="59CE7A82"/>
    <w:rsid w:val="5A516638"/>
    <w:rsid w:val="5AB06C96"/>
    <w:rsid w:val="5C1D0043"/>
    <w:rsid w:val="5D7E6F71"/>
    <w:rsid w:val="5DF722CF"/>
    <w:rsid w:val="61054209"/>
    <w:rsid w:val="619B034B"/>
    <w:rsid w:val="61B43F49"/>
    <w:rsid w:val="622A08F1"/>
    <w:rsid w:val="62D80C12"/>
    <w:rsid w:val="637562E1"/>
    <w:rsid w:val="646B0940"/>
    <w:rsid w:val="648E3296"/>
    <w:rsid w:val="64B25798"/>
    <w:rsid w:val="64E67135"/>
    <w:rsid w:val="66C520CD"/>
    <w:rsid w:val="672C1085"/>
    <w:rsid w:val="697E3F12"/>
    <w:rsid w:val="6A335AC1"/>
    <w:rsid w:val="6A61019B"/>
    <w:rsid w:val="6AA040AB"/>
    <w:rsid w:val="6AB05572"/>
    <w:rsid w:val="6B901B72"/>
    <w:rsid w:val="6C235925"/>
    <w:rsid w:val="6C3813EF"/>
    <w:rsid w:val="6DDF7A22"/>
    <w:rsid w:val="71A4161A"/>
    <w:rsid w:val="722B4CD5"/>
    <w:rsid w:val="74432A95"/>
    <w:rsid w:val="76D165A6"/>
    <w:rsid w:val="79277BB6"/>
    <w:rsid w:val="79D24A5B"/>
    <w:rsid w:val="79EA06C3"/>
    <w:rsid w:val="7CCD35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5">
    <w:name w:val="Document Map"/>
    <w:basedOn w:val="1"/>
    <w:link w:val="24"/>
    <w:semiHidden/>
    <w:unhideWhenUsed/>
    <w:qFormat/>
    <w:uiPriority w:val="99"/>
    <w:rPr>
      <w:rFonts w:ascii="Heiti SC Light" w:hAnsi="Times New Roman" w:eastAsia="Heiti SC Light" w:cs="Times New Roman"/>
      <w:kern w:val="0"/>
      <w:sz w:val="20"/>
      <w:szCs w:val="20"/>
    </w:rPr>
  </w:style>
  <w:style w:type="paragraph" w:styleId="6">
    <w:name w:val="annotation text"/>
    <w:basedOn w:val="1"/>
    <w:link w:val="25"/>
    <w:unhideWhenUsed/>
    <w:qFormat/>
    <w:uiPriority w:val="0"/>
    <w:pPr>
      <w:jc w:val="left"/>
    </w:pPr>
    <w:rPr>
      <w:rFonts w:ascii="Times New Roman" w:hAnsi="Times New Roman" w:eastAsia="宋体" w:cs="Times New Roman"/>
      <w:kern w:val="0"/>
      <w:szCs w:val="20"/>
    </w:rPr>
  </w:style>
  <w:style w:type="paragraph" w:styleId="7">
    <w:name w:val="Body Text"/>
    <w:basedOn w:val="1"/>
    <w:next w:val="8"/>
    <w:qFormat/>
    <w:uiPriority w:val="0"/>
    <w:rPr>
      <w:rFonts w:ascii="宋体" w:hAnsi="宋体"/>
      <w:b/>
      <w:bCs/>
      <w:color w:val="000000"/>
      <w:sz w:val="28"/>
    </w:rPr>
  </w:style>
  <w:style w:type="paragraph" w:styleId="8">
    <w:name w:val="Body Text First Indent"/>
    <w:basedOn w:val="7"/>
    <w:qFormat/>
    <w:uiPriority w:val="0"/>
    <w:pPr>
      <w:ind w:firstLine="420" w:firstLineChars="100"/>
    </w:pPr>
  </w:style>
  <w:style w:type="paragraph" w:styleId="9">
    <w:name w:val="Balloon Text"/>
    <w:basedOn w:val="1"/>
    <w:link w:val="26"/>
    <w:semiHidden/>
    <w:unhideWhenUsed/>
    <w:qFormat/>
    <w:uiPriority w:val="99"/>
    <w:rPr>
      <w:rFonts w:ascii="宋体" w:hAnsi="Times New Roman" w:eastAsia="宋体" w:cs="Times New Roman"/>
      <w:kern w:val="0"/>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Body Text Indent 3"/>
    <w:basedOn w:val="1"/>
    <w:link w:val="27"/>
    <w:qFormat/>
    <w:uiPriority w:val="0"/>
    <w:pPr>
      <w:spacing w:after="120"/>
      <w:ind w:left="420" w:leftChars="200"/>
    </w:pPr>
    <w:rPr>
      <w:rFonts w:ascii="Times New Roman" w:hAnsi="Times New Roman" w:eastAsia="宋体" w:cs="Times New Roman"/>
      <w:kern w:val="0"/>
      <w:sz w:val="16"/>
      <w:szCs w:val="16"/>
    </w:rPr>
  </w:style>
  <w:style w:type="paragraph" w:styleId="14">
    <w:name w:val="Normal (Web)"/>
    <w:basedOn w:val="1"/>
    <w:qFormat/>
    <w:uiPriority w:val="99"/>
    <w:pPr>
      <w:widowControl/>
      <w:spacing w:before="100" w:beforeAutospacing="1" w:after="100" w:afterAutospacing="1"/>
      <w:jc w:val="left"/>
    </w:pPr>
    <w:rPr>
      <w:rFonts w:ascii="宋体" w:hAnsi="宋体" w:eastAsia="宋体" w:cs="宋体"/>
      <w:color w:val="000000"/>
      <w:kern w:val="0"/>
      <w:sz w:val="24"/>
      <w:szCs w:val="24"/>
    </w:rPr>
  </w:style>
  <w:style w:type="paragraph" w:styleId="15">
    <w:name w:val="annotation subject"/>
    <w:basedOn w:val="6"/>
    <w:next w:val="6"/>
    <w:link w:val="28"/>
    <w:semiHidden/>
    <w:unhideWhenUsed/>
    <w:qFormat/>
    <w:uiPriority w:val="99"/>
    <w:rPr>
      <w:b/>
      <w:bCs/>
    </w:rPr>
  </w:style>
  <w:style w:type="table" w:styleId="17">
    <w:name w:val="Table Grid"/>
    <w:basedOn w:val="16"/>
    <w:qFormat/>
    <w:uiPriority w:val="0"/>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annotation reference"/>
    <w:qFormat/>
    <w:uiPriority w:val="0"/>
    <w:rPr>
      <w:sz w:val="21"/>
      <w:szCs w:val="21"/>
    </w:rPr>
  </w:style>
  <w:style w:type="paragraph" w:customStyle="1" w:styleId="21">
    <w:name w:val="一级条标题"/>
    <w:qFormat/>
    <w:uiPriority w:val="0"/>
    <w:pPr>
      <w:spacing w:beforeLines="50" w:afterLines="50"/>
      <w:outlineLvl w:val="2"/>
    </w:pPr>
    <w:rPr>
      <w:rFonts w:ascii="黑体" w:hAnsi="Times New Roman" w:eastAsia="黑体" w:cs="Times New Roman"/>
      <w:sz w:val="21"/>
      <w:szCs w:val="21"/>
      <w:lang w:val="en-US" w:eastAsia="zh-CN" w:bidi="ar-SA"/>
    </w:rPr>
  </w:style>
  <w:style w:type="character" w:customStyle="1" w:styleId="22">
    <w:name w:val="页眉 Char"/>
    <w:basedOn w:val="18"/>
    <w:link w:val="11"/>
    <w:qFormat/>
    <w:uiPriority w:val="0"/>
    <w:rPr>
      <w:sz w:val="18"/>
      <w:szCs w:val="18"/>
    </w:rPr>
  </w:style>
  <w:style w:type="character" w:customStyle="1" w:styleId="23">
    <w:name w:val="页脚 Char"/>
    <w:basedOn w:val="18"/>
    <w:link w:val="10"/>
    <w:qFormat/>
    <w:uiPriority w:val="99"/>
    <w:rPr>
      <w:sz w:val="18"/>
      <w:szCs w:val="18"/>
    </w:rPr>
  </w:style>
  <w:style w:type="character" w:customStyle="1" w:styleId="24">
    <w:name w:val="文档结构图 Char"/>
    <w:basedOn w:val="18"/>
    <w:link w:val="5"/>
    <w:semiHidden/>
    <w:qFormat/>
    <w:uiPriority w:val="99"/>
    <w:rPr>
      <w:rFonts w:ascii="Heiti SC Light" w:hAnsi="Times New Roman" w:eastAsia="Heiti SC Light" w:cs="Times New Roman"/>
      <w:kern w:val="0"/>
      <w:sz w:val="20"/>
      <w:szCs w:val="20"/>
    </w:rPr>
  </w:style>
  <w:style w:type="character" w:customStyle="1" w:styleId="25">
    <w:name w:val="批注文字 Char"/>
    <w:basedOn w:val="18"/>
    <w:link w:val="6"/>
    <w:qFormat/>
    <w:uiPriority w:val="0"/>
    <w:rPr>
      <w:rFonts w:ascii="Times New Roman" w:hAnsi="Times New Roman" w:eastAsia="宋体" w:cs="Times New Roman"/>
      <w:kern w:val="0"/>
      <w:szCs w:val="20"/>
    </w:rPr>
  </w:style>
  <w:style w:type="character" w:customStyle="1" w:styleId="26">
    <w:name w:val="批注框文本 Char"/>
    <w:basedOn w:val="18"/>
    <w:link w:val="9"/>
    <w:semiHidden/>
    <w:qFormat/>
    <w:uiPriority w:val="99"/>
    <w:rPr>
      <w:rFonts w:ascii="宋体" w:hAnsi="Times New Roman" w:eastAsia="宋体" w:cs="Times New Roman"/>
      <w:kern w:val="0"/>
      <w:sz w:val="18"/>
      <w:szCs w:val="18"/>
    </w:rPr>
  </w:style>
  <w:style w:type="character" w:customStyle="1" w:styleId="27">
    <w:name w:val="正文文本缩进 3 Char"/>
    <w:basedOn w:val="18"/>
    <w:link w:val="13"/>
    <w:qFormat/>
    <w:uiPriority w:val="0"/>
    <w:rPr>
      <w:rFonts w:ascii="Times New Roman" w:hAnsi="Times New Roman" w:eastAsia="宋体" w:cs="Times New Roman"/>
      <w:kern w:val="0"/>
      <w:sz w:val="16"/>
      <w:szCs w:val="16"/>
    </w:rPr>
  </w:style>
  <w:style w:type="character" w:customStyle="1" w:styleId="28">
    <w:name w:val="批注主题 Char"/>
    <w:basedOn w:val="25"/>
    <w:link w:val="15"/>
    <w:semiHidden/>
    <w:qFormat/>
    <w:uiPriority w:val="99"/>
    <w:rPr>
      <w:b/>
      <w:bCs/>
    </w:rPr>
  </w:style>
  <w:style w:type="character" w:customStyle="1" w:styleId="29">
    <w:name w:val="页眉字符1"/>
    <w:semiHidden/>
    <w:qFormat/>
    <w:uiPriority w:val="99"/>
    <w:rPr>
      <w:rFonts w:ascii="Times New Roman" w:hAnsi="Times New Roman" w:eastAsia="宋体" w:cs="Times New Roman"/>
      <w:sz w:val="18"/>
      <w:szCs w:val="18"/>
    </w:rPr>
  </w:style>
  <w:style w:type="paragraph" w:customStyle="1" w:styleId="30">
    <w:name w:val="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styleId="31">
    <w:name w:val="List Paragraph"/>
    <w:basedOn w:val="1"/>
    <w:qFormat/>
    <w:uiPriority w:val="34"/>
    <w:pPr>
      <w:ind w:firstLine="420" w:firstLineChars="200"/>
    </w:pPr>
    <w:rPr>
      <w:rFonts w:ascii="Cambria" w:hAnsi="Cambria" w:eastAsia="宋体" w:cs="Times New Roman"/>
      <w:sz w:val="24"/>
      <w:szCs w:val="24"/>
    </w:rPr>
  </w:style>
  <w:style w:type="character" w:customStyle="1" w:styleId="32">
    <w:name w:val="apple-converted-space"/>
    <w:basedOn w:val="18"/>
    <w:qFormat/>
    <w:uiPriority w:val="0"/>
  </w:style>
  <w:style w:type="paragraph" w:customStyle="1" w:styleId="3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font41"/>
    <w:basedOn w:val="18"/>
    <w:qFormat/>
    <w:uiPriority w:val="0"/>
    <w:rPr>
      <w:rFonts w:hint="eastAsia" w:ascii="宋体" w:hAnsi="宋体" w:eastAsia="宋体" w:cs="宋体"/>
      <w:color w:val="FF0000"/>
      <w:sz w:val="22"/>
      <w:szCs w:val="22"/>
      <w:u w:val="none"/>
    </w:rPr>
  </w:style>
  <w:style w:type="character" w:customStyle="1" w:styleId="35">
    <w:name w:val="font61"/>
    <w:basedOn w:val="18"/>
    <w:qFormat/>
    <w:uiPriority w:val="0"/>
    <w:rPr>
      <w:rFonts w:hint="eastAsia" w:ascii="宋体" w:hAnsi="宋体" w:eastAsia="宋体" w:cs="宋体"/>
      <w:color w:val="000000"/>
      <w:sz w:val="22"/>
      <w:szCs w:val="22"/>
      <w:u w:val="none"/>
    </w:rPr>
  </w:style>
  <w:style w:type="character" w:customStyle="1" w:styleId="36">
    <w:name w:val="font31"/>
    <w:basedOn w:val="18"/>
    <w:qFormat/>
    <w:uiPriority w:val="0"/>
    <w:rPr>
      <w:rFonts w:hint="eastAsia" w:ascii="宋体" w:hAnsi="宋体" w:eastAsia="宋体" w:cs="宋体"/>
      <w:b/>
      <w:color w:val="000000"/>
      <w:sz w:val="22"/>
      <w:szCs w:val="22"/>
      <w:u w:val="none"/>
    </w:rPr>
  </w:style>
  <w:style w:type="character" w:customStyle="1" w:styleId="37">
    <w:name w:val="font81"/>
    <w:basedOn w:val="18"/>
    <w:qFormat/>
    <w:uiPriority w:val="0"/>
    <w:rPr>
      <w:rFonts w:hint="default" w:ascii="Times New Roman" w:hAnsi="Times New Roman" w:cs="Times New Roman"/>
      <w:b/>
      <w:color w:val="000000"/>
      <w:sz w:val="22"/>
      <w:szCs w:val="22"/>
      <w:u w:val="none"/>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9524</Words>
  <Characters>9661</Characters>
  <Lines>90</Lines>
  <Paragraphs>25</Paragraphs>
  <TotalTime>7</TotalTime>
  <ScaleCrop>false</ScaleCrop>
  <LinksUpToDate>false</LinksUpToDate>
  <CharactersWithSpaces>10771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2020-03-06T09:49:00Z</dcterms:created>
  <dc:creator>lenovo</dc:creator>
  <cp:lastModifiedBy>sailor460812</cp:lastModifiedBy>
  <cp:lastPrinted>2024-07-04T06:18:00Z</cp:lastPrinted>
  <dcterms:modified xsi:type="dcterms:W3CDTF">2024-07-18T09:29:31Z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3C96BECDCFFB42459C7903AC75CD51A8</vt:lpwstr>
  </property>
</Properties>
</file>