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kern w:val="2"/>
          <w:sz w:val="40"/>
          <w:szCs w:val="40"/>
          <w:lang w:val="en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2"/>
          <w:sz w:val="40"/>
          <w:szCs w:val="40"/>
          <w:lang w:val="en" w:eastAsia="zh-CN" w:bidi="ar-SA"/>
        </w:rPr>
        <w:t>《松阳县菇棚整治提升行动实施方案》起草说明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现就《松阳县菇棚整治提升行动实施方案》起草有关情况说明如下：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一、制定文件的必要性和可行性</w:t>
      </w:r>
      <w:r>
        <w:rPr>
          <w:rFonts w:hint="eastAsia" w:ascii="Times New Roman" w:hAnsi="Times New Roman"/>
          <w:sz w:val="32"/>
          <w:szCs w:val="32"/>
          <w:lang w:eastAsia="zh-CN"/>
        </w:rPr>
        <w:t>（背景）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1、文件制定的必要性。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为深入贯彻落实《中共中央办公厅 国务院办公厅关于推进以县城为重要载体的城镇化建设的意见》、《浙江省县城承载能力提升和深化“千村示范、万村整治”工程实施方案（2023—2027年）》等文件要求，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为进一步规范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我县食用菌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产业发展，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促进食用菌产业科学规范有序发展，助推新时代美丽乡村建设。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2、文件制定的可行性。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我县以香菇为主的食用菌产业由于产业基础好，农民效益高而呈现快速发展，由于产业无序发展，菇棚和冷库用地建设存在、散、乱、差等现象，需要高站位谋划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提高食用菌产业规范化发展水平和新路径，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着力推动我县食用菌产业集聚化、规范化发展。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二、起草情况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2024年2月，梁海刚县长赴农业农村局调研指出，农业生产要筑牢底线、加强安全生产和生产环境整治。农业农村局针对食用菌产业发展存在的问题初步拟定思路；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3月12日，陈建广副书记召集县自然资源和规划局、农业农村局、“三治一提升专班”、叶村乡政府等单位听取“方案”起草思路；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4月26日，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我局组织相关部门、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各有关乡镇（街道）分管领导召开方案讨论会，听取了相关部门、乡镇（街道）制定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《方案》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意见和建议；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5月16日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，经沈健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副县长审阅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修改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我局形成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松阳县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菇棚整治提升行动实施方案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》初稿；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5月22日，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我局组织相关部门、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各有关乡镇（街道）分管领导召开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《方案》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讨论会，听取了相关部门、乡镇（街道）意见并修改完善；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6月4日，章哲副县长召集自规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、农业农村局、叶村乡等相关单位召开菇棚整治提升方案讨论会，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再次对《方案》进行修改完善；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6月19日，我局专题向梁海刚县长汇报，根据梁海刚县长提出的修改意见再次对《方案》进行修改完善；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6月20日，县司法局出具合法性预审查意见，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均予以采纳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《方案》在松阳县政府网上公开征求意见，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三、方案主要内容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《松阳县菇棚整治提升行动实施方案》主要内容有食用菌种植区域、管理要求、工作安排、部门职责、补助标准、保障措施等六个方面内容。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（一）种植区域：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允许使用园地、未利用地等地类搭建菇棚。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严禁在永久基本农田、林地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以及相关法律法规明确禁止区域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搭建菇棚、冷库。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拟在一般耕地、粮食生产功能区实行菌粮轮作的，在确保完成粮食生产任务、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不破坏耕作层且不造成耕地地类改变的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的前提下，并经相关单位组织论证后，可实行。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（二）管理要求：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乡镇人民政府（街道办事处）负责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对菇棚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认定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和管理；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菇棚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及冷库等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用地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纳入设施农业用地备案管理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，符合要求的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菇棚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及冷库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需补办设施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农业用地备案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手续；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新建菇棚参照采用GP-C825、GP-C832、GLP-C622、GLP-C832型号热镀锌钢架标准建设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，顶高3.3—5米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。菇棚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反光膜、遮阳网等配套设施整齐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有序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，周边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不得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堆放废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菌棒、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废弃筒袋等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杂物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，棚区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环境整洁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干净；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菇棚严禁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生活居住，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应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配备灭火器等消防设备，不得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通道堆放杂物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不得存放易燃易爆生产性物资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，不得私拉电线和插座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，不得违规在棚区给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电动自行车等充电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" w:eastAsia="zh-CN" w:bidi="ar-SA"/>
        </w:rPr>
        <w:t>定期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处置废菌棒、废菌袋，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严禁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乱扔乱弃废菌棒、废菌袋，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禁止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 w:bidi="ar-SA"/>
        </w:rPr>
        <w:t>违法违规</w:t>
      </w:r>
      <w:bookmarkStart w:id="0" w:name="_GoBack"/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排放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生产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生活污水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生产用电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应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符合安全用电管理要求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；规模以下种植主体根据属地原则以村集体为单位向乡镇（街道）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提出菇棚搭建申请，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按照设施农业用地管理相关政策文件要求办理备案手续。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未经备案搭建及改变用途的由相关部门一律强制拆除。</w:t>
      </w:r>
    </w:p>
    <w:p>
      <w:pPr>
        <w:numPr>
          <w:ilvl w:val="-1"/>
          <w:numId w:val="0"/>
        </w:numPr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（三）</w:t>
      </w:r>
      <w:r>
        <w:rPr>
          <w:rFonts w:hint="default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工作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安排：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部署推进阶段（2024年6月）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要求各乡镇（街道）全面摸清底数，积极开展动员；整治整改阶段（2024年6月-202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月）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各乡镇（街道）分类分批做好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、冷库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整治提升工作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巩固提升阶段（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9月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2026年6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各乡镇（街道）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要按照“田长制”要求对辖区内的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菇棚用地、环境卫生、环境保护、安全生产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开展巡查，制定菇棚管理办法。坚决杜绝问题反弹。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（四）部门职责：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明确农业农村局、自然资源规划局、综合行政执法局等有关部门职责及乡镇（街道）、村委会属地职责（详见方案具体内容）。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（五）补助标准：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经所在乡镇（街道）认定公示、组织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拆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移完成复种后并验收的，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给予所在乡镇（街道）包干补助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，菇棚拆除后不再新建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菇棚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的补助0.5万元/亩；菇棚迁移补助1.3万元/亩；菇棚规范整治补助0.5万元/亩；菇棚居住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人员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撤离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完成整改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补助1.5万元/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户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违规冷库搬迁并恢复用地属性补助350元/㎡；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四、需要解决的主要问题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落实《中共中央办公厅 国务院办公厅关于推进以县城为重要载体的城镇化建设的意见》、《浙江省县城承载能力提升和深化“千村示范、万村整治”工程实施方案（2023—2027年）》等文件精神，解决食用菌生产环境散、乱、差等现象，整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全域土地综合整治政策，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明确工作职责，完善工作机制，促进我县食用菌产业健康有序发展。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五、拟采取的主要措施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《方案》第一章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工作目标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明确以可持续发展为目标。《方案》第二章种植区域，根据不同地类类别和功能要求划分种植区域。《方案》第三章管理要求，共6条，主要围绕用地管理、建棚规范、消防安全、环境提升、用电安全、备案要求进行管理。《方案》第四章工作安排，分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"/>
        </w:rPr>
        <w:t>部署推进阶段、整治整改阶段、巩固提升阶段，明确时间节点。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《方案》第五章部门职责，共11条，对各部门和乡镇（街道）落实责任，实现规范管理。《方案》第六章补助标准，共6条，对菇棚整治规范确定各类补助标准。《方案》第七章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保障措施，共3条，明确组织领导、按时完成任务、严肃督查问责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等方面的内容和要求。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93A59"/>
    <w:rsid w:val="50926454"/>
    <w:rsid w:val="748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2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Plain Text"/>
    <w:unhideWhenUsed/>
    <w:qFormat/>
    <w:uiPriority w:val="99"/>
    <w:pPr>
      <w:widowControl w:val="0"/>
      <w:jc w:val="both"/>
    </w:pPr>
    <w:rPr>
      <w:rFonts w:ascii="宋体" w:hAnsi="Courier New" w:eastAsia="仿宋_GB2312" w:cs="楷体_GB2312"/>
      <w:kern w:val="2"/>
      <w:sz w:val="32"/>
      <w:szCs w:val="20"/>
      <w:lang w:val="en-US" w:eastAsia="zh-CN" w:bidi="ar-SA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6"/>
    <w:next w:val="2"/>
    <w:qFormat/>
    <w:uiPriority w:val="0"/>
    <w:pPr>
      <w:spacing w:after="0" w:line="580" w:lineRule="exact"/>
      <w:ind w:left="0" w:leftChars="0" w:firstLine="420" w:firstLineChars="200"/>
    </w:pPr>
    <w:rPr>
      <w:rFonts w:ascii="仿宋_GB2312" w:hAnsi="Times New Roman" w:eastAsia="仿宋_GB2312"/>
      <w:sz w:val="31"/>
      <w:szCs w:val="22"/>
    </w:rPr>
  </w:style>
  <w:style w:type="character" w:customStyle="1" w:styleId="12">
    <w:name w:val="ask-title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2024-06-20T08:36:00Z</dcterms:created>
  <dc:creator>程长标</dc:creator>
  <cp:lastModifiedBy>程长标</cp:lastModifiedBy>
  <dcterms:modified xsi:type="dcterms:W3CDTF">2024-06-21T00:46:03Z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ACF34D3110BC4C7DA29FC409EEC6EF5E</vt:lpwstr>
  </property>
</Properties>
</file>