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val="0"/>
        <w:kinsoku/>
        <w:wordWrap/>
        <w:overflowPunct/>
        <w:topLinePunct w:val="0"/>
        <w:autoSpaceDE/>
        <w:autoSpaceDN/>
        <w:bidi w:val="0"/>
        <w:adjustRightInd/>
        <w:snapToGrid/>
        <w:spacing w:before="625" w:beforeLines="200" w:line="600" w:lineRule="exact"/>
        <w:ind w:left="0" w:leftChars="0" w:firstLine="0" w:firstLineChars="0"/>
        <w:jc w:val="center"/>
        <w:textAlignment w:val="auto"/>
        <w:rPr>
          <w:rFonts w:hint="eastAsia" w:ascii="方正小标宋简体" w:hAnsi="黑体" w:eastAsia="方正小标宋简体" w:cs="Times New Roman"/>
          <w:color w:val="auto"/>
          <w:kern w:val="2"/>
          <w:sz w:val="44"/>
          <w:szCs w:val="44"/>
          <w:lang w:val="en-US" w:eastAsia="zh-CN" w:bidi="ar-SA"/>
        </w:rPr>
      </w:pPr>
      <w:r>
        <w:rPr>
          <w:rFonts w:hint="eastAsia" w:ascii="方正小标宋简体" w:hAnsi="黑体" w:eastAsia="方正小标宋简体" w:cs="Times New Roman"/>
          <w:color w:val="auto"/>
          <w:kern w:val="2"/>
          <w:sz w:val="44"/>
          <w:szCs w:val="44"/>
          <w:lang w:val="en-US" w:eastAsia="zh-CN" w:bidi="ar-SA"/>
        </w:rPr>
        <w:t>关于《开展外国投资者主体资格文件</w:t>
      </w:r>
    </w:p>
    <w:p>
      <w:pPr>
        <w:pStyle w:val="1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楷体" w:hAnsi="楷体" w:eastAsia="楷体" w:cs="楷体"/>
          <w:color w:val="auto"/>
          <w:sz w:val="32"/>
          <w:szCs w:val="32"/>
          <w:lang w:eastAsia="zh-CN"/>
        </w:rPr>
      </w:pPr>
      <w:r>
        <w:rPr>
          <w:rFonts w:hint="eastAsia" w:ascii="方正小标宋简体" w:hAnsi="黑体" w:eastAsia="方正小标宋简体" w:cs="Times New Roman"/>
          <w:color w:val="auto"/>
          <w:kern w:val="2"/>
          <w:sz w:val="44"/>
          <w:szCs w:val="44"/>
          <w:lang w:val="en-US" w:eastAsia="zh-CN" w:bidi="ar-SA"/>
        </w:rPr>
        <w:t>两地互认试行办法》的起草说明</w:t>
      </w:r>
      <w:bookmarkStart w:id="0" w:name="_GoBack"/>
      <w:bookmarkEnd w:id="0"/>
    </w:p>
    <w:p>
      <w:pPr>
        <w:keepNext w:val="0"/>
        <w:keepLines w:val="0"/>
        <w:pageBreakBefore w:val="0"/>
        <w:widowControl/>
        <w:kinsoku/>
        <w:wordWrap/>
        <w:overflowPunct/>
        <w:topLinePunct/>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kinsoku/>
        <w:wordWrap/>
        <w:overflowPunct/>
        <w:topLinePunct/>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shd w:val="clear" w:color="auto" w:fill="FFFFFF"/>
        </w:rPr>
        <w:t>为持续优化营商环境，深化外商投资便利化改革，</w:t>
      </w:r>
      <w:r>
        <w:rPr>
          <w:rFonts w:hint="eastAsia" w:ascii="仿宋_GB2312" w:hAnsi="宋体" w:eastAsia="仿宋_GB2312" w:cs="宋体"/>
          <w:color w:val="auto"/>
          <w:kern w:val="0"/>
          <w:sz w:val="32"/>
          <w:szCs w:val="32"/>
          <w:lang w:val="en-US" w:eastAsia="zh-CN"/>
        </w:rPr>
        <w:t>落实唱好杭州、宁波“双城记”惠民利企事项，</w:t>
      </w:r>
      <w:r>
        <w:rPr>
          <w:rFonts w:hint="eastAsia" w:ascii="仿宋_GB2312" w:hAnsi="仿宋_GB2312" w:eastAsia="仿宋_GB2312" w:cs="仿宋_GB2312"/>
          <w:color w:val="auto"/>
          <w:sz w:val="32"/>
          <w:szCs w:val="32"/>
          <w:shd w:val="clear" w:color="auto" w:fill="FFFFFF"/>
        </w:rPr>
        <w:t>有效简化外商投资</w:t>
      </w:r>
      <w:r>
        <w:rPr>
          <w:rFonts w:hint="eastAsia" w:ascii="仿宋_GB2312" w:hAnsi="仿宋_GB2312" w:eastAsia="仿宋_GB2312" w:cs="仿宋_GB2312"/>
          <w:color w:val="auto"/>
          <w:sz w:val="32"/>
          <w:szCs w:val="32"/>
          <w:shd w:val="clear" w:color="auto" w:fill="FFFFFF"/>
          <w:lang w:eastAsia="zh-CN"/>
        </w:rPr>
        <w:t>经营</w:t>
      </w:r>
      <w:r>
        <w:rPr>
          <w:rFonts w:hint="eastAsia" w:ascii="仿宋_GB2312" w:hAnsi="仿宋_GB2312" w:eastAsia="仿宋_GB2312" w:cs="仿宋_GB2312"/>
          <w:color w:val="auto"/>
          <w:sz w:val="32"/>
          <w:szCs w:val="32"/>
          <w:shd w:val="clear" w:color="auto" w:fill="FFFFFF"/>
        </w:rPr>
        <w:t>主体登记提交的</w:t>
      </w:r>
      <w:r>
        <w:rPr>
          <w:rFonts w:hint="eastAsia" w:ascii="仿宋_GB2312" w:hAnsi="仿宋_GB2312" w:eastAsia="仿宋_GB2312" w:cs="仿宋_GB2312"/>
          <w:color w:val="auto"/>
          <w:sz w:val="32"/>
          <w:szCs w:val="32"/>
          <w:shd w:val="clear" w:color="auto" w:fill="FFFFFF"/>
          <w:lang w:eastAsia="zh-CN"/>
        </w:rPr>
        <w:t>外国投资者</w:t>
      </w:r>
      <w:r>
        <w:rPr>
          <w:rFonts w:hint="eastAsia" w:ascii="仿宋_GB2312" w:hAnsi="仿宋_GB2312" w:eastAsia="仿宋_GB2312" w:cs="仿宋_GB2312"/>
          <w:color w:val="auto"/>
          <w:sz w:val="32"/>
          <w:szCs w:val="32"/>
          <w:shd w:val="clear" w:color="auto" w:fill="FFFFFF"/>
        </w:rPr>
        <w:t>主体资格文件等相关材料，</w:t>
      </w:r>
      <w:r>
        <w:rPr>
          <w:rFonts w:hint="eastAsia" w:ascii="仿宋_GB2312" w:hAnsi="仿宋_GB2312" w:eastAsia="仿宋_GB2312" w:cs="仿宋_GB2312"/>
          <w:color w:val="auto"/>
          <w:sz w:val="32"/>
          <w:szCs w:val="32"/>
          <w:lang w:eastAsia="zh-CN"/>
        </w:rPr>
        <w:t>根据</w:t>
      </w:r>
      <w:r>
        <w:rPr>
          <w:rFonts w:hint="eastAsia" w:ascii="仿宋_GB2312" w:hAnsi="仿宋_GB2312" w:eastAsia="仿宋_GB2312" w:cs="仿宋_GB2312"/>
          <w:color w:val="auto"/>
          <w:kern w:val="0"/>
          <w:sz w:val="32"/>
          <w:szCs w:val="32"/>
          <w:lang w:val="en-US" w:eastAsia="zh-CN" w:bidi="ar-SA"/>
        </w:rPr>
        <w:t>《中华人民共和国外商投资法》《中华人民共和国外商投资法实施条例》</w:t>
      </w:r>
      <w:r>
        <w:rPr>
          <w:rFonts w:hint="eastAsia" w:ascii="仿宋_GB2312" w:hAnsi="仿宋_GB2312" w:eastAsia="仿宋_GB2312" w:cs="仿宋_GB2312"/>
          <w:color w:val="auto"/>
          <w:sz w:val="32"/>
          <w:szCs w:val="32"/>
          <w:lang w:val="en-US" w:eastAsia="zh-CN"/>
        </w:rPr>
        <w:t>等法律法规，</w:t>
      </w:r>
      <w:r>
        <w:rPr>
          <w:rFonts w:hint="eastAsia" w:ascii="仿宋_GB2312" w:hAnsi="仿宋_GB2312" w:eastAsia="仿宋_GB2312" w:cs="仿宋_GB2312"/>
          <w:color w:val="auto"/>
          <w:sz w:val="32"/>
          <w:szCs w:val="32"/>
          <w:shd w:val="clear" w:color="auto" w:fill="FFFFFF"/>
        </w:rPr>
        <w:t>杭州市市场监督管理局、</w:t>
      </w:r>
      <w:r>
        <w:rPr>
          <w:rFonts w:hint="eastAsia" w:ascii="仿宋_GB2312" w:hAnsi="仿宋_GB2312" w:eastAsia="仿宋_GB2312" w:cs="仿宋_GB2312"/>
          <w:color w:val="auto"/>
          <w:sz w:val="32"/>
          <w:szCs w:val="32"/>
          <w:shd w:val="clear" w:color="auto" w:fill="FFFFFF"/>
          <w:lang w:eastAsia="zh-CN"/>
        </w:rPr>
        <w:t>宁波</w:t>
      </w:r>
      <w:r>
        <w:rPr>
          <w:rFonts w:hint="eastAsia" w:ascii="仿宋_GB2312" w:hAnsi="仿宋_GB2312" w:eastAsia="仿宋_GB2312" w:cs="仿宋_GB2312"/>
          <w:color w:val="auto"/>
          <w:sz w:val="32"/>
          <w:szCs w:val="32"/>
          <w:shd w:val="clear" w:color="auto" w:fill="FFFFFF"/>
        </w:rPr>
        <w:t>市市场监督管理局制定了《开展</w:t>
      </w:r>
      <w:r>
        <w:rPr>
          <w:rFonts w:hint="eastAsia" w:ascii="仿宋_GB2312" w:hAnsi="仿宋_GB2312" w:eastAsia="仿宋_GB2312" w:cs="仿宋_GB2312"/>
          <w:color w:val="auto"/>
          <w:sz w:val="32"/>
          <w:szCs w:val="32"/>
          <w:shd w:val="clear" w:color="auto" w:fill="FFFFFF"/>
          <w:lang w:eastAsia="zh-CN"/>
        </w:rPr>
        <w:t>外国投资者</w:t>
      </w:r>
      <w:r>
        <w:rPr>
          <w:rFonts w:hint="eastAsia" w:ascii="仿宋_GB2312" w:hAnsi="仿宋_GB2312" w:eastAsia="仿宋_GB2312" w:cs="仿宋_GB2312"/>
          <w:color w:val="auto"/>
          <w:sz w:val="32"/>
          <w:szCs w:val="32"/>
          <w:shd w:val="clear" w:color="auto" w:fill="FFFFFF"/>
        </w:rPr>
        <w:t>主体资格文件</w:t>
      </w:r>
      <w:r>
        <w:rPr>
          <w:rFonts w:hint="eastAsia" w:ascii="仿宋_GB2312" w:hAnsi="仿宋_GB2312" w:eastAsia="仿宋_GB2312" w:cs="仿宋_GB2312"/>
          <w:color w:val="auto"/>
          <w:sz w:val="32"/>
          <w:szCs w:val="32"/>
          <w:shd w:val="clear" w:color="auto" w:fill="FFFFFF"/>
          <w:lang w:eastAsia="zh-CN"/>
        </w:rPr>
        <w:t>两</w:t>
      </w:r>
      <w:r>
        <w:rPr>
          <w:rFonts w:hint="eastAsia" w:ascii="仿宋_GB2312" w:hAnsi="仿宋_GB2312" w:eastAsia="仿宋_GB2312" w:cs="仿宋_GB2312"/>
          <w:color w:val="auto"/>
          <w:sz w:val="32"/>
          <w:szCs w:val="32"/>
          <w:shd w:val="clear" w:color="auto" w:fill="FFFFFF"/>
        </w:rPr>
        <w:t>地互认试行办法》</w:t>
      </w:r>
      <w:r>
        <w:rPr>
          <w:rFonts w:hint="eastAsia" w:ascii="仿宋_GB2312" w:hAnsi="仿宋_GB2312" w:eastAsia="仿宋_GB2312" w:cs="仿宋_GB2312"/>
          <w:color w:val="auto"/>
          <w:sz w:val="32"/>
          <w:szCs w:val="32"/>
          <w:lang w:val="en-US" w:eastAsia="zh-CN"/>
        </w:rPr>
        <w:t>，现将有关情况说明如下：</w:t>
      </w:r>
    </w:p>
    <w:p>
      <w:pPr>
        <w:keepNext w:val="0"/>
        <w:keepLines w:val="0"/>
        <w:pageBreakBefore w:val="0"/>
        <w:kinsoku/>
        <w:wordWrap/>
        <w:overflowPunct/>
        <w:topLinePunct w:val="0"/>
        <w:autoSpaceDE/>
        <w:autoSpaceDN/>
        <w:bidi w:val="0"/>
        <w:adjustRightInd/>
        <w:snapToGrid/>
        <w:spacing w:line="600" w:lineRule="exact"/>
        <w:ind w:firstLine="615"/>
        <w:textAlignment w:val="auto"/>
        <w:rPr>
          <w:rFonts w:hint="eastAsia" w:ascii="仿宋_GB2312" w:hAnsi="仿宋_GB2312" w:eastAsia="仿宋_GB2312" w:cs="仿宋_GB2312"/>
          <w:color w:val="auto"/>
          <w:kern w:val="0"/>
          <w:sz w:val="32"/>
          <w:szCs w:val="32"/>
          <w:lang w:val="en-US" w:eastAsia="zh-CN" w:bidi="ar-SA"/>
        </w:rPr>
      </w:pPr>
      <w:r>
        <w:rPr>
          <w:rFonts w:hint="eastAsia" w:ascii="黑体" w:hAnsi="黑体" w:eastAsia="黑体"/>
          <w:color w:val="auto"/>
          <w:sz w:val="32"/>
          <w:szCs w:val="32"/>
        </w:rPr>
        <w:t>一、</w:t>
      </w:r>
      <w:r>
        <w:rPr>
          <w:rFonts w:hint="eastAsia" w:ascii="黑体" w:hAnsi="黑体" w:eastAsia="黑体"/>
          <w:color w:val="auto"/>
          <w:sz w:val="32"/>
          <w:szCs w:val="32"/>
          <w:lang w:eastAsia="zh-CN"/>
        </w:rPr>
        <w:t>修订目的及</w:t>
      </w:r>
      <w:r>
        <w:rPr>
          <w:rFonts w:hint="eastAsia" w:ascii="黑体" w:hAnsi="黑体" w:eastAsia="黑体"/>
          <w:color w:val="auto"/>
          <w:sz w:val="32"/>
          <w:szCs w:val="32"/>
        </w:rPr>
        <w:t>背景</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自2022年起，杭州市深入推进国家营商环境创新试点，率先实施外商投资企业的主体资格公证认证文件简化，对已在中国境内设立外商投资企业的外国投资者，提交市外登记机关有效查档件，可免于重新提交新的主体资格证明，有效降低了外商投资企业市场准入的制度性成本。2024年，宁波市出台《进一步优化营商环境助推经济高质量发展若干举措（试行）》，推行</w:t>
      </w:r>
      <w:r>
        <w:rPr>
          <w:rFonts w:hint="default" w:ascii="仿宋_GB2312" w:hAnsi="仿宋_GB2312" w:eastAsia="仿宋_GB2312" w:cs="仿宋_GB2312"/>
          <w:color w:val="auto"/>
          <w:kern w:val="0"/>
          <w:sz w:val="32"/>
          <w:szCs w:val="32"/>
          <w:lang w:val="en-US" w:eastAsia="zh-CN" w:bidi="ar-SA"/>
        </w:rPr>
        <w:t>在线实名认证、免除公证认证等举措，</w:t>
      </w:r>
      <w:r>
        <w:rPr>
          <w:rFonts w:hint="eastAsia" w:ascii="仿宋_GB2312" w:hAnsi="仿宋_GB2312" w:eastAsia="仿宋_GB2312" w:cs="仿宋_GB2312"/>
          <w:color w:val="auto"/>
          <w:kern w:val="0"/>
          <w:sz w:val="32"/>
          <w:szCs w:val="32"/>
          <w:lang w:val="en-US" w:eastAsia="zh-CN" w:bidi="ar-SA"/>
        </w:rPr>
        <w:t>单方认可</w:t>
      </w:r>
      <w:r>
        <w:rPr>
          <w:rFonts w:hint="default" w:ascii="仿宋_GB2312" w:hAnsi="仿宋_GB2312" w:eastAsia="仿宋_GB2312" w:cs="仿宋_GB2312"/>
          <w:color w:val="auto"/>
          <w:kern w:val="0"/>
          <w:sz w:val="32"/>
          <w:szCs w:val="32"/>
          <w:lang w:val="en-US" w:eastAsia="zh-CN" w:bidi="ar-SA"/>
        </w:rPr>
        <w:t>长三角地区主体资格证明。</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val="en-US" w:eastAsia="zh-CN"/>
        </w:rPr>
        <w:t>2025年，</w:t>
      </w:r>
      <w:r>
        <w:rPr>
          <w:rFonts w:hint="eastAsia" w:ascii="仿宋_GB2312" w:hAnsi="仿宋_GB2312" w:eastAsia="仿宋_GB2312" w:cs="仿宋_GB2312"/>
          <w:color w:val="auto"/>
          <w:sz w:val="32"/>
          <w:szCs w:val="32"/>
          <w:shd w:val="clear" w:color="auto" w:fill="FFFFFF"/>
        </w:rPr>
        <w:t>为持续优化营商环境，深化外商投资便利化改革，</w:t>
      </w:r>
      <w:r>
        <w:rPr>
          <w:rFonts w:hint="eastAsia" w:ascii="仿宋_GB2312" w:hAnsi="仿宋_GB2312" w:eastAsia="仿宋_GB2312" w:cs="仿宋_GB2312"/>
          <w:color w:val="auto"/>
          <w:sz w:val="32"/>
          <w:szCs w:val="32"/>
          <w:shd w:val="clear" w:color="auto" w:fill="FFFFFF"/>
          <w:lang w:eastAsia="zh-CN"/>
        </w:rPr>
        <w:t>在杭州市、宁波市在单方面认可市外公证认证文件、吸引外商来杭、甬投资的基础上，拟进一步加强跨市互认，便利已在杭州市、宁波市投资的外商在两地再投资，拟联合印发《开展外国投资者主体资格文件两地互认试行办法》（以下简称“《试行办法》”）</w:t>
      </w:r>
      <w:r>
        <w:rPr>
          <w:rFonts w:hint="eastAsia" w:ascii="仿宋_GB2312" w:hAnsi="宋体" w:eastAsia="仿宋_GB2312" w:cs="宋体"/>
          <w:color w:val="auto"/>
          <w:kern w:val="0"/>
          <w:sz w:val="32"/>
          <w:szCs w:val="32"/>
          <w:lang w:val="en-US" w:eastAsia="zh-CN"/>
        </w:rPr>
        <w:t>，提高两地利用外资的综合优势和总体效益，更好地激发经营主体活力</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宋体" w:eastAsia="仿宋_GB2312" w:cs="宋体"/>
          <w:color w:val="auto"/>
          <w:kern w:val="0"/>
          <w:sz w:val="32"/>
          <w:szCs w:val="32"/>
          <w:lang w:val="en-US" w:eastAsia="zh-CN"/>
        </w:rPr>
        <w:t>唱好杭州、宁波“双城记”</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olor w:val="auto"/>
          <w:kern w:val="0"/>
          <w:sz w:val="32"/>
          <w:szCs w:val="32"/>
        </w:rPr>
        <w:t>二、</w:t>
      </w:r>
      <w:r>
        <w:rPr>
          <w:rFonts w:hint="eastAsia" w:ascii="黑体" w:hAnsi="黑体" w:eastAsia="黑体" w:cs="黑体"/>
          <w:color w:val="auto"/>
          <w:kern w:val="2"/>
          <w:sz w:val="32"/>
          <w:szCs w:val="32"/>
          <w:lang w:val="en-US" w:eastAsia="zh-CN" w:bidi="ar-SA"/>
        </w:rPr>
        <w:t>制定依据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试行办法》根据《中华人民共和国外商投资法》《中华人民共和国外商投资法实施条例》《优化营商环境条例》《浙江省优化营商环境条例》《杭州市优化营商环境条例》《杭州市国家营商环境创新试点实施方案的通知》（杭政函〔2022〕6号）《宁波市市场监管局关于印发〈进一步优化营商环境助推经济高质量发展若干举措（试行）〉的通知》（甬市监综〔2024〕284号）等规定制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olor w:val="auto"/>
          <w:kern w:val="0"/>
          <w:sz w:val="32"/>
          <w:szCs w:val="32"/>
          <w:lang w:val="en-US" w:eastAsia="zh-CN"/>
        </w:rPr>
      </w:pPr>
      <w:r>
        <w:rPr>
          <w:rFonts w:hint="eastAsia" w:ascii="黑体" w:hAnsi="黑体" w:eastAsia="黑体"/>
          <w:color w:val="auto"/>
          <w:kern w:val="0"/>
          <w:sz w:val="32"/>
          <w:szCs w:val="32"/>
          <w:lang w:eastAsia="zh-CN"/>
        </w:rPr>
        <w:t>三、</w:t>
      </w:r>
      <w:r>
        <w:rPr>
          <w:rFonts w:hint="eastAsia" w:ascii="黑体" w:hAnsi="黑体" w:eastAsia="黑体"/>
          <w:color w:val="auto"/>
          <w:kern w:val="0"/>
          <w:sz w:val="32"/>
          <w:szCs w:val="32"/>
          <w:lang w:val="en-US" w:eastAsia="zh-CN"/>
        </w:rPr>
        <w:t>主要内容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shd w:val="clear" w:color="auto" w:fill="FFFFFF"/>
        </w:rPr>
        <w:t>试行办法</w:t>
      </w:r>
      <w:r>
        <w:rPr>
          <w:rFonts w:hint="eastAsia" w:ascii="仿宋_GB2312" w:hAnsi="仿宋_GB2312" w:eastAsia="仿宋_GB2312" w:cs="仿宋_GB2312"/>
          <w:color w:val="auto"/>
          <w:sz w:val="32"/>
          <w:szCs w:val="32"/>
        </w:rPr>
        <w:t>》共1</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条，主要内容</w:t>
      </w:r>
      <w:r>
        <w:rPr>
          <w:rFonts w:hint="eastAsia" w:ascii="仿宋_GB2312" w:hAnsi="仿宋_GB2312" w:eastAsia="仿宋_GB2312" w:cs="仿宋_GB2312"/>
          <w:color w:val="auto"/>
          <w:sz w:val="32"/>
          <w:szCs w:val="32"/>
          <w:lang w:eastAsia="zh-CN"/>
        </w:rPr>
        <w:t>包括</w:t>
      </w:r>
      <w:r>
        <w:rPr>
          <w:rFonts w:hint="eastAsia" w:ascii="仿宋_GB2312" w:hAnsi="仿宋_GB2312" w:eastAsia="仿宋_GB2312" w:cs="仿宋_GB2312"/>
          <w:color w:val="auto"/>
          <w:sz w:val="32"/>
          <w:szCs w:val="32"/>
        </w:rPr>
        <w:t>：</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eastAsia="zh-CN"/>
        </w:rPr>
        <w:t>一是</w:t>
      </w:r>
      <w:r>
        <w:rPr>
          <w:rFonts w:hint="eastAsia" w:ascii="仿宋_GB2312" w:hAnsi="仿宋_GB2312" w:eastAsia="仿宋_GB2312" w:cs="仿宋_GB2312"/>
          <w:color w:val="auto"/>
          <w:sz w:val="32"/>
          <w:szCs w:val="32"/>
          <w:shd w:val="clear" w:color="auto" w:fill="FFFFFF"/>
        </w:rPr>
        <w:t>明确《试行办法》的适用范围</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适用于在杭州市、</w:t>
      </w:r>
      <w:r>
        <w:rPr>
          <w:rFonts w:hint="eastAsia" w:ascii="仿宋_GB2312" w:hAnsi="仿宋_GB2312" w:eastAsia="仿宋_GB2312" w:cs="仿宋_GB2312"/>
          <w:color w:val="auto"/>
          <w:sz w:val="32"/>
          <w:szCs w:val="32"/>
          <w:shd w:val="clear" w:color="auto" w:fill="FFFFFF"/>
          <w:lang w:eastAsia="zh-CN"/>
        </w:rPr>
        <w:t>宁波</w:t>
      </w:r>
      <w:r>
        <w:rPr>
          <w:rFonts w:hint="eastAsia" w:ascii="仿宋_GB2312" w:hAnsi="仿宋_GB2312" w:eastAsia="仿宋_GB2312" w:cs="仿宋_GB2312"/>
          <w:color w:val="auto"/>
          <w:sz w:val="32"/>
          <w:szCs w:val="32"/>
          <w:shd w:val="clear" w:color="auto" w:fill="FFFFFF"/>
        </w:rPr>
        <w:t>市</w:t>
      </w:r>
      <w:r>
        <w:rPr>
          <w:rFonts w:hint="eastAsia" w:ascii="仿宋_GB2312" w:hAnsi="仿宋_GB2312" w:eastAsia="仿宋_GB2312" w:cs="仿宋_GB2312"/>
          <w:color w:val="auto"/>
          <w:sz w:val="32"/>
          <w:szCs w:val="32"/>
          <w:shd w:val="clear" w:color="auto" w:fill="FFFFFF"/>
          <w:lang w:eastAsia="zh-CN"/>
        </w:rPr>
        <w:t>两</w:t>
      </w:r>
      <w:r>
        <w:rPr>
          <w:rFonts w:hint="eastAsia" w:ascii="仿宋_GB2312" w:hAnsi="仿宋_GB2312" w:eastAsia="仿宋_GB2312" w:cs="仿宋_GB2312"/>
          <w:color w:val="auto"/>
          <w:sz w:val="32"/>
          <w:szCs w:val="32"/>
          <w:shd w:val="clear" w:color="auto" w:fill="FFFFFF"/>
        </w:rPr>
        <w:t>地</w:t>
      </w:r>
      <w:r>
        <w:rPr>
          <w:rFonts w:hint="eastAsia" w:ascii="仿宋_GB2312" w:hAnsi="仿宋_GB2312" w:eastAsia="仿宋_GB2312" w:cs="仿宋_GB2312"/>
          <w:color w:val="auto"/>
          <w:sz w:val="32"/>
          <w:szCs w:val="32"/>
          <w:shd w:val="clear" w:color="auto" w:fill="FFFFFF"/>
          <w:lang w:eastAsia="zh-CN"/>
        </w:rPr>
        <w:t>经营</w:t>
      </w:r>
      <w:r>
        <w:rPr>
          <w:rFonts w:hint="eastAsia" w:ascii="仿宋_GB2312" w:hAnsi="仿宋_GB2312" w:eastAsia="仿宋_GB2312" w:cs="仿宋_GB2312"/>
          <w:color w:val="auto"/>
          <w:sz w:val="32"/>
          <w:szCs w:val="32"/>
          <w:shd w:val="clear" w:color="auto" w:fill="FFFFFF"/>
        </w:rPr>
        <w:t>主体登记机关登记的外商投资</w:t>
      </w:r>
      <w:r>
        <w:rPr>
          <w:rFonts w:hint="eastAsia" w:ascii="仿宋_GB2312" w:hAnsi="仿宋_GB2312" w:eastAsia="仿宋_GB2312" w:cs="仿宋_GB2312"/>
          <w:color w:val="auto"/>
          <w:sz w:val="32"/>
          <w:szCs w:val="32"/>
          <w:shd w:val="clear" w:color="auto" w:fill="FFFFFF"/>
          <w:lang w:eastAsia="zh-CN"/>
        </w:rPr>
        <w:t>经营主体</w:t>
      </w:r>
      <w:r>
        <w:rPr>
          <w:rFonts w:hint="eastAsia" w:ascii="仿宋_GB2312" w:hAnsi="仿宋_GB2312" w:eastAsia="仿宋_GB2312" w:cs="仿宋_GB2312"/>
          <w:color w:val="auto"/>
          <w:sz w:val="32"/>
          <w:szCs w:val="32"/>
          <w:shd w:val="clear" w:color="auto" w:fill="FFFFFF"/>
        </w:rPr>
        <w:t>。同时</w:t>
      </w:r>
      <w:r>
        <w:rPr>
          <w:rFonts w:hint="eastAsia" w:ascii="仿宋_GB2312" w:hAnsi="仿宋_GB2312" w:eastAsia="仿宋_GB2312" w:cs="仿宋_GB2312"/>
          <w:color w:val="auto"/>
          <w:sz w:val="32"/>
          <w:szCs w:val="32"/>
          <w:shd w:val="clear" w:color="auto" w:fill="FFFFFF"/>
          <w:lang w:eastAsia="zh-CN"/>
        </w:rPr>
        <w:t>适用台港澳投资者，以及</w:t>
      </w:r>
      <w:r>
        <w:rPr>
          <w:rFonts w:hint="eastAsia" w:ascii="仿宋_GB2312" w:hAnsi="仿宋_GB2312" w:eastAsia="仿宋_GB2312" w:cs="仿宋_GB2312"/>
          <w:color w:val="auto"/>
          <w:sz w:val="32"/>
          <w:szCs w:val="32"/>
          <w:shd w:val="clear" w:color="auto" w:fill="FFFFFF"/>
        </w:rPr>
        <w:t>适用</w:t>
      </w:r>
      <w:r>
        <w:rPr>
          <w:rFonts w:hint="eastAsia" w:ascii="仿宋_GB2312" w:hAnsi="仿宋_GB2312" w:eastAsia="仿宋_GB2312" w:cs="仿宋_GB2312"/>
          <w:color w:val="auto"/>
          <w:sz w:val="32"/>
          <w:szCs w:val="32"/>
          <w:shd w:val="clear" w:color="auto" w:fill="FFFFFF"/>
          <w:lang w:eastAsia="zh-CN"/>
        </w:rPr>
        <w:t>于</w:t>
      </w:r>
      <w:r>
        <w:rPr>
          <w:rFonts w:hint="eastAsia" w:ascii="仿宋_GB2312" w:hAnsi="仿宋_GB2312" w:eastAsia="仿宋_GB2312" w:cs="仿宋_GB2312"/>
          <w:color w:val="auto"/>
          <w:sz w:val="32"/>
          <w:szCs w:val="32"/>
          <w:shd w:val="clear" w:color="auto" w:fill="FFFFFF"/>
        </w:rPr>
        <w:t>外商投资</w:t>
      </w:r>
      <w:r>
        <w:rPr>
          <w:rFonts w:hint="eastAsia" w:ascii="仿宋_GB2312" w:hAnsi="仿宋_GB2312" w:eastAsia="仿宋_GB2312" w:cs="仿宋_GB2312"/>
          <w:color w:val="auto"/>
          <w:sz w:val="32"/>
          <w:szCs w:val="32"/>
          <w:shd w:val="clear" w:color="auto" w:fill="FFFFFF"/>
          <w:lang w:eastAsia="zh-CN"/>
        </w:rPr>
        <w:t>经营主体</w:t>
      </w:r>
      <w:r>
        <w:rPr>
          <w:rFonts w:hint="eastAsia" w:ascii="仿宋_GB2312" w:hAnsi="仿宋_GB2312" w:eastAsia="仿宋_GB2312" w:cs="仿宋_GB2312"/>
          <w:color w:val="auto"/>
          <w:sz w:val="32"/>
          <w:szCs w:val="32"/>
          <w:shd w:val="clear" w:color="auto" w:fill="FFFFFF"/>
        </w:rPr>
        <w:t>变更、注销登记、备案以及外资并购登记</w:t>
      </w:r>
      <w:r>
        <w:rPr>
          <w:rFonts w:hint="eastAsia" w:ascii="仿宋_GB2312" w:hAnsi="仿宋_GB2312" w:eastAsia="仿宋_GB2312" w:cs="仿宋_GB2312"/>
          <w:color w:val="auto"/>
          <w:sz w:val="32"/>
          <w:szCs w:val="32"/>
          <w:shd w:val="clear" w:color="auto" w:fill="FFFFFF"/>
          <w:lang w:eastAsia="zh-CN"/>
        </w:rPr>
        <w:t>、股权质押登记等</w:t>
      </w:r>
      <w:r>
        <w:rPr>
          <w:rFonts w:hint="eastAsia" w:ascii="仿宋_GB2312" w:hAnsi="仿宋_GB2312" w:eastAsia="仿宋_GB2312" w:cs="仿宋_GB2312"/>
          <w:color w:val="auto"/>
          <w:sz w:val="32"/>
          <w:szCs w:val="32"/>
          <w:shd w:val="clear" w:color="auto" w:fill="FFFFFF"/>
        </w:rPr>
        <w:t>需要外国投资者提交主体资格文件的情形。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二是建立“一次认证，</w:t>
      </w:r>
      <w:r>
        <w:rPr>
          <w:rFonts w:hint="eastAsia" w:ascii="仿宋_GB2312" w:hAnsi="仿宋_GB2312" w:eastAsia="仿宋_GB2312" w:cs="仿宋_GB2312"/>
          <w:color w:val="auto"/>
          <w:sz w:val="32"/>
          <w:szCs w:val="32"/>
          <w:shd w:val="clear" w:color="auto" w:fill="FFFFFF"/>
          <w:lang w:eastAsia="zh-CN"/>
        </w:rPr>
        <w:t>两</w:t>
      </w:r>
      <w:r>
        <w:rPr>
          <w:rFonts w:hint="eastAsia" w:ascii="仿宋_GB2312" w:hAnsi="仿宋_GB2312" w:eastAsia="仿宋_GB2312" w:cs="仿宋_GB2312"/>
          <w:color w:val="auto"/>
          <w:sz w:val="32"/>
          <w:szCs w:val="32"/>
          <w:shd w:val="clear" w:color="auto" w:fill="FFFFFF"/>
        </w:rPr>
        <w:t>地通用”的互认机制</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在杭州市、</w:t>
      </w:r>
      <w:r>
        <w:rPr>
          <w:rFonts w:hint="eastAsia" w:ascii="仿宋_GB2312" w:hAnsi="仿宋_GB2312" w:eastAsia="仿宋_GB2312" w:cs="仿宋_GB2312"/>
          <w:color w:val="auto"/>
          <w:sz w:val="32"/>
          <w:szCs w:val="32"/>
          <w:shd w:val="clear" w:color="auto" w:fill="FFFFFF"/>
          <w:lang w:eastAsia="zh-CN"/>
        </w:rPr>
        <w:t>宁波</w:t>
      </w:r>
      <w:r>
        <w:rPr>
          <w:rFonts w:hint="eastAsia" w:ascii="仿宋_GB2312" w:hAnsi="仿宋_GB2312" w:eastAsia="仿宋_GB2312" w:cs="仿宋_GB2312"/>
          <w:color w:val="auto"/>
          <w:sz w:val="32"/>
          <w:szCs w:val="32"/>
          <w:shd w:val="clear" w:color="auto" w:fill="FFFFFF"/>
        </w:rPr>
        <w:t>市任一登记机关设立外商投资</w:t>
      </w:r>
      <w:r>
        <w:rPr>
          <w:rFonts w:hint="eastAsia" w:ascii="仿宋_GB2312" w:hAnsi="仿宋_GB2312" w:eastAsia="仿宋_GB2312" w:cs="仿宋_GB2312"/>
          <w:color w:val="auto"/>
          <w:sz w:val="32"/>
          <w:szCs w:val="32"/>
          <w:shd w:val="clear" w:color="auto" w:fill="FFFFFF"/>
          <w:lang w:eastAsia="zh-CN"/>
        </w:rPr>
        <w:t>经营主体</w:t>
      </w:r>
      <w:r>
        <w:rPr>
          <w:rFonts w:hint="eastAsia" w:ascii="仿宋_GB2312" w:hAnsi="仿宋_GB2312" w:eastAsia="仿宋_GB2312" w:cs="仿宋_GB2312"/>
          <w:color w:val="auto"/>
          <w:sz w:val="32"/>
          <w:szCs w:val="32"/>
          <w:shd w:val="clear" w:color="auto" w:fill="FFFFFF"/>
        </w:rPr>
        <w:t>的</w:t>
      </w:r>
      <w:r>
        <w:rPr>
          <w:rFonts w:hint="eastAsia" w:ascii="仿宋_GB2312" w:hAnsi="仿宋_GB2312" w:eastAsia="仿宋_GB2312" w:cs="仿宋_GB2312"/>
          <w:color w:val="auto"/>
          <w:sz w:val="32"/>
          <w:szCs w:val="32"/>
          <w:shd w:val="clear" w:color="auto" w:fill="FFFFFF"/>
          <w:lang w:eastAsia="zh-CN"/>
        </w:rPr>
        <w:t>外国投资者</w:t>
      </w:r>
      <w:r>
        <w:rPr>
          <w:rFonts w:hint="eastAsia" w:ascii="仿宋_GB2312" w:hAnsi="仿宋_GB2312" w:eastAsia="仿宋_GB2312" w:cs="仿宋_GB2312"/>
          <w:color w:val="auto"/>
          <w:sz w:val="32"/>
          <w:szCs w:val="32"/>
          <w:shd w:val="clear" w:color="auto" w:fill="FFFFFF"/>
        </w:rPr>
        <w:t>，已完成</w:t>
      </w:r>
      <w:r>
        <w:rPr>
          <w:rFonts w:hint="eastAsia" w:ascii="仿宋_GB2312" w:hAnsi="仿宋_GB2312" w:eastAsia="仿宋_GB2312" w:cs="仿宋_GB2312"/>
          <w:color w:val="auto"/>
          <w:sz w:val="32"/>
          <w:szCs w:val="32"/>
          <w:shd w:val="clear" w:color="auto" w:fill="FFFFFF"/>
          <w:lang w:eastAsia="zh-CN"/>
        </w:rPr>
        <w:t>外国投资者</w:t>
      </w:r>
      <w:r>
        <w:rPr>
          <w:rFonts w:hint="eastAsia" w:ascii="仿宋_GB2312" w:hAnsi="仿宋_GB2312" w:eastAsia="仿宋_GB2312" w:cs="仿宋_GB2312"/>
          <w:color w:val="auto"/>
          <w:sz w:val="32"/>
          <w:szCs w:val="32"/>
          <w:shd w:val="clear" w:color="auto" w:fill="FFFFFF"/>
        </w:rPr>
        <w:t>主体资格证明核验的，该</w:t>
      </w:r>
      <w:r>
        <w:rPr>
          <w:rFonts w:hint="eastAsia" w:ascii="仿宋_GB2312" w:hAnsi="仿宋_GB2312" w:eastAsia="仿宋_GB2312" w:cs="仿宋_GB2312"/>
          <w:color w:val="auto"/>
          <w:sz w:val="32"/>
          <w:szCs w:val="32"/>
          <w:shd w:val="clear" w:color="auto" w:fill="FFFFFF"/>
          <w:lang w:eastAsia="zh-CN"/>
        </w:rPr>
        <w:t>外国投资者</w:t>
      </w:r>
      <w:r>
        <w:rPr>
          <w:rFonts w:hint="eastAsia" w:ascii="仿宋_GB2312" w:hAnsi="仿宋_GB2312" w:eastAsia="仿宋_GB2312" w:cs="仿宋_GB2312"/>
          <w:color w:val="auto"/>
          <w:sz w:val="32"/>
          <w:szCs w:val="32"/>
          <w:shd w:val="clear" w:color="auto" w:fill="FFFFFF"/>
        </w:rPr>
        <w:t>再向其他两地投资的，只要提供由已设外商投资</w:t>
      </w:r>
      <w:r>
        <w:rPr>
          <w:rFonts w:hint="eastAsia" w:ascii="仿宋_GB2312" w:hAnsi="仿宋_GB2312" w:eastAsia="仿宋_GB2312" w:cs="仿宋_GB2312"/>
          <w:color w:val="auto"/>
          <w:sz w:val="32"/>
          <w:szCs w:val="32"/>
          <w:shd w:val="clear" w:color="auto" w:fill="FFFFFF"/>
          <w:lang w:eastAsia="zh-CN"/>
        </w:rPr>
        <w:t>经营</w:t>
      </w:r>
      <w:r>
        <w:rPr>
          <w:rFonts w:hint="eastAsia" w:ascii="仿宋_GB2312" w:hAnsi="仿宋_GB2312" w:eastAsia="仿宋_GB2312" w:cs="仿宋_GB2312"/>
          <w:color w:val="auto"/>
          <w:sz w:val="32"/>
          <w:szCs w:val="32"/>
          <w:shd w:val="clear" w:color="auto" w:fill="FFFFFF"/>
        </w:rPr>
        <w:t>主体登记机关档案部门出具的加盖档案证明章的主体资格文件复印件，就能实现“一次认证，</w:t>
      </w:r>
      <w:r>
        <w:rPr>
          <w:rFonts w:hint="eastAsia" w:ascii="仿宋_GB2312" w:hAnsi="仿宋_GB2312" w:eastAsia="仿宋_GB2312" w:cs="仿宋_GB2312"/>
          <w:color w:val="auto"/>
          <w:sz w:val="32"/>
          <w:szCs w:val="32"/>
          <w:shd w:val="clear" w:color="auto" w:fill="FFFFFF"/>
          <w:lang w:eastAsia="zh-CN"/>
        </w:rPr>
        <w:t>两</w:t>
      </w:r>
      <w:r>
        <w:rPr>
          <w:rFonts w:hint="eastAsia" w:ascii="仿宋_GB2312" w:hAnsi="仿宋_GB2312" w:eastAsia="仿宋_GB2312" w:cs="仿宋_GB2312"/>
          <w:color w:val="auto"/>
          <w:sz w:val="32"/>
          <w:szCs w:val="32"/>
          <w:shd w:val="clear" w:color="auto" w:fill="FFFFFF"/>
        </w:rPr>
        <w:t>地通用”。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eastAsia="zh-CN"/>
        </w:rPr>
        <w:t>三是</w:t>
      </w:r>
      <w:r>
        <w:rPr>
          <w:rFonts w:hint="eastAsia" w:ascii="仿宋_GB2312" w:hAnsi="仿宋_GB2312" w:eastAsia="仿宋_GB2312" w:cs="仿宋_GB2312"/>
          <w:color w:val="auto"/>
          <w:sz w:val="32"/>
          <w:szCs w:val="32"/>
          <w:shd w:val="clear" w:color="auto" w:fill="FFFFFF"/>
        </w:rPr>
        <w:t>打造</w:t>
      </w:r>
      <w:r>
        <w:rPr>
          <w:rFonts w:hint="eastAsia" w:ascii="仿宋_GB2312" w:hAnsi="仿宋_GB2312" w:eastAsia="仿宋_GB2312" w:cs="仿宋_GB2312"/>
          <w:color w:val="auto"/>
          <w:sz w:val="32"/>
          <w:szCs w:val="32"/>
          <w:shd w:val="clear" w:color="auto" w:fill="FFFFFF"/>
          <w:lang w:eastAsia="zh-CN"/>
        </w:rPr>
        <w:t>两</w:t>
      </w:r>
      <w:r>
        <w:rPr>
          <w:rFonts w:hint="eastAsia" w:ascii="仿宋_GB2312" w:hAnsi="仿宋_GB2312" w:eastAsia="仿宋_GB2312" w:cs="仿宋_GB2312"/>
          <w:color w:val="auto"/>
          <w:sz w:val="32"/>
          <w:szCs w:val="32"/>
          <w:shd w:val="clear" w:color="auto" w:fill="FFFFFF"/>
        </w:rPr>
        <w:t>地协同配合机制</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杭州市、</w:t>
      </w:r>
      <w:r>
        <w:rPr>
          <w:rFonts w:hint="eastAsia" w:ascii="仿宋_GB2312" w:hAnsi="仿宋_GB2312" w:eastAsia="仿宋_GB2312" w:cs="仿宋_GB2312"/>
          <w:color w:val="auto"/>
          <w:sz w:val="32"/>
          <w:szCs w:val="32"/>
          <w:shd w:val="clear" w:color="auto" w:fill="FFFFFF"/>
          <w:lang w:eastAsia="zh-CN"/>
        </w:rPr>
        <w:t>宁波</w:t>
      </w:r>
      <w:r>
        <w:rPr>
          <w:rFonts w:hint="eastAsia" w:ascii="仿宋_GB2312" w:hAnsi="仿宋_GB2312" w:eastAsia="仿宋_GB2312" w:cs="仿宋_GB2312"/>
          <w:color w:val="auto"/>
          <w:sz w:val="32"/>
          <w:szCs w:val="32"/>
          <w:shd w:val="clear" w:color="auto" w:fill="FFFFFF"/>
        </w:rPr>
        <w:t>市</w:t>
      </w:r>
      <w:r>
        <w:rPr>
          <w:rFonts w:hint="eastAsia" w:ascii="仿宋_GB2312" w:hAnsi="仿宋_GB2312" w:eastAsia="仿宋_GB2312" w:cs="仿宋_GB2312"/>
          <w:color w:val="auto"/>
          <w:sz w:val="32"/>
          <w:szCs w:val="32"/>
          <w:shd w:val="clear" w:color="auto" w:fill="FFFFFF"/>
          <w:lang w:eastAsia="zh-CN"/>
        </w:rPr>
        <w:t>两</w:t>
      </w:r>
      <w:r>
        <w:rPr>
          <w:rFonts w:hint="eastAsia" w:ascii="仿宋_GB2312" w:hAnsi="仿宋_GB2312" w:eastAsia="仿宋_GB2312" w:cs="仿宋_GB2312"/>
          <w:color w:val="auto"/>
          <w:sz w:val="32"/>
          <w:szCs w:val="32"/>
          <w:shd w:val="clear" w:color="auto" w:fill="FFFFFF"/>
        </w:rPr>
        <w:t>地</w:t>
      </w:r>
      <w:r>
        <w:rPr>
          <w:rFonts w:hint="eastAsia" w:ascii="仿宋_GB2312" w:hAnsi="仿宋_GB2312" w:eastAsia="仿宋_GB2312" w:cs="仿宋_GB2312"/>
          <w:color w:val="auto"/>
          <w:sz w:val="32"/>
          <w:szCs w:val="32"/>
          <w:shd w:val="clear" w:color="auto" w:fill="FFFFFF"/>
          <w:lang w:eastAsia="zh-CN"/>
        </w:rPr>
        <w:t>经营</w:t>
      </w:r>
      <w:r>
        <w:rPr>
          <w:rFonts w:hint="eastAsia" w:ascii="仿宋_GB2312" w:hAnsi="仿宋_GB2312" w:eastAsia="仿宋_GB2312" w:cs="仿宋_GB2312"/>
          <w:color w:val="auto"/>
          <w:sz w:val="32"/>
          <w:szCs w:val="32"/>
          <w:shd w:val="clear" w:color="auto" w:fill="FFFFFF"/>
        </w:rPr>
        <w:t>主体登记机关加强协同配合，建立联络机制，推进信息共享，并根据职能职责做好</w:t>
      </w:r>
      <w:r>
        <w:rPr>
          <w:rFonts w:hint="eastAsia" w:ascii="仿宋_GB2312" w:hAnsi="仿宋_GB2312" w:eastAsia="仿宋_GB2312" w:cs="仿宋_GB2312"/>
          <w:color w:val="auto"/>
          <w:sz w:val="32"/>
          <w:szCs w:val="32"/>
          <w:shd w:val="clear" w:color="auto" w:fill="FFFFFF"/>
          <w:lang w:eastAsia="zh-CN"/>
        </w:rPr>
        <w:t>经营主体</w:t>
      </w:r>
      <w:r>
        <w:rPr>
          <w:rFonts w:hint="eastAsia" w:ascii="仿宋_GB2312" w:hAnsi="仿宋_GB2312" w:eastAsia="仿宋_GB2312" w:cs="仿宋_GB2312"/>
          <w:color w:val="auto"/>
          <w:sz w:val="32"/>
          <w:szCs w:val="32"/>
          <w:shd w:val="clear" w:color="auto" w:fill="FFFFFF"/>
        </w:rPr>
        <w:t>登记事中事后监管工作</w:t>
      </w:r>
      <w:r>
        <w:rPr>
          <w:rFonts w:hint="eastAsia" w:ascii="仿宋_GB2312" w:hAnsi="仿宋_GB2312" w:eastAsia="仿宋_GB2312" w:cs="仿宋_GB2312"/>
          <w:color w:val="auto"/>
          <w:sz w:val="32"/>
          <w:szCs w:val="32"/>
          <w:shd w:val="clear" w:color="auto" w:fill="FFFFFF"/>
          <w:lang w:eastAsia="zh-CN"/>
        </w:rPr>
        <w:t>；对</w:t>
      </w:r>
      <w:r>
        <w:rPr>
          <w:rFonts w:hint="eastAsia" w:ascii="仿宋_GB2312" w:hAnsi="仿宋_GB2312" w:eastAsia="仿宋_GB2312" w:cs="仿宋_GB2312"/>
          <w:color w:val="auto"/>
          <w:sz w:val="32"/>
          <w:szCs w:val="32"/>
          <w:shd w:val="clear" w:color="auto" w:fill="FFFFFF"/>
          <w:lang w:val="en-US" w:eastAsia="zh-CN"/>
        </w:rPr>
        <w:t>认可本实施办法的，推进扩大互认登记机关范围</w:t>
      </w:r>
      <w:r>
        <w:rPr>
          <w:rFonts w:hint="eastAsia" w:ascii="仿宋_GB2312" w:hAnsi="仿宋_GB2312" w:eastAsia="仿宋_GB2312" w:cs="仿宋_GB2312"/>
          <w:color w:val="auto"/>
          <w:sz w:val="32"/>
          <w:szCs w:val="32"/>
          <w:shd w:val="clear" w:color="auto" w:fill="FFFFFF"/>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Times New Roman"/>
          <w:color w:val="auto"/>
          <w:kern w:val="0"/>
          <w:sz w:val="32"/>
          <w:szCs w:val="32"/>
          <w:lang w:val="en-US" w:eastAsia="zh-CN"/>
        </w:rPr>
        <w:t>四、</w:t>
      </w:r>
      <w:r>
        <w:rPr>
          <w:rFonts w:hint="eastAsia" w:ascii="黑体" w:hAnsi="黑体" w:eastAsia="黑体" w:cs="黑体"/>
          <w:color w:val="auto"/>
          <w:kern w:val="2"/>
          <w:sz w:val="32"/>
          <w:szCs w:val="32"/>
          <w:lang w:val="en-US" w:eastAsia="zh-CN" w:bidi="ar-SA"/>
        </w:rPr>
        <w:t>解决的主要问题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shd w:val="clear" w:color="auto" w:fill="FFFFFF"/>
        </w:rPr>
        <w:t>试行办法</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lang w:val="en-US" w:eastAsia="zh-CN" w:bidi="ar-SA"/>
        </w:rPr>
        <w:t>明确了</w:t>
      </w:r>
      <w:r>
        <w:rPr>
          <w:rFonts w:hint="eastAsia" w:ascii="仿宋_GB2312" w:hAnsi="仿宋_GB2312" w:eastAsia="仿宋_GB2312" w:cs="仿宋_GB2312"/>
          <w:color w:val="auto"/>
          <w:sz w:val="32"/>
          <w:szCs w:val="32"/>
          <w:shd w:val="clear" w:color="auto" w:fill="FFFFFF"/>
          <w:lang w:eastAsia="zh-CN"/>
        </w:rPr>
        <w:t>外国投资者、</w:t>
      </w:r>
      <w:r>
        <w:rPr>
          <w:rFonts w:hint="eastAsia" w:ascii="仿宋_GB2312" w:hAnsi="仿宋_GB2312" w:eastAsia="仿宋_GB2312" w:cs="仿宋_GB2312"/>
          <w:color w:val="auto"/>
          <w:sz w:val="32"/>
          <w:szCs w:val="32"/>
          <w:shd w:val="clear" w:color="auto" w:fill="FFFFFF"/>
        </w:rPr>
        <w:t>主体资格文件</w:t>
      </w:r>
      <w:r>
        <w:rPr>
          <w:rFonts w:hint="eastAsia" w:ascii="仿宋_GB2312" w:hAnsi="仿宋_GB2312" w:eastAsia="仿宋_GB2312" w:cs="仿宋_GB2312"/>
          <w:color w:val="auto"/>
          <w:kern w:val="0"/>
          <w:sz w:val="32"/>
          <w:szCs w:val="32"/>
          <w:lang w:val="en-US" w:eastAsia="zh-CN" w:bidi="ar-SA"/>
        </w:rPr>
        <w:t>的定义，适用范围，实施程序及管理措施等内容。针对</w:t>
      </w:r>
      <w:r>
        <w:rPr>
          <w:rFonts w:hint="eastAsia" w:ascii="仿宋_GB2312" w:hAnsi="仿宋_GB2312" w:eastAsia="仿宋_GB2312" w:cs="仿宋_GB2312"/>
          <w:color w:val="auto"/>
          <w:sz w:val="32"/>
          <w:szCs w:val="32"/>
          <w:shd w:val="clear" w:color="auto" w:fill="FFFFFF"/>
          <w:lang w:val="en-US" w:eastAsia="zh-CN"/>
        </w:rPr>
        <w:t>外国投资者国内跨域投资</w:t>
      </w:r>
      <w:r>
        <w:rPr>
          <w:rFonts w:hint="eastAsia" w:ascii="仿宋_GB2312" w:hAnsi="仿宋_GB2312" w:eastAsia="仿宋_GB2312" w:cs="仿宋_GB2312"/>
          <w:color w:val="auto"/>
          <w:sz w:val="32"/>
          <w:szCs w:val="32"/>
          <w:shd w:val="clear" w:color="auto" w:fill="FFFFFF"/>
        </w:rPr>
        <w:t>主体资格文件</w:t>
      </w:r>
      <w:r>
        <w:rPr>
          <w:rFonts w:hint="eastAsia" w:ascii="仿宋_GB2312" w:hAnsi="仿宋_GB2312" w:eastAsia="仿宋_GB2312" w:cs="仿宋_GB2312"/>
          <w:color w:val="auto"/>
          <w:sz w:val="32"/>
          <w:szCs w:val="32"/>
          <w:shd w:val="clear" w:color="auto" w:fill="FFFFFF"/>
          <w:lang w:val="en-US" w:eastAsia="zh-CN"/>
        </w:rPr>
        <w:t>重复提交、流程繁琐</w:t>
      </w:r>
      <w:r>
        <w:rPr>
          <w:rFonts w:hint="eastAsia" w:ascii="仿宋_GB2312" w:hAnsi="仿宋_GB2312" w:eastAsia="仿宋_GB2312" w:cs="仿宋_GB2312"/>
          <w:color w:val="auto"/>
          <w:kern w:val="0"/>
          <w:sz w:val="32"/>
          <w:szCs w:val="32"/>
          <w:lang w:val="en-US" w:eastAsia="zh-CN" w:bidi="ar-SA"/>
        </w:rPr>
        <w:t>等突出问题，通过建立</w:t>
      </w:r>
      <w:r>
        <w:rPr>
          <w:rFonts w:hint="eastAsia" w:ascii="仿宋_GB2312" w:hAnsi="仿宋_GB2312" w:eastAsia="仿宋_GB2312" w:cs="仿宋_GB2312"/>
          <w:color w:val="auto"/>
          <w:sz w:val="32"/>
          <w:szCs w:val="32"/>
          <w:shd w:val="clear" w:color="auto" w:fill="FFFFFF"/>
        </w:rPr>
        <w:t>“一次认证，</w:t>
      </w:r>
      <w:r>
        <w:rPr>
          <w:rFonts w:hint="eastAsia" w:ascii="仿宋_GB2312" w:hAnsi="仿宋_GB2312" w:eastAsia="仿宋_GB2312" w:cs="仿宋_GB2312"/>
          <w:color w:val="auto"/>
          <w:sz w:val="32"/>
          <w:szCs w:val="32"/>
          <w:shd w:val="clear" w:color="auto" w:fill="FFFFFF"/>
          <w:lang w:eastAsia="zh-CN"/>
        </w:rPr>
        <w:t>两</w:t>
      </w:r>
      <w:r>
        <w:rPr>
          <w:rFonts w:hint="eastAsia" w:ascii="仿宋_GB2312" w:hAnsi="仿宋_GB2312" w:eastAsia="仿宋_GB2312" w:cs="仿宋_GB2312"/>
          <w:color w:val="auto"/>
          <w:sz w:val="32"/>
          <w:szCs w:val="32"/>
          <w:shd w:val="clear" w:color="auto" w:fill="FFFFFF"/>
        </w:rPr>
        <w:t>地通用”的互认机制</w:t>
      </w:r>
      <w:r>
        <w:rPr>
          <w:rFonts w:hint="eastAsia" w:ascii="仿宋_GB2312" w:hAnsi="仿宋_GB2312" w:eastAsia="仿宋_GB2312" w:cs="仿宋_GB2312"/>
          <w:color w:val="auto"/>
          <w:kern w:val="0"/>
          <w:sz w:val="32"/>
          <w:szCs w:val="32"/>
          <w:lang w:val="en-US" w:eastAsia="zh-CN" w:bidi="ar-SA"/>
        </w:rPr>
        <w:t>，强化了</w:t>
      </w:r>
      <w:r>
        <w:rPr>
          <w:rFonts w:hint="eastAsia" w:ascii="仿宋_GB2312" w:hAnsi="仿宋_GB2312" w:eastAsia="仿宋_GB2312" w:cs="仿宋_GB2312"/>
          <w:color w:val="auto"/>
          <w:sz w:val="32"/>
          <w:szCs w:val="32"/>
          <w:shd w:val="clear" w:color="auto" w:fill="FFFFFF"/>
          <w:lang w:eastAsia="zh-CN"/>
        </w:rPr>
        <w:t>跨地区</w:t>
      </w:r>
      <w:r>
        <w:rPr>
          <w:rFonts w:hint="eastAsia" w:ascii="仿宋_GB2312" w:hAnsi="仿宋_GB2312" w:eastAsia="仿宋_GB2312" w:cs="仿宋_GB2312"/>
          <w:color w:val="auto"/>
          <w:sz w:val="32"/>
          <w:szCs w:val="32"/>
          <w:shd w:val="clear" w:color="auto" w:fill="FFFFFF"/>
        </w:rPr>
        <w:t>协同配合机制，不断提升外商投资</w:t>
      </w:r>
      <w:r>
        <w:rPr>
          <w:rFonts w:hint="eastAsia" w:ascii="仿宋_GB2312" w:hAnsi="仿宋_GB2312" w:eastAsia="仿宋_GB2312" w:cs="仿宋_GB2312"/>
          <w:color w:val="auto"/>
          <w:sz w:val="32"/>
          <w:szCs w:val="32"/>
          <w:shd w:val="clear" w:color="auto" w:fill="FFFFFF"/>
          <w:lang w:eastAsia="zh-CN"/>
        </w:rPr>
        <w:t>经营主体</w:t>
      </w:r>
      <w:r>
        <w:rPr>
          <w:rFonts w:hint="eastAsia" w:ascii="仿宋_GB2312" w:hAnsi="仿宋_GB2312" w:eastAsia="仿宋_GB2312" w:cs="仿宋_GB2312"/>
          <w:color w:val="auto"/>
          <w:sz w:val="32"/>
          <w:szCs w:val="32"/>
          <w:shd w:val="clear" w:color="auto" w:fill="FFFFFF"/>
        </w:rPr>
        <w:t>登记便利化水平，推动形成全面开放新格局。</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revisionView w:markup="0"/>
  <w:trackRevisions w:val="tru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FD5930"/>
    <w:rsid w:val="1B5F8F38"/>
    <w:rsid w:val="35BEEE88"/>
    <w:rsid w:val="363E7115"/>
    <w:rsid w:val="3C7F62CE"/>
    <w:rsid w:val="3EAB0813"/>
    <w:rsid w:val="3EFB5B9C"/>
    <w:rsid w:val="4BDFECDC"/>
    <w:rsid w:val="567FB3D3"/>
    <w:rsid w:val="5DB72FA0"/>
    <w:rsid w:val="6BFF379A"/>
    <w:rsid w:val="6EFCC6CC"/>
    <w:rsid w:val="6FFB9E0B"/>
    <w:rsid w:val="77F9CF83"/>
    <w:rsid w:val="7E7FFC8A"/>
    <w:rsid w:val="7EFE4407"/>
    <w:rsid w:val="7F3FC4E5"/>
    <w:rsid w:val="7FF1A0EE"/>
    <w:rsid w:val="82A80902"/>
    <w:rsid w:val="967D4802"/>
    <w:rsid w:val="BD9DF7D1"/>
    <w:rsid w:val="BFFE290D"/>
    <w:rsid w:val="CFD6D944"/>
    <w:rsid w:val="D5FF9414"/>
    <w:rsid w:val="DE1ACD33"/>
    <w:rsid w:val="DFBE6C7F"/>
    <w:rsid w:val="DFFFFEE3"/>
    <w:rsid w:val="ECBBA7AF"/>
    <w:rsid w:val="F7BEF21D"/>
    <w:rsid w:val="F9FD2723"/>
    <w:rsid w:val="FBBD98D2"/>
    <w:rsid w:val="FBF5FE30"/>
    <w:rsid w:val="FBFD8B49"/>
    <w:rsid w:val="FC3F1B6D"/>
    <w:rsid w:val="FDE7EEAC"/>
    <w:rsid w:val="FF7A6364"/>
    <w:rsid w:val="FFDFCE9A"/>
    <w:rsid w:val="FFEF07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widowControl w:val="0"/>
      <w:spacing w:before="0" w:after="0"/>
      <w:ind w:left="800" w:leftChars="800" w:right="0"/>
      <w:jc w:val="both"/>
    </w:pPr>
    <w:rPr>
      <w:rFonts w:ascii="Times New Roman" w:hAnsi="Times New Roman" w:eastAsia="宋体" w:cs="Times New Roman"/>
      <w:kern w:val="2"/>
      <w:sz w:val="21"/>
      <w:szCs w:val="24"/>
      <w:lang w:val="en-US" w:eastAsia="zh-CN" w:bidi="ar-SA"/>
    </w:rPr>
  </w:style>
  <w:style w:type="paragraph" w:styleId="3">
    <w:name w:val="Body Text"/>
    <w:basedOn w:val="1"/>
    <w:next w:val="4"/>
    <w:qFormat/>
    <w:uiPriority w:val="0"/>
    <w:rPr>
      <w:rFonts w:ascii="仿宋_GB2312"/>
    </w:rPr>
  </w:style>
  <w:style w:type="paragraph" w:customStyle="1" w:styleId="4">
    <w:name w:val="正文文本首行缩进1"/>
    <w:basedOn w:val="3"/>
    <w:qFormat/>
    <w:uiPriority w:val="0"/>
    <w:pPr>
      <w:ind w:firstLine="420" w:firstLineChars="100"/>
    </w:pPr>
  </w:style>
  <w:style w:type="paragraph" w:styleId="5">
    <w:name w:val="Plain Text"/>
    <w:basedOn w:val="1"/>
    <w:qFormat/>
    <w:uiPriority w:val="99"/>
    <w:rPr>
      <w:rFonts w:ascii="宋体" w:hAnsi="Courier New" w:cs="Times New Roman"/>
      <w:kern w:val="0"/>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Autospacing="1" w:afterAutospacing="1"/>
      <w:jc w:val="left"/>
    </w:pPr>
    <w:rPr>
      <w:rFonts w:ascii="Calibri" w:hAnsi="Calibri"/>
      <w:kern w:val="0"/>
      <w:sz w:val="24"/>
    </w:rPr>
  </w:style>
  <w:style w:type="paragraph" w:styleId="8">
    <w:name w:val="Body Text First Indent"/>
    <w:basedOn w:val="3"/>
    <w:qFormat/>
    <w:uiPriority w:val="99"/>
    <w:pPr>
      <w:spacing w:line="500" w:lineRule="exact"/>
      <w:ind w:firstLine="420"/>
    </w:pPr>
    <w:rPr>
      <w:sz w:val="28"/>
      <w:szCs w:val="2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paragraph" w:customStyle="1" w:styleId="13">
    <w:name w:val="Normal Indent1"/>
    <w:next w:val="2"/>
    <w:qFormat/>
    <w:uiPriority w:val="0"/>
    <w:pPr>
      <w:widowControl w:val="0"/>
      <w:ind w:firstLine="420" w:firstLineChars="20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6</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2014-11-05T04:08:00Z</dcterms:created>
  <dc:creator>Administrator</dc:creator>
  <cp:lastModifiedBy>陈磊</cp:lastModifiedBy>
  <dcterms:modified xsi:type="dcterms:W3CDTF">2025-06-13T16:26:11Z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41197EB32A3493E000721D689B284CF0</vt:lpwstr>
  </property>
</Properties>
</file>