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A1CF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w w:val="100"/>
          <w:sz w:val="44"/>
          <w:szCs w:val="44"/>
          <w:lang w:eastAsia="zh-CN"/>
        </w:rPr>
      </w:pPr>
      <w:r>
        <w:rPr>
          <w:rFonts w:hint="eastAsia" w:ascii="方正小标宋简体" w:hAnsi="方正小标宋简体" w:eastAsia="方正小标宋简体" w:cs="方正小标宋简体"/>
          <w:b w:val="0"/>
          <w:bCs/>
          <w:w w:val="100"/>
          <w:sz w:val="44"/>
          <w:szCs w:val="44"/>
        </w:rPr>
        <w:t>关于《关于进一步规范龙港市城市基础设施配套收费标准的通知》的</w:t>
      </w:r>
      <w:r>
        <w:rPr>
          <w:rFonts w:hint="eastAsia" w:ascii="方正小标宋简体" w:hAnsi="方正小标宋简体" w:eastAsia="方正小标宋简体" w:cs="方正小标宋简体"/>
          <w:b w:val="0"/>
          <w:bCs/>
          <w:w w:val="100"/>
          <w:sz w:val="44"/>
          <w:szCs w:val="44"/>
          <w:lang w:eastAsia="zh-CN"/>
        </w:rPr>
        <w:t>起草说明</w:t>
      </w:r>
    </w:p>
    <w:p w14:paraId="205BF2DB">
      <w:pPr>
        <w:keepNext w:val="0"/>
        <w:keepLines w:val="0"/>
        <w:pageBreakBefore w:val="0"/>
        <w:kinsoku/>
        <w:wordWrap/>
        <w:overflowPunct/>
        <w:topLinePunct w:val="0"/>
        <w:bidi w:val="0"/>
        <w:adjustRightInd/>
        <w:snapToGrid/>
        <w:spacing w:line="540" w:lineRule="exact"/>
        <w:textAlignment w:val="auto"/>
        <w:rPr>
          <w:rFonts w:ascii="仿宋" w:hAnsi="仿宋" w:eastAsia="仿宋"/>
          <w:sz w:val="32"/>
          <w:szCs w:val="32"/>
        </w:rPr>
      </w:pPr>
    </w:p>
    <w:p w14:paraId="3FFB5546">
      <w:pPr>
        <w:keepNext w:val="0"/>
        <w:keepLines w:val="0"/>
        <w:pageBreakBefore w:val="0"/>
        <w:widowControl/>
        <w:kinsoku/>
        <w:wordWrap/>
        <w:overflowPunct/>
        <w:topLinePunct w:val="0"/>
        <w:bidi w:val="0"/>
        <w:adjustRightInd/>
        <w:snapToGrid/>
        <w:spacing w:line="540" w:lineRule="exact"/>
        <w:ind w:firstLine="640" w:firstLineChars="200"/>
        <w:textAlignment w:val="auto"/>
        <w:rPr>
          <w:sz w:val="32"/>
          <w:szCs w:val="32"/>
        </w:rPr>
      </w:pPr>
      <w:r>
        <w:rPr>
          <w:rFonts w:ascii="黑体" w:hAnsi="宋体" w:eastAsia="黑体" w:cs="黑体"/>
          <w:color w:val="000000"/>
          <w:kern w:val="0"/>
          <w:sz w:val="32"/>
          <w:szCs w:val="32"/>
          <w:lang w:bidi="ar"/>
        </w:rPr>
        <w:t>一、</w:t>
      </w:r>
      <w:r>
        <w:rPr>
          <w:rFonts w:hint="eastAsia" w:ascii="黑体" w:hAnsi="宋体" w:eastAsia="黑体" w:cs="黑体"/>
          <w:color w:val="000000"/>
          <w:kern w:val="0"/>
          <w:sz w:val="32"/>
          <w:szCs w:val="32"/>
          <w:lang w:bidi="ar"/>
        </w:rPr>
        <w:t xml:space="preserve">起草背景 </w:t>
      </w:r>
    </w:p>
    <w:p w14:paraId="7C5D4A79">
      <w:pPr>
        <w:pStyle w:val="3"/>
        <w:keepNext w:val="0"/>
        <w:keepLines w:val="0"/>
        <w:pageBreakBefore w:val="0"/>
        <w:kinsoku/>
        <w:wordWrap/>
        <w:overflowPunct/>
        <w:topLinePunct w:val="0"/>
        <w:bidi w:val="0"/>
        <w:adjustRightInd/>
        <w:snapToGrid/>
        <w:spacing w:line="540" w:lineRule="exact"/>
        <w:jc w:val="both"/>
        <w:textAlignment w:val="auto"/>
        <w:rPr>
          <w:rFonts w:hint="default"/>
          <w:lang w:val="en-US" w:eastAsia="zh-CN"/>
        </w:rPr>
      </w:pPr>
      <w:r>
        <w:rPr>
          <w:rFonts w:hint="eastAsia"/>
          <w:lang w:eastAsia="zh-CN"/>
        </w:rPr>
        <w:t>城市基础设施配套费是城市人民政府有关部门征收用于城市基础设施建设的专项资金，属于政府性基金。设市以来，城市基础设施配套费征收参照《关于进一步规范城市（集城）市政基础设施配套收费标准的通知》（苍政办〔2015〕137号）执行至今。市审计局在审计过程中也多次提到该问题，要求整改，必须出台龙港市的规范文件。</w:t>
      </w:r>
    </w:p>
    <w:p w14:paraId="08A0FB33">
      <w:pPr>
        <w:pStyle w:val="3"/>
        <w:keepNext w:val="0"/>
        <w:keepLines w:val="0"/>
        <w:pageBreakBefore w:val="0"/>
        <w:kinsoku/>
        <w:wordWrap/>
        <w:overflowPunct/>
        <w:topLinePunct w:val="0"/>
        <w:bidi w:val="0"/>
        <w:adjustRightInd/>
        <w:snapToGrid/>
        <w:spacing w:line="540" w:lineRule="exact"/>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二、起草依据</w:t>
      </w:r>
    </w:p>
    <w:p w14:paraId="14DB2400">
      <w:pPr>
        <w:pStyle w:val="3"/>
        <w:keepNext w:val="0"/>
        <w:keepLines w:val="0"/>
        <w:pageBreakBefore w:val="0"/>
        <w:kinsoku/>
        <w:wordWrap/>
        <w:overflowPunct/>
        <w:topLinePunct w:val="0"/>
        <w:bidi w:val="0"/>
        <w:adjustRightInd/>
        <w:snapToGrid/>
        <w:spacing w:line="540" w:lineRule="exact"/>
        <w:textAlignment w:val="auto"/>
        <w:rPr>
          <w:rFonts w:hint="default"/>
          <w:lang w:val="en-US" w:eastAsia="zh-CN"/>
        </w:rPr>
      </w:pPr>
      <w:r>
        <w:rPr>
          <w:rFonts w:hint="eastAsia"/>
          <w:lang w:val="en-US" w:eastAsia="zh-CN"/>
        </w:rPr>
        <w:t>根据省浙江省财政厅、浙江省住房和城乡建设厅《关于规范城市基础设施配套费有关事项的通知》（浙财综〔2024〕9号），温州市财政局、温州市住房和城乡建设局《关于规范城市基础设施配套征收管理的通知》（温财综〔2024〕2号）等文件制定。</w:t>
      </w:r>
    </w:p>
    <w:p w14:paraId="65DCB2A2">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三、主要内容</w:t>
      </w:r>
    </w:p>
    <w:p w14:paraId="59FF268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b/>
          <w:bCs/>
          <w:kern w:val="2"/>
          <w:sz w:val="32"/>
          <w:szCs w:val="32"/>
          <w:lang w:val="en-US" w:eastAsia="zh-CN" w:bidi="ar-SA"/>
        </w:rPr>
        <w:t>一是项目性质及用途。</w:t>
      </w:r>
      <w:r>
        <w:rPr>
          <w:rFonts w:hint="eastAsia" w:ascii="Times New Roman" w:hAnsi="Times New Roman" w:eastAsia="仿宋_GB2312" w:cstheme="minorBidi"/>
          <w:kern w:val="2"/>
          <w:sz w:val="32"/>
          <w:szCs w:val="32"/>
          <w:lang w:val="en-US" w:eastAsia="zh-CN" w:bidi="ar-SA"/>
        </w:rPr>
        <w:t>规定城市基础设施配套费性质，主要用于城市市政道路、桥涵、供水、排水、供气、路灯、绿化、公共消防设施、公共环境卫生设施等市政基础设施配套建设资金的补充，与各项城市建设资金统筹安排使用。</w:t>
      </w:r>
      <w:r>
        <w:rPr>
          <w:rFonts w:hint="eastAsia" w:ascii="Times New Roman" w:hAnsi="Times New Roman" w:eastAsia="仿宋_GB2312" w:cstheme="minorBidi"/>
          <w:b/>
          <w:bCs/>
          <w:kern w:val="2"/>
          <w:sz w:val="32"/>
          <w:szCs w:val="32"/>
          <w:lang w:val="en-US" w:eastAsia="zh-CN" w:bidi="ar-SA"/>
        </w:rPr>
        <w:t>二是征收对象及范围。</w:t>
      </w:r>
      <w:r>
        <w:rPr>
          <w:rFonts w:hint="eastAsia" w:ascii="Times New Roman" w:hAnsi="Times New Roman" w:eastAsia="仿宋_GB2312" w:cstheme="minorBidi"/>
          <w:kern w:val="2"/>
          <w:sz w:val="32"/>
          <w:szCs w:val="32"/>
          <w:lang w:val="en-US" w:eastAsia="zh-CN" w:bidi="ar-SA"/>
        </w:rPr>
        <w:t>龙港市行政区域范围内以出让方式取得土地使用权进行建设的各类工程项目的建设单位和个人；龙港市规划区范围内以非出让方式取得土地使用权或海域使用权进行建设的各类工程项目的建设单位和个人。</w:t>
      </w:r>
      <w:r>
        <w:rPr>
          <w:rFonts w:hint="eastAsia" w:ascii="Times New Roman" w:hAnsi="Times New Roman" w:eastAsia="仿宋_GB2312" w:cstheme="minorBidi"/>
          <w:b/>
          <w:bCs/>
          <w:kern w:val="2"/>
          <w:sz w:val="32"/>
          <w:szCs w:val="32"/>
          <w:lang w:val="en-US" w:eastAsia="zh-CN" w:bidi="ar-SA"/>
        </w:rPr>
        <w:t>三是征收方式及标准。</w:t>
      </w:r>
      <w:r>
        <w:rPr>
          <w:rFonts w:hint="eastAsia" w:ascii="Times New Roman" w:hAnsi="Times New Roman" w:eastAsia="仿宋_GB2312" w:cstheme="minorBidi"/>
          <w:kern w:val="2"/>
          <w:sz w:val="32"/>
          <w:szCs w:val="32"/>
          <w:lang w:val="en-US" w:eastAsia="zh-CN" w:bidi="ar-SA"/>
        </w:rPr>
        <w:t>城市基础设施配套费=建设项目地上建筑面积×收费标准+地下建筑面积（人防面积除外）×收费标准。1.住宅类项目，按50元/平方米征收；2.非住宅类项目，按100元/平方米征收；3.工业、物流仓储类项目，按出让用地面积（不含代征面积）每亩1万元（15元/平方米)征收。其他的另有规定。</w:t>
      </w:r>
      <w:r>
        <w:rPr>
          <w:rFonts w:hint="eastAsia" w:ascii="Times New Roman" w:hAnsi="Times New Roman" w:eastAsia="仿宋_GB2312" w:cstheme="minorBidi"/>
          <w:b/>
          <w:bCs/>
          <w:kern w:val="2"/>
          <w:sz w:val="32"/>
          <w:szCs w:val="32"/>
          <w:lang w:val="en-US" w:eastAsia="zh-CN" w:bidi="ar-SA"/>
        </w:rPr>
        <w:t>四是城市基础设施配套费征收环节和执收单位。</w:t>
      </w:r>
      <w:r>
        <w:rPr>
          <w:rFonts w:hint="eastAsia" w:ascii="Times New Roman" w:hAnsi="Times New Roman" w:eastAsia="仿宋_GB2312" w:cstheme="minorBidi"/>
          <w:kern w:val="2"/>
          <w:sz w:val="32"/>
          <w:szCs w:val="32"/>
          <w:lang w:val="en-US" w:eastAsia="zh-CN" w:bidi="ar-SA"/>
        </w:rPr>
        <w:t xml:space="preserve">龙港市自然资源与规划建设局作为城市基础设施配套费执收单位，在项目开工之前进行征收。执收单位要严格按照规定征收，不得擅自减征、免征及缓征。 </w:t>
      </w:r>
      <w:r>
        <w:rPr>
          <w:rFonts w:hint="eastAsia" w:ascii="Times New Roman" w:hAnsi="Times New Roman" w:eastAsia="仿宋_GB2312" w:cstheme="minorBidi"/>
          <w:b/>
          <w:bCs/>
          <w:kern w:val="2"/>
          <w:sz w:val="32"/>
          <w:szCs w:val="32"/>
          <w:lang w:val="en-US" w:eastAsia="zh-CN" w:bidi="ar-SA"/>
        </w:rPr>
        <w:t>五是减免程序。</w:t>
      </w:r>
      <w:r>
        <w:rPr>
          <w:rFonts w:hint="eastAsia" w:ascii="Times New Roman" w:hAnsi="Times New Roman" w:eastAsia="仿宋_GB2312" w:cstheme="minorBidi"/>
          <w:kern w:val="2"/>
          <w:sz w:val="32"/>
          <w:szCs w:val="32"/>
          <w:lang w:val="en-US" w:eastAsia="zh-CN" w:bidi="ar-SA"/>
        </w:rPr>
        <w:t>符合国家规定的减免条件的，由项目建设单位或个人向龙港市自然资源与规划建设局提出减免申报，填报减免申请表。需各相关行业主管部门提供减免认定或信息的，应积极协同配合。</w:t>
      </w:r>
      <w:r>
        <w:rPr>
          <w:rFonts w:hint="eastAsia" w:ascii="Times New Roman" w:hAnsi="Times New Roman" w:eastAsia="仿宋_GB2312" w:cstheme="minorBidi"/>
          <w:b/>
          <w:bCs/>
          <w:kern w:val="2"/>
          <w:sz w:val="32"/>
          <w:szCs w:val="32"/>
          <w:lang w:val="en-US" w:eastAsia="zh-CN" w:bidi="ar-SA"/>
        </w:rPr>
        <w:t>六是施行时间。</w:t>
      </w:r>
      <w:r>
        <w:rPr>
          <w:rFonts w:hint="eastAsia" w:ascii="Times New Roman" w:hAnsi="Times New Roman" w:eastAsia="仿宋_GB2312" w:cstheme="minorBidi"/>
          <w:kern w:val="2"/>
          <w:sz w:val="32"/>
          <w:szCs w:val="32"/>
          <w:lang w:val="en-US" w:eastAsia="zh-CN" w:bidi="ar-SA"/>
        </w:rPr>
        <w:t>于发布之日起生效实施。</w:t>
      </w:r>
    </w:p>
    <w:p w14:paraId="43599BF3">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eastAsia" w:ascii="Times New Roman" w:hAnsi="Times New Roman" w:eastAsia="仿宋_GB2312" w:cstheme="minorBidi"/>
          <w:kern w:val="2"/>
          <w:sz w:val="32"/>
          <w:szCs w:val="32"/>
          <w:lang w:val="en-US" w:eastAsia="zh-CN" w:bidi="ar-SA"/>
        </w:rPr>
      </w:pPr>
    </w:p>
    <w:p w14:paraId="3475B014">
      <w:pPr>
        <w:keepNext w:val="0"/>
        <w:keepLines w:val="0"/>
        <w:pageBreakBefore w:val="0"/>
        <w:widowControl w:val="0"/>
        <w:kinsoku/>
        <w:wordWrap/>
        <w:overflowPunct/>
        <w:topLinePunct w:val="0"/>
        <w:bidi w:val="0"/>
        <w:adjustRightInd/>
        <w:snapToGrid/>
        <w:spacing w:line="540" w:lineRule="exact"/>
        <w:ind w:firstLine="640" w:firstLineChars="200"/>
        <w:textAlignment w:val="auto"/>
        <w:rPr>
          <w:rFonts w:hint="eastAsia" w:ascii="Times New Roman" w:hAnsi="Times New Roman" w:eastAsia="仿宋_GB2312" w:cstheme="minorBidi"/>
          <w:kern w:val="2"/>
          <w:sz w:val="32"/>
          <w:szCs w:val="32"/>
          <w:lang w:val="en-US" w:eastAsia="zh-CN" w:bidi="ar-SA"/>
        </w:rPr>
      </w:pPr>
    </w:p>
    <w:p w14:paraId="2555A030">
      <w:pPr>
        <w:keepNext w:val="0"/>
        <w:keepLines w:val="0"/>
        <w:pageBreakBefore w:val="0"/>
        <w:widowControl w:val="0"/>
        <w:kinsoku/>
        <w:wordWrap/>
        <w:overflowPunct/>
        <w:topLinePunct w:val="0"/>
        <w:bidi w:val="0"/>
        <w:adjustRightInd/>
        <w:snapToGrid/>
        <w:spacing w:line="540" w:lineRule="exact"/>
        <w:ind w:firstLine="640" w:firstLineChars="200"/>
        <w:jc w:val="right"/>
        <w:textAlignment w:val="auto"/>
        <w:rPr>
          <w:rFonts w:hint="eastAsia" w:ascii="Times New Roman" w:hAnsi="Times New Roman" w:eastAsia="仿宋_GB2312" w:cstheme="minorBidi"/>
          <w:kern w:val="2"/>
          <w:sz w:val="32"/>
          <w:szCs w:val="32"/>
          <w:lang w:val="en-US" w:eastAsia="zh-CN" w:bidi="ar-SA"/>
        </w:rPr>
      </w:pPr>
    </w:p>
    <w:p w14:paraId="40AE5E09">
      <w:pPr>
        <w:keepNext w:val="0"/>
        <w:keepLines w:val="0"/>
        <w:pageBreakBefore w:val="0"/>
        <w:widowControl w:val="0"/>
        <w:kinsoku/>
        <w:wordWrap/>
        <w:overflowPunct/>
        <w:topLinePunct w:val="0"/>
        <w:bidi w:val="0"/>
        <w:adjustRightInd/>
        <w:snapToGrid/>
        <w:spacing w:line="540" w:lineRule="exact"/>
        <w:ind w:firstLine="640" w:firstLineChars="200"/>
        <w:jc w:val="righ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龙港市自然资源与规划建设局</w:t>
      </w:r>
    </w:p>
    <w:p w14:paraId="2D0DA079">
      <w:pPr>
        <w:keepNext w:val="0"/>
        <w:keepLines w:val="0"/>
        <w:pageBreakBefore w:val="0"/>
        <w:widowControl w:val="0"/>
        <w:kinsoku/>
        <w:wordWrap/>
        <w:overflowPunct/>
        <w:topLinePunct w:val="0"/>
        <w:bidi w:val="0"/>
        <w:adjustRightInd/>
        <w:snapToGrid/>
        <w:spacing w:line="540" w:lineRule="exact"/>
        <w:ind w:firstLine="640" w:firstLineChars="200"/>
        <w:jc w:val="center"/>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xml:space="preserve">                        2024年6月18</w:t>
      </w:r>
      <w:bookmarkStart w:id="0" w:name="_GoBack"/>
      <w:bookmarkEnd w:id="0"/>
      <w:r>
        <w:rPr>
          <w:rFonts w:hint="eastAsia" w:ascii="Times New Roman" w:hAnsi="Times New Roman" w:eastAsia="仿宋_GB2312" w:cstheme="minorBidi"/>
          <w:kern w:val="2"/>
          <w:sz w:val="32"/>
          <w:szCs w:val="32"/>
          <w:lang w:val="en-US" w:eastAsia="zh-CN" w:bidi="ar-SA"/>
        </w:rPr>
        <w:t>日</w:t>
      </w:r>
    </w:p>
    <w:sectPr>
      <w:footerReference r:id="rId3" w:type="default"/>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92E28A-24E9-4549-A505-214D8ADB6D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C9AB3E-7CFC-48A5-B7F2-862F54A214F8}"/>
  </w:font>
  <w:font w:name="仿宋_GB2312">
    <w:panose1 w:val="02010609030101010101"/>
    <w:charset w:val="86"/>
    <w:family w:val="auto"/>
    <w:pitch w:val="default"/>
    <w:sig w:usb0="00000001" w:usb1="080E0000" w:usb2="00000000" w:usb3="00000000" w:csb0="00040000" w:csb1="00000000"/>
    <w:embedRegular r:id="rId3" w:fontKey="{72D2E5D4-B36E-4B14-87AA-9C1055571B5D}"/>
  </w:font>
  <w:font w:name="方正小标宋简体">
    <w:panose1 w:val="03000509000000000000"/>
    <w:charset w:val="86"/>
    <w:family w:val="auto"/>
    <w:pitch w:val="default"/>
    <w:sig w:usb0="00000001" w:usb1="080E0000" w:usb2="00000000" w:usb3="00000000" w:csb0="00040000" w:csb1="00000000"/>
    <w:embedRegular r:id="rId4" w:fontKey="{0132D990-3852-4DEF-81F9-80988C11E226}"/>
  </w:font>
  <w:font w:name="仿宋">
    <w:panose1 w:val="02010609060101010101"/>
    <w:charset w:val="86"/>
    <w:family w:val="modern"/>
    <w:pitch w:val="default"/>
    <w:sig w:usb0="800002BF" w:usb1="38CF7CFA" w:usb2="00000016" w:usb3="00000000" w:csb0="00040001" w:csb1="00000000"/>
    <w:embedRegular r:id="rId5" w:fontKey="{A3A779DA-7731-488E-9064-36CEC8B1AF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F97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63E61">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C763E61">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WU3M2YxNWE1ODc4ZjRlMzBiNTE1Yjk3NzRhZTgifQ=="/>
    <w:docVar w:name="KSO_WPS_MARK_KEY" w:val="50941b63-8072-4ae5-bc24-27bb1e9136a2"/>
  </w:docVars>
  <w:rsids>
    <w:rsidRoot w:val="00C8363A"/>
    <w:rsid w:val="000118EE"/>
    <w:rsid w:val="00014D33"/>
    <w:rsid w:val="000475B3"/>
    <w:rsid w:val="00047F9E"/>
    <w:rsid w:val="00074CC2"/>
    <w:rsid w:val="000871B2"/>
    <w:rsid w:val="00095832"/>
    <w:rsid w:val="000A1A70"/>
    <w:rsid w:val="000B6E3F"/>
    <w:rsid w:val="000C71FF"/>
    <w:rsid w:val="000D3361"/>
    <w:rsid w:val="000F3B77"/>
    <w:rsid w:val="001704A6"/>
    <w:rsid w:val="00184ECD"/>
    <w:rsid w:val="001970D2"/>
    <w:rsid w:val="001B34F4"/>
    <w:rsid w:val="001C1C66"/>
    <w:rsid w:val="001D3359"/>
    <w:rsid w:val="001F557D"/>
    <w:rsid w:val="001F7718"/>
    <w:rsid w:val="002046DA"/>
    <w:rsid w:val="0022587E"/>
    <w:rsid w:val="00254013"/>
    <w:rsid w:val="00272E39"/>
    <w:rsid w:val="00275BE8"/>
    <w:rsid w:val="002A5D8D"/>
    <w:rsid w:val="002B5FAE"/>
    <w:rsid w:val="002C1C4E"/>
    <w:rsid w:val="00307401"/>
    <w:rsid w:val="003105AF"/>
    <w:rsid w:val="0036413C"/>
    <w:rsid w:val="003B366B"/>
    <w:rsid w:val="003B4661"/>
    <w:rsid w:val="003F2D67"/>
    <w:rsid w:val="003F7663"/>
    <w:rsid w:val="004044D2"/>
    <w:rsid w:val="00407F1F"/>
    <w:rsid w:val="004114E3"/>
    <w:rsid w:val="00445DE2"/>
    <w:rsid w:val="004503DC"/>
    <w:rsid w:val="004619D9"/>
    <w:rsid w:val="00494D92"/>
    <w:rsid w:val="004F1B6B"/>
    <w:rsid w:val="004F77C1"/>
    <w:rsid w:val="00524F08"/>
    <w:rsid w:val="0054289B"/>
    <w:rsid w:val="005749D7"/>
    <w:rsid w:val="00585BA4"/>
    <w:rsid w:val="005C6915"/>
    <w:rsid w:val="005D1D1E"/>
    <w:rsid w:val="005D5B5F"/>
    <w:rsid w:val="005E12F8"/>
    <w:rsid w:val="005E45BC"/>
    <w:rsid w:val="005E5786"/>
    <w:rsid w:val="00607645"/>
    <w:rsid w:val="0061793A"/>
    <w:rsid w:val="0063359D"/>
    <w:rsid w:val="006415CB"/>
    <w:rsid w:val="006450F6"/>
    <w:rsid w:val="00646E94"/>
    <w:rsid w:val="00647467"/>
    <w:rsid w:val="0066470A"/>
    <w:rsid w:val="00666602"/>
    <w:rsid w:val="006829BC"/>
    <w:rsid w:val="006B3BDB"/>
    <w:rsid w:val="0072109B"/>
    <w:rsid w:val="007531B7"/>
    <w:rsid w:val="007D3B35"/>
    <w:rsid w:val="007F2166"/>
    <w:rsid w:val="00817B7D"/>
    <w:rsid w:val="00822932"/>
    <w:rsid w:val="008B4CFA"/>
    <w:rsid w:val="008D7625"/>
    <w:rsid w:val="008E3DA5"/>
    <w:rsid w:val="008E54BD"/>
    <w:rsid w:val="0090659F"/>
    <w:rsid w:val="00923CEE"/>
    <w:rsid w:val="00943D5D"/>
    <w:rsid w:val="00947BF5"/>
    <w:rsid w:val="00986EC0"/>
    <w:rsid w:val="009E04AE"/>
    <w:rsid w:val="009E1AE3"/>
    <w:rsid w:val="009E4794"/>
    <w:rsid w:val="009E65A7"/>
    <w:rsid w:val="009F153B"/>
    <w:rsid w:val="009F67A8"/>
    <w:rsid w:val="00A11B06"/>
    <w:rsid w:val="00A46B02"/>
    <w:rsid w:val="00A70A23"/>
    <w:rsid w:val="00A72F00"/>
    <w:rsid w:val="00A7678D"/>
    <w:rsid w:val="00A81EE6"/>
    <w:rsid w:val="00B06227"/>
    <w:rsid w:val="00B1228A"/>
    <w:rsid w:val="00B14566"/>
    <w:rsid w:val="00B45CD6"/>
    <w:rsid w:val="00B547E2"/>
    <w:rsid w:val="00B555A1"/>
    <w:rsid w:val="00B56B07"/>
    <w:rsid w:val="00B63858"/>
    <w:rsid w:val="00B83A4F"/>
    <w:rsid w:val="00B86B39"/>
    <w:rsid w:val="00BC183C"/>
    <w:rsid w:val="00BC191E"/>
    <w:rsid w:val="00BD6209"/>
    <w:rsid w:val="00C03860"/>
    <w:rsid w:val="00C07003"/>
    <w:rsid w:val="00C6288F"/>
    <w:rsid w:val="00C81F99"/>
    <w:rsid w:val="00C82A8F"/>
    <w:rsid w:val="00C8363A"/>
    <w:rsid w:val="00CA53EF"/>
    <w:rsid w:val="00CD20DB"/>
    <w:rsid w:val="00CE1A9E"/>
    <w:rsid w:val="00D11153"/>
    <w:rsid w:val="00D225D7"/>
    <w:rsid w:val="00D24DF2"/>
    <w:rsid w:val="00D37A10"/>
    <w:rsid w:val="00D635EA"/>
    <w:rsid w:val="00D64EC7"/>
    <w:rsid w:val="00D6653B"/>
    <w:rsid w:val="00D84530"/>
    <w:rsid w:val="00DB292E"/>
    <w:rsid w:val="00DE7100"/>
    <w:rsid w:val="00E40A09"/>
    <w:rsid w:val="00E447EF"/>
    <w:rsid w:val="00E560EC"/>
    <w:rsid w:val="00E57A68"/>
    <w:rsid w:val="00E7516B"/>
    <w:rsid w:val="00E7574B"/>
    <w:rsid w:val="00F058A0"/>
    <w:rsid w:val="00F401F4"/>
    <w:rsid w:val="00F53708"/>
    <w:rsid w:val="00F56F3E"/>
    <w:rsid w:val="00F6531D"/>
    <w:rsid w:val="00F951EA"/>
    <w:rsid w:val="00FA3E62"/>
    <w:rsid w:val="00FB48E5"/>
    <w:rsid w:val="00FC2B7F"/>
    <w:rsid w:val="00FE5AF5"/>
    <w:rsid w:val="02941A78"/>
    <w:rsid w:val="061340E1"/>
    <w:rsid w:val="067C727A"/>
    <w:rsid w:val="08C71664"/>
    <w:rsid w:val="0A130F2C"/>
    <w:rsid w:val="0AF5735C"/>
    <w:rsid w:val="0B771F7C"/>
    <w:rsid w:val="0C35405E"/>
    <w:rsid w:val="0DCD46E0"/>
    <w:rsid w:val="0F21066C"/>
    <w:rsid w:val="0F293202"/>
    <w:rsid w:val="0F4F7A5C"/>
    <w:rsid w:val="1317277A"/>
    <w:rsid w:val="167745D3"/>
    <w:rsid w:val="175B728C"/>
    <w:rsid w:val="186E4881"/>
    <w:rsid w:val="18770500"/>
    <w:rsid w:val="188D2E11"/>
    <w:rsid w:val="18B7255F"/>
    <w:rsid w:val="19B52623"/>
    <w:rsid w:val="1B024550"/>
    <w:rsid w:val="1D1330C6"/>
    <w:rsid w:val="1DDC3DB5"/>
    <w:rsid w:val="1DDE341D"/>
    <w:rsid w:val="1E184FB2"/>
    <w:rsid w:val="1E4E6B04"/>
    <w:rsid w:val="1E9A691F"/>
    <w:rsid w:val="20147850"/>
    <w:rsid w:val="234B2F7F"/>
    <w:rsid w:val="25D5048F"/>
    <w:rsid w:val="26322DE2"/>
    <w:rsid w:val="28731E31"/>
    <w:rsid w:val="29410981"/>
    <w:rsid w:val="2BB51472"/>
    <w:rsid w:val="2BF849C9"/>
    <w:rsid w:val="2DC75E9E"/>
    <w:rsid w:val="2E905A1F"/>
    <w:rsid w:val="2F602509"/>
    <w:rsid w:val="2F61358E"/>
    <w:rsid w:val="31113FD4"/>
    <w:rsid w:val="315A5F63"/>
    <w:rsid w:val="326E42CA"/>
    <w:rsid w:val="33EF4D94"/>
    <w:rsid w:val="34247C57"/>
    <w:rsid w:val="342C7366"/>
    <w:rsid w:val="353D7839"/>
    <w:rsid w:val="35741F7F"/>
    <w:rsid w:val="3575627D"/>
    <w:rsid w:val="36733092"/>
    <w:rsid w:val="367A6764"/>
    <w:rsid w:val="36D95770"/>
    <w:rsid w:val="385D3D01"/>
    <w:rsid w:val="3BB112FF"/>
    <w:rsid w:val="3D8E75CE"/>
    <w:rsid w:val="3EBF0B7E"/>
    <w:rsid w:val="3F89667D"/>
    <w:rsid w:val="412B0961"/>
    <w:rsid w:val="42465C5C"/>
    <w:rsid w:val="42536CAD"/>
    <w:rsid w:val="43E40932"/>
    <w:rsid w:val="466C5C5C"/>
    <w:rsid w:val="46FA18AE"/>
    <w:rsid w:val="47585C47"/>
    <w:rsid w:val="48956E21"/>
    <w:rsid w:val="4B371647"/>
    <w:rsid w:val="4CAE0FF4"/>
    <w:rsid w:val="4DF07835"/>
    <w:rsid w:val="4E581025"/>
    <w:rsid w:val="4E6A7711"/>
    <w:rsid w:val="4EB97F15"/>
    <w:rsid w:val="4FCA6FB3"/>
    <w:rsid w:val="4FEBE52C"/>
    <w:rsid w:val="5284329D"/>
    <w:rsid w:val="54FF4826"/>
    <w:rsid w:val="59B77687"/>
    <w:rsid w:val="5A745D43"/>
    <w:rsid w:val="5BAA77E6"/>
    <w:rsid w:val="5BB724CC"/>
    <w:rsid w:val="5DE86A07"/>
    <w:rsid w:val="606F54A6"/>
    <w:rsid w:val="60F22776"/>
    <w:rsid w:val="617219AA"/>
    <w:rsid w:val="64950918"/>
    <w:rsid w:val="66646000"/>
    <w:rsid w:val="6672404B"/>
    <w:rsid w:val="681E6925"/>
    <w:rsid w:val="6B7B3EE0"/>
    <w:rsid w:val="6BBB464F"/>
    <w:rsid w:val="6D1B2D5A"/>
    <w:rsid w:val="6F970860"/>
    <w:rsid w:val="6FC85592"/>
    <w:rsid w:val="71223D8A"/>
    <w:rsid w:val="72D7354B"/>
    <w:rsid w:val="73EB8BD4"/>
    <w:rsid w:val="74E306E5"/>
    <w:rsid w:val="763E0C8B"/>
    <w:rsid w:val="77470212"/>
    <w:rsid w:val="77B748FA"/>
    <w:rsid w:val="7BFFCADC"/>
    <w:rsid w:val="7DD44CC7"/>
    <w:rsid w:val="7E3E64B8"/>
    <w:rsid w:val="7F462721"/>
    <w:rsid w:val="7F5EA7C5"/>
    <w:rsid w:val="7FAF7E67"/>
    <w:rsid w:val="D39B1883"/>
    <w:rsid w:val="D477B876"/>
    <w:rsid w:val="EEB171C6"/>
    <w:rsid w:val="F7DE7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line="560" w:lineRule="exact"/>
      <w:ind w:firstLine="880" w:firstLineChars="200"/>
    </w:pPr>
    <w:rPr>
      <w:rFonts w:ascii="Times New Roman" w:hAnsi="Times New Roman" w:eastAsia="仿宋_GB2312"/>
      <w:sz w:val="32"/>
      <w:szCs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6"/>
    <w:basedOn w:val="1"/>
    <w:next w:val="1"/>
    <w:qFormat/>
    <w:uiPriority w:val="0"/>
    <w:pPr>
      <w:ind w:left="2100" w:leftChars="1000"/>
    </w:pPr>
    <w:rPr>
      <w:rFonts w:ascii="Calibri" w:hAnsi="Calibri"/>
      <w:szCs w:val="2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0">
    <w:name w:val="BodyText"/>
    <w:basedOn w:val="1"/>
    <w:next w:val="11"/>
    <w:qFormat/>
    <w:uiPriority w:val="99"/>
    <w:pPr>
      <w:spacing w:after="120"/>
    </w:pPr>
  </w:style>
  <w:style w:type="paragraph" w:customStyle="1" w:styleId="11">
    <w:name w:val="BodyText1I"/>
    <w:basedOn w:val="10"/>
    <w:qFormat/>
    <w:uiPriority w:val="99"/>
    <w:pPr>
      <w:spacing w:after="0" w:line="500" w:lineRule="exact"/>
      <w:ind w:firstLine="420"/>
      <w:jc w:val="center"/>
    </w:pPr>
    <w:rPr>
      <w:sz w:val="28"/>
      <w:szCs w:val="20"/>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864</Words>
  <Characters>885</Characters>
  <Lines>20</Lines>
  <Paragraphs>5</Paragraphs>
  <TotalTime>5</TotalTime>
  <ScaleCrop>false</ScaleCrop>
  <LinksUpToDate>false</LinksUpToDate>
  <CharactersWithSpaces>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2022-06-28T08:22:00Z</dcterms:created>
  <dc:creator>林福春</dc:creator>
  <cp:lastModifiedBy>1020陈</cp:lastModifiedBy>
  <cp:lastPrinted>2024-03-07T10:03:00Z</cp:lastPrinted>
  <dcterms:modified xsi:type="dcterms:W3CDTF">2024-12-03T01:53:53Z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053578DB874A4EE3A58AFA98A9864793_13</vt:lpwstr>
  </property>
</Properties>
</file>