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关于《仙居县2024—2026年农机购置与应用补贴实施方案》的起草说明</w:t>
      </w: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一、文件起草参考依据</w:t>
      </w:r>
    </w:p>
    <w:p>
      <w:pPr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1.《浙江省农业农村厅 浙江省财政厅关于印发《浙江省2024—2026年农机购置与应用补贴实施方案》的通知》（浙农机发〔2024〕10号）</w:t>
      </w:r>
    </w:p>
    <w:p>
      <w:pPr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二、主要内容</w:t>
      </w: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 w:eastAsia="仿宋_GB2312"/>
          <w:lang w:eastAsia="zh-CN"/>
        </w:rPr>
        <w:t>1.</w:t>
      </w:r>
      <w:r>
        <w:rPr>
          <w:rFonts w:hint="eastAsia"/>
          <w:lang w:eastAsia="zh-CN"/>
        </w:rPr>
        <w:t>以</w:t>
      </w:r>
      <w:r>
        <w:rPr>
          <w:rFonts w:hint="eastAsia" w:eastAsia="仿宋_GB2312"/>
          <w:lang w:eastAsia="zh-CN"/>
        </w:rPr>
        <w:t>浙江省2024—2026年农机购置与应用补贴实施方案</w:t>
      </w:r>
      <w:r>
        <w:rPr>
          <w:rFonts w:hint="eastAsia"/>
          <w:lang w:eastAsia="zh-CN"/>
        </w:rPr>
        <w:t>为准，不做政策补充和删减。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2.实际机具补贴额度和操作依照浙江省购置补贴系统。</w:t>
      </w:r>
    </w:p>
    <w:p>
      <w:pPr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 w:eastAsia="仿宋_GB2312"/>
          <w:lang w:eastAsia="zh-CN"/>
        </w:rPr>
        <w:t>.</w:t>
      </w:r>
      <w:r>
        <w:rPr>
          <w:rFonts w:hint="eastAsia"/>
          <w:lang w:eastAsia="zh-CN"/>
        </w:rPr>
        <w:t>结合实际操作，明确部分购销双方义务责任。</w:t>
      </w:r>
    </w:p>
    <w:p>
      <w:pPr>
        <w:ind w:left="0" w:leftChars="0" w:firstLine="0" w:firstLineChars="0"/>
        <w:rPr>
          <w:rFonts w:hint="eastAsia" w:eastAsia="仿宋_GB2312"/>
          <w:lang w:eastAsia="zh-CN"/>
        </w:rPr>
      </w:pPr>
    </w:p>
    <w:p>
      <w:pPr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三、文件施行日期及有效期说明</w:t>
      </w: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 w:eastAsia="仿宋_GB2312"/>
          <w:lang w:eastAsia="zh-CN"/>
        </w:rPr>
        <w:t>本通知自公布之日起施行</w:t>
      </w:r>
      <w:r>
        <w:rPr>
          <w:rFonts w:hint="eastAsia"/>
          <w:lang w:eastAsia="zh-CN"/>
        </w:rPr>
        <w:t>，有效期以浙江省农业农村厅下发新政策要求为准</w:t>
      </w:r>
      <w:bookmarkStart w:id="0" w:name="_GoBack"/>
      <w:bookmarkEnd w:id="0"/>
      <w:r>
        <w:rPr>
          <w:rFonts w:hint="eastAsia"/>
          <w:lang w:eastAsia="zh-CN"/>
        </w:rPr>
        <w:t>。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仙居县农业农村局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2024年11月6日</w:t>
      </w:r>
    </w:p>
    <w:p>
      <w:pPr>
        <w:ind w:left="0" w:leftChars="0" w:firstLine="0" w:firstLineChars="0"/>
        <w:rPr>
          <w:rFonts w:hint="eastAsia" w:eastAsia="仿宋_GB2312"/>
          <w:lang w:eastAsia="zh-CN"/>
        </w:rPr>
      </w:pPr>
    </w:p>
    <w:sectPr>
      <w:pgSz w:w="11906" w:h="16838"/>
      <w:pgMar w:top="1701" w:right="1304" w:bottom="1417" w:left="141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2FAED"/>
    <w:multiLevelType w:val="multilevel"/>
    <w:tmpl w:val="E7F2FAED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420"/>
        </w:tabs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33BD"/>
    <w:rsid w:val="0DF2757C"/>
    <w:rsid w:val="1C73204A"/>
    <w:rsid w:val="24FD44F5"/>
    <w:rsid w:val="322F7C64"/>
    <w:rsid w:val="37EE71AE"/>
    <w:rsid w:val="3CCD75BD"/>
    <w:rsid w:val="3CE65E70"/>
    <w:rsid w:val="3D19214A"/>
    <w:rsid w:val="3FBB4D9D"/>
    <w:rsid w:val="3FF559ED"/>
    <w:rsid w:val="41455692"/>
    <w:rsid w:val="462250D1"/>
    <w:rsid w:val="4B822F12"/>
    <w:rsid w:val="51A50932"/>
    <w:rsid w:val="54612F9E"/>
    <w:rsid w:val="55EB66BA"/>
    <w:rsid w:val="5F6B1E1C"/>
    <w:rsid w:val="5F805584"/>
    <w:rsid w:val="5FAC223D"/>
    <w:rsid w:val="60236438"/>
    <w:rsid w:val="66BC1CA9"/>
    <w:rsid w:val="73CF67B0"/>
    <w:rsid w:val="778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42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14"/>
    <w:qFormat/>
    <w:uiPriority w:val="0"/>
    <w:pPr>
      <w:keepNext w:val="0"/>
      <w:keepLines/>
      <w:tabs>
        <w:tab w:val="left" w:pos="0"/>
      </w:tabs>
      <w:spacing w:line="640" w:lineRule="exact"/>
      <w:ind w:left="0" w:right="0" w:rightChars="0" w:firstLine="0" w:firstLineChars="0"/>
      <w:jc w:val="center"/>
      <w:outlineLvl w:val="0"/>
    </w:pPr>
    <w:rPr>
      <w:rFonts w:ascii="Arial" w:hAnsi="Arial" w:eastAsia="方正小标宋简体"/>
      <w:kern w:val="44"/>
      <w:sz w:val="44"/>
    </w:rPr>
  </w:style>
  <w:style w:type="paragraph" w:styleId="4">
    <w:name w:val="heading 2"/>
    <w:basedOn w:val="2"/>
    <w:next w:val="1"/>
    <w:link w:val="15"/>
    <w:semiHidden/>
    <w:unhideWhenUsed/>
    <w:qFormat/>
    <w:uiPriority w:val="0"/>
    <w:pPr>
      <w:keepNext/>
      <w:keepLines/>
      <w:tabs>
        <w:tab w:val="clear" w:pos="0"/>
      </w:tabs>
      <w:adjustRightInd w:val="0"/>
      <w:spacing w:line="620" w:lineRule="exact"/>
      <w:ind w:left="0" w:firstLine="1134" w:firstLineChars="0"/>
      <w:jc w:val="both"/>
      <w:outlineLvl w:val="1"/>
    </w:pPr>
    <w:rPr>
      <w:rFonts w:eastAsia="黑体"/>
      <w:b w:val="0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left="0" w:firstLine="640" w:firstLineChars="200"/>
      <w:outlineLvl w:val="2"/>
    </w:pPr>
    <w:rPr>
      <w:rFonts w:eastAsia="楷体_GB2312"/>
      <w:b/>
    </w:rPr>
  </w:style>
  <w:style w:type="paragraph" w:styleId="6">
    <w:name w:val="heading 4"/>
    <w:basedOn w:val="5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left="0" w:firstLine="640" w:firstLineChars="200"/>
      <w:outlineLvl w:val="3"/>
    </w:pPr>
    <w:rPr>
      <w:rFonts w:eastAsia="仿宋_GB231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4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2024-03-09T11:19:00Z</dcterms:created>
  <dc:creator>Administrator</dc:creator>
  <cp:lastModifiedBy>自我</cp:lastModifiedBy>
  <dcterms:modified xsi:type="dcterms:W3CDTF">2024-11-06T02:35:49Z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BF5ED1FFF47442B09826BB2B6CBBF828</vt:lpwstr>
  </property>
</Properties>
</file>