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78D90">
      <w:pPr>
        <w:keepNext w:val="0"/>
        <w:keepLines w:val="0"/>
        <w:pageBreakBefore w:val="0"/>
        <w:kinsoku/>
        <w:wordWrap/>
        <w:overflowPunct/>
        <w:topLinePunct w:val="0"/>
        <w:autoSpaceDN/>
        <w:bidi w:val="0"/>
        <w:snapToGrid/>
        <w:spacing w:line="30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6"/>
          <w:szCs w:val="36"/>
          <w:highlight w:val="none"/>
        </w:rPr>
        <w:t>《绍兴</w:t>
      </w:r>
      <w:r>
        <w:rPr>
          <w:rFonts w:hint="eastAsia" w:ascii="宋体" w:hAnsi="宋体" w:eastAsia="宋体" w:cs="宋体"/>
          <w:b/>
          <w:bCs/>
          <w:color w:val="auto"/>
          <w:sz w:val="36"/>
          <w:szCs w:val="36"/>
          <w:highlight w:val="none"/>
          <w:lang w:val="en-US" w:eastAsia="zh-CN"/>
        </w:rPr>
        <w:t>市</w:t>
      </w:r>
      <w:r>
        <w:rPr>
          <w:rFonts w:hint="eastAsia" w:ascii="宋体" w:hAnsi="宋体" w:eastAsia="宋体" w:cs="宋体"/>
          <w:b/>
          <w:bCs/>
          <w:color w:val="auto"/>
          <w:sz w:val="36"/>
          <w:szCs w:val="36"/>
          <w:highlight w:val="none"/>
        </w:rPr>
        <w:t>城市绿化管理办法》</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草案）</w:t>
      </w:r>
    </w:p>
    <w:p w14:paraId="511D5EF0">
      <w:pPr>
        <w:keepNext w:val="0"/>
        <w:keepLines w:val="0"/>
        <w:pageBreakBefore w:val="0"/>
        <w:kinsoku/>
        <w:wordWrap/>
        <w:overflowPunct/>
        <w:topLinePunct w:val="0"/>
        <w:autoSpaceDN/>
        <w:bidi w:val="0"/>
        <w:snapToGrid/>
        <w:spacing w:line="300" w:lineRule="auto"/>
        <w:textAlignment w:val="auto"/>
        <w:rPr>
          <w:rFonts w:hint="default" w:asciiTheme="minorHAnsi" w:hAnsiTheme="minorHAnsi" w:eastAsiaTheme="minorEastAsia" w:cstheme="minorBidi"/>
          <w:color w:val="auto"/>
          <w:kern w:val="2"/>
          <w:sz w:val="21"/>
          <w:szCs w:val="21"/>
          <w:highlight w:val="none"/>
          <w:lang w:val="en-US" w:eastAsia="zh-CN" w:bidi="ar-SA"/>
        </w:rPr>
      </w:pPr>
    </w:p>
    <w:p w14:paraId="79AD6126">
      <w:pPr>
        <w:keepNext w:val="0"/>
        <w:keepLines w:val="0"/>
        <w:pageBreakBefore w:val="0"/>
        <w:numPr>
          <w:ilvl w:val="0"/>
          <w:numId w:val="0"/>
        </w:numPr>
        <w:kinsoku/>
        <w:wordWrap/>
        <w:overflowPunct/>
        <w:topLinePunct w:val="0"/>
        <w:autoSpaceDN/>
        <w:bidi w:val="0"/>
        <w:snapToGrid/>
        <w:spacing w:line="300" w:lineRule="auto"/>
        <w:jc w:val="center"/>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第一章 总  则</w:t>
      </w:r>
    </w:p>
    <w:p w14:paraId="2327807D">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第1条【立法目的】</w:t>
      </w:r>
      <w:r>
        <w:rPr>
          <w:rFonts w:hint="default"/>
          <w:color w:val="auto"/>
          <w:sz w:val="21"/>
          <w:szCs w:val="21"/>
          <w:highlight w:val="none"/>
          <w:lang w:val="en-US" w:eastAsia="zh-CN"/>
        </w:rPr>
        <w:t xml:space="preserve"> 为发展城市绿化事业，改善生态环境，建设生态宜居城市，根据国务院《城市绿化条例》</w:t>
      </w:r>
      <w:r>
        <w:rPr>
          <w:rFonts w:hint="eastAsia"/>
          <w:color w:val="auto"/>
          <w:sz w:val="21"/>
          <w:szCs w:val="21"/>
          <w:highlight w:val="none"/>
          <w:lang w:val="en-US" w:eastAsia="zh-CN"/>
        </w:rPr>
        <w:t>和</w:t>
      </w:r>
      <w:r>
        <w:rPr>
          <w:rFonts w:hint="eastAsia"/>
          <w:color w:val="auto"/>
          <w:sz w:val="21"/>
          <w:szCs w:val="21"/>
          <w:highlight w:val="none"/>
          <w:lang w:eastAsia="zh-CN"/>
        </w:rPr>
        <w:t>《</w:t>
      </w:r>
      <w:r>
        <w:rPr>
          <w:rFonts w:hint="eastAsia"/>
          <w:color w:val="auto"/>
          <w:sz w:val="21"/>
          <w:szCs w:val="21"/>
          <w:highlight w:val="none"/>
          <w:lang w:val="en-US" w:eastAsia="zh-CN"/>
        </w:rPr>
        <w:t>浙江省绿化管理办法</w:t>
      </w:r>
      <w:r>
        <w:rPr>
          <w:rFonts w:hint="eastAsia"/>
          <w:color w:val="auto"/>
          <w:sz w:val="21"/>
          <w:szCs w:val="21"/>
          <w:highlight w:val="none"/>
          <w:lang w:eastAsia="zh-CN"/>
        </w:rPr>
        <w:t>》</w:t>
      </w:r>
      <w:r>
        <w:rPr>
          <w:rFonts w:hint="eastAsia"/>
          <w:color w:val="auto"/>
          <w:sz w:val="21"/>
          <w:szCs w:val="21"/>
          <w:highlight w:val="none"/>
          <w:lang w:val="en-US" w:eastAsia="zh-CN"/>
        </w:rPr>
        <w:t>等</w:t>
      </w:r>
      <w:r>
        <w:rPr>
          <w:rFonts w:hint="default"/>
          <w:color w:val="auto"/>
          <w:sz w:val="21"/>
          <w:szCs w:val="21"/>
          <w:highlight w:val="none"/>
          <w:lang w:val="en-US" w:eastAsia="zh-CN"/>
        </w:rPr>
        <w:t>有关法律、法规</w:t>
      </w:r>
      <w:r>
        <w:rPr>
          <w:rFonts w:hint="eastAsia"/>
          <w:color w:val="auto"/>
          <w:sz w:val="21"/>
          <w:szCs w:val="21"/>
          <w:highlight w:val="none"/>
          <w:lang w:val="en-US" w:eastAsia="zh-CN"/>
        </w:rPr>
        <w:t>、规章</w:t>
      </w:r>
      <w:r>
        <w:rPr>
          <w:rFonts w:hint="default"/>
          <w:color w:val="auto"/>
          <w:sz w:val="21"/>
          <w:szCs w:val="21"/>
          <w:highlight w:val="none"/>
          <w:lang w:val="en-US" w:eastAsia="zh-CN"/>
        </w:rPr>
        <w:t>，结合本市实际，制定本办法。</w:t>
      </w:r>
    </w:p>
    <w:p w14:paraId="5437002F">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33871A79">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highlight w:val="none"/>
        </w:rPr>
      </w:pPr>
      <w:r>
        <w:rPr>
          <w:rFonts w:hint="default"/>
          <w:b/>
          <w:bCs/>
          <w:color w:val="auto"/>
          <w:sz w:val="21"/>
          <w:szCs w:val="21"/>
          <w:highlight w:val="none"/>
          <w:lang w:val="en-US" w:eastAsia="zh-CN"/>
        </w:rPr>
        <w:t>第2条【定义范围】</w:t>
      </w:r>
      <w:r>
        <w:rPr>
          <w:rFonts w:hint="default"/>
          <w:color w:val="auto"/>
          <w:sz w:val="21"/>
          <w:szCs w:val="21"/>
          <w:highlight w:val="none"/>
          <w:lang w:val="en-US" w:eastAsia="zh-CN"/>
        </w:rPr>
        <w:t xml:space="preserve"> </w:t>
      </w:r>
      <w:r>
        <w:rPr>
          <w:rFonts w:hint="eastAsia"/>
          <w:highlight w:val="none"/>
        </w:rPr>
        <w:t>本</w:t>
      </w:r>
      <w:r>
        <w:rPr>
          <w:rFonts w:hint="eastAsia"/>
          <w:highlight w:val="none"/>
          <w:lang w:val="en-US" w:eastAsia="zh-CN"/>
        </w:rPr>
        <w:t>办法</w:t>
      </w:r>
      <w:r>
        <w:rPr>
          <w:rFonts w:hint="eastAsia"/>
          <w:highlight w:val="none"/>
        </w:rPr>
        <w:t>适用于本市城市规划区内城市绿化的规划、建设、保护和管理活动。</w:t>
      </w:r>
    </w:p>
    <w:p w14:paraId="6173917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highlight w:val="none"/>
        </w:rPr>
        <w:t>县</w:t>
      </w:r>
      <w:r>
        <w:rPr>
          <w:rFonts w:hint="eastAsia"/>
          <w:highlight w:val="none"/>
          <w:lang w:eastAsia="zh-CN"/>
        </w:rPr>
        <w:t>（</w:t>
      </w:r>
      <w:r>
        <w:rPr>
          <w:rFonts w:hint="eastAsia"/>
          <w:highlight w:val="none"/>
          <w:lang w:val="en-US" w:eastAsia="zh-CN"/>
        </w:rPr>
        <w:t>市、区）</w:t>
      </w:r>
      <w:r>
        <w:rPr>
          <w:rFonts w:hint="eastAsia"/>
          <w:highlight w:val="none"/>
        </w:rPr>
        <w:t>人民政府确定的镇规划区内绿化的规划、建设、保护和管理活动，按照本</w:t>
      </w:r>
      <w:r>
        <w:rPr>
          <w:rFonts w:hint="eastAsia"/>
          <w:highlight w:val="none"/>
          <w:lang w:val="en-US" w:eastAsia="zh-CN"/>
        </w:rPr>
        <w:t>办法</w:t>
      </w:r>
      <w:r>
        <w:rPr>
          <w:rFonts w:hint="eastAsia"/>
          <w:highlight w:val="none"/>
        </w:rPr>
        <w:t>有关城市规划区的规定执行。</w:t>
      </w:r>
    </w:p>
    <w:p w14:paraId="202581E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法律、法规对</w:t>
      </w:r>
      <w:r>
        <w:rPr>
          <w:rFonts w:hint="eastAsia"/>
          <w:color w:val="auto"/>
          <w:sz w:val="21"/>
          <w:szCs w:val="21"/>
          <w:highlight w:val="none"/>
          <w:lang w:val="en-US" w:eastAsia="zh-CN"/>
        </w:rPr>
        <w:t>森林、湿地、</w:t>
      </w:r>
      <w:r>
        <w:rPr>
          <w:rFonts w:hint="default"/>
          <w:color w:val="auto"/>
          <w:sz w:val="21"/>
          <w:szCs w:val="21"/>
          <w:highlight w:val="none"/>
          <w:lang w:val="en-US" w:eastAsia="zh-CN"/>
        </w:rPr>
        <w:t>风景名胜区、自然保护区</w:t>
      </w:r>
      <w:r>
        <w:rPr>
          <w:rFonts w:hint="eastAsia"/>
          <w:color w:val="auto"/>
          <w:sz w:val="21"/>
          <w:szCs w:val="21"/>
          <w:highlight w:val="none"/>
          <w:lang w:val="en-US" w:eastAsia="zh-CN"/>
        </w:rPr>
        <w:t>、历史文化保护区</w:t>
      </w:r>
      <w:r>
        <w:rPr>
          <w:rFonts w:hint="default"/>
          <w:color w:val="auto"/>
          <w:sz w:val="21"/>
          <w:szCs w:val="21"/>
          <w:highlight w:val="none"/>
          <w:lang w:val="en-US" w:eastAsia="zh-CN"/>
        </w:rPr>
        <w:t>等绿化</w:t>
      </w:r>
      <w:r>
        <w:rPr>
          <w:rFonts w:hint="eastAsia"/>
          <w:color w:val="auto"/>
          <w:sz w:val="21"/>
          <w:szCs w:val="21"/>
          <w:highlight w:val="none"/>
          <w:lang w:val="en-US" w:eastAsia="zh-CN"/>
        </w:rPr>
        <w:t>，</w:t>
      </w:r>
      <w:r>
        <w:rPr>
          <w:rFonts w:hint="default"/>
          <w:color w:val="auto"/>
          <w:sz w:val="21"/>
          <w:szCs w:val="21"/>
          <w:highlight w:val="none"/>
          <w:lang w:val="en-US" w:eastAsia="zh-CN"/>
        </w:rPr>
        <w:t>另有规定的，从其规定。</w:t>
      </w:r>
    </w:p>
    <w:p w14:paraId="6A113AA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古树名木的保护和管理，依照有关法律、法规和国家、省有关规定执行。</w:t>
      </w:r>
    </w:p>
    <w:p w14:paraId="12D3131A">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1003F9F8">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第3条【指导原则</w:t>
      </w:r>
      <w:r>
        <w:rPr>
          <w:rFonts w:hint="eastAsia"/>
          <w:b/>
          <w:bCs/>
          <w:color w:val="auto"/>
          <w:sz w:val="21"/>
          <w:szCs w:val="21"/>
          <w:highlight w:val="none"/>
          <w:lang w:val="en-US" w:eastAsia="zh-CN"/>
        </w:rPr>
        <w:t>与目标</w:t>
      </w:r>
      <w:r>
        <w:rPr>
          <w:rFonts w:hint="default"/>
          <w:b/>
          <w:bCs/>
          <w:color w:val="auto"/>
          <w:sz w:val="21"/>
          <w:szCs w:val="21"/>
          <w:highlight w:val="none"/>
          <w:lang w:val="en-US" w:eastAsia="zh-CN"/>
        </w:rPr>
        <w:t xml:space="preserve">】 </w:t>
      </w:r>
      <w:r>
        <w:rPr>
          <w:rFonts w:hint="default"/>
          <w:color w:val="auto"/>
          <w:sz w:val="21"/>
          <w:szCs w:val="21"/>
          <w:highlight w:val="none"/>
          <w:lang w:val="en-US" w:eastAsia="zh-CN"/>
        </w:rPr>
        <w:t>城市绿化</w:t>
      </w:r>
      <w:r>
        <w:rPr>
          <w:rFonts w:hint="eastAsia"/>
          <w:color w:val="auto"/>
          <w:sz w:val="21"/>
          <w:szCs w:val="21"/>
          <w:highlight w:val="none"/>
          <w:lang w:val="en-US" w:eastAsia="zh-CN"/>
        </w:rPr>
        <w:t>应当遵循生</w:t>
      </w:r>
      <w:r>
        <w:rPr>
          <w:rFonts w:hint="default"/>
          <w:color w:val="auto"/>
          <w:sz w:val="21"/>
          <w:szCs w:val="21"/>
          <w:highlight w:val="none"/>
          <w:lang w:val="en-US" w:eastAsia="zh-CN"/>
        </w:rPr>
        <w:t>态优先、</w:t>
      </w:r>
      <w:r>
        <w:rPr>
          <w:rFonts w:hint="eastAsia"/>
          <w:color w:val="auto"/>
          <w:sz w:val="21"/>
          <w:szCs w:val="21"/>
          <w:highlight w:val="none"/>
          <w:lang w:val="en-US" w:eastAsia="zh-CN"/>
        </w:rPr>
        <w:t>以人为本、节约发展、开放共享的理念，坚持</w:t>
      </w:r>
      <w:r>
        <w:rPr>
          <w:rFonts w:hint="default"/>
          <w:color w:val="auto"/>
          <w:sz w:val="21"/>
          <w:szCs w:val="21"/>
          <w:highlight w:val="none"/>
          <w:lang w:val="en-US" w:eastAsia="zh-CN"/>
        </w:rPr>
        <w:t>因地制宜、科学规划、</w:t>
      </w:r>
      <w:r>
        <w:rPr>
          <w:rFonts w:hint="eastAsia"/>
          <w:color w:val="auto"/>
          <w:sz w:val="21"/>
          <w:szCs w:val="21"/>
          <w:highlight w:val="none"/>
          <w:lang w:val="en-US" w:eastAsia="zh-CN"/>
        </w:rPr>
        <w:t>建管并重、政府主导、</w:t>
      </w:r>
      <w:r>
        <w:rPr>
          <w:rFonts w:hint="default"/>
          <w:color w:val="auto"/>
          <w:sz w:val="21"/>
          <w:szCs w:val="21"/>
          <w:highlight w:val="none"/>
          <w:lang w:val="en-US" w:eastAsia="zh-CN"/>
        </w:rPr>
        <w:t>全民参与的原则</w:t>
      </w:r>
      <w:r>
        <w:rPr>
          <w:rFonts w:hint="eastAsia"/>
          <w:color w:val="auto"/>
          <w:sz w:val="21"/>
          <w:szCs w:val="21"/>
          <w:highlight w:val="none"/>
          <w:lang w:val="en-US" w:eastAsia="zh-CN"/>
        </w:rPr>
        <w:t>，注重生态保护、休闲游憩、文化传承、科普教育、</w:t>
      </w:r>
      <w:r>
        <w:rPr>
          <w:rFonts w:hint="default"/>
          <w:color w:val="auto"/>
          <w:sz w:val="21"/>
          <w:szCs w:val="21"/>
          <w:highlight w:val="none"/>
          <w:lang w:val="en-US" w:eastAsia="zh-CN"/>
        </w:rPr>
        <w:t>防灾避险</w:t>
      </w:r>
      <w:r>
        <w:rPr>
          <w:rFonts w:hint="eastAsia"/>
          <w:color w:val="auto"/>
          <w:sz w:val="21"/>
          <w:szCs w:val="21"/>
          <w:highlight w:val="none"/>
          <w:lang w:val="en-US" w:eastAsia="zh-CN"/>
        </w:rPr>
        <w:t>等</w:t>
      </w:r>
      <w:r>
        <w:rPr>
          <w:rFonts w:hint="default"/>
          <w:color w:val="auto"/>
          <w:sz w:val="21"/>
          <w:szCs w:val="21"/>
          <w:highlight w:val="none"/>
          <w:lang w:val="en-US" w:eastAsia="zh-CN"/>
        </w:rPr>
        <w:t>功能</w:t>
      </w:r>
      <w:r>
        <w:rPr>
          <w:rFonts w:hint="eastAsia"/>
          <w:color w:val="auto"/>
          <w:sz w:val="21"/>
          <w:szCs w:val="21"/>
          <w:highlight w:val="none"/>
          <w:lang w:val="en-US" w:eastAsia="zh-CN"/>
        </w:rPr>
        <w:t>的协调，推动城市绿化可持续发展。</w:t>
      </w:r>
    </w:p>
    <w:p w14:paraId="1E06EF1C">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030FDB59">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第4条【政府职责】</w:t>
      </w:r>
      <w:r>
        <w:rPr>
          <w:rFonts w:hint="default"/>
          <w:color w:val="auto"/>
          <w:sz w:val="21"/>
          <w:szCs w:val="21"/>
          <w:highlight w:val="none"/>
          <w:lang w:val="en-US" w:eastAsia="zh-CN"/>
        </w:rPr>
        <w:t xml:space="preserve"> 市、</w:t>
      </w:r>
      <w:r>
        <w:rPr>
          <w:rFonts w:hint="eastAsia"/>
          <w:color w:val="auto"/>
          <w:sz w:val="21"/>
          <w:szCs w:val="21"/>
          <w:highlight w:val="none"/>
          <w:lang w:val="en-US" w:eastAsia="zh-CN"/>
        </w:rPr>
        <w:t>县（市、区）</w:t>
      </w:r>
      <w:r>
        <w:rPr>
          <w:rFonts w:hint="default"/>
          <w:color w:val="auto"/>
          <w:sz w:val="21"/>
          <w:szCs w:val="21"/>
          <w:highlight w:val="none"/>
          <w:lang w:val="en-US" w:eastAsia="zh-CN"/>
        </w:rPr>
        <w:t>人民政府应当加强城</w:t>
      </w:r>
      <w:r>
        <w:rPr>
          <w:rFonts w:hint="eastAsia"/>
          <w:color w:val="auto"/>
          <w:sz w:val="21"/>
          <w:szCs w:val="21"/>
          <w:highlight w:val="none"/>
          <w:lang w:val="en-US" w:eastAsia="zh-CN"/>
        </w:rPr>
        <w:t>镇</w:t>
      </w:r>
      <w:r>
        <w:rPr>
          <w:rFonts w:hint="default"/>
          <w:color w:val="auto"/>
          <w:sz w:val="21"/>
          <w:szCs w:val="21"/>
          <w:highlight w:val="none"/>
          <w:lang w:val="en-US" w:eastAsia="zh-CN"/>
        </w:rPr>
        <w:t>绿化工作的组织领导，将其纳入国民经济和社会发展规划、年度计划，保障绿化用地、公共绿地建设和养护经费的投入，推进绿化事业与城市建设同步发展。</w:t>
      </w:r>
    </w:p>
    <w:p w14:paraId="7AFF73E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乡</w:t>
      </w:r>
      <w:r>
        <w:rPr>
          <w:rFonts w:hint="default"/>
          <w:color w:val="auto"/>
          <w:sz w:val="21"/>
          <w:szCs w:val="21"/>
          <w:highlight w:val="none"/>
          <w:lang w:val="en-US" w:eastAsia="zh-CN"/>
        </w:rPr>
        <w:t>镇人民政府</w:t>
      </w:r>
      <w:r>
        <w:rPr>
          <w:rFonts w:hint="eastAsia"/>
          <w:color w:val="auto"/>
          <w:sz w:val="21"/>
          <w:szCs w:val="21"/>
          <w:highlight w:val="none"/>
          <w:lang w:val="en-US" w:eastAsia="zh-CN"/>
        </w:rPr>
        <w:t>、</w:t>
      </w:r>
      <w:r>
        <w:rPr>
          <w:rFonts w:hint="default"/>
          <w:color w:val="auto"/>
          <w:sz w:val="21"/>
          <w:szCs w:val="21"/>
          <w:highlight w:val="none"/>
          <w:lang w:val="en-US" w:eastAsia="zh-CN"/>
        </w:rPr>
        <w:t>街道办事处负责所辖区域内的城市绿化</w:t>
      </w:r>
      <w:r>
        <w:rPr>
          <w:rFonts w:hint="eastAsia"/>
          <w:color w:val="auto"/>
          <w:sz w:val="21"/>
          <w:szCs w:val="21"/>
          <w:highlight w:val="none"/>
          <w:lang w:val="en-US" w:eastAsia="zh-CN"/>
        </w:rPr>
        <w:t>相关</w:t>
      </w:r>
      <w:r>
        <w:rPr>
          <w:rFonts w:hint="default"/>
          <w:color w:val="auto"/>
          <w:sz w:val="21"/>
          <w:szCs w:val="21"/>
          <w:highlight w:val="none"/>
          <w:lang w:val="en-US" w:eastAsia="zh-CN"/>
        </w:rPr>
        <w:t>工作</w:t>
      </w:r>
      <w:r>
        <w:rPr>
          <w:rFonts w:hint="eastAsia"/>
          <w:color w:val="auto"/>
          <w:sz w:val="21"/>
          <w:szCs w:val="21"/>
          <w:highlight w:val="none"/>
          <w:lang w:val="en-US" w:eastAsia="zh-CN"/>
        </w:rPr>
        <w:t>。</w:t>
      </w:r>
    </w:p>
    <w:p w14:paraId="05A266F1">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b/>
          <w:bCs/>
          <w:color w:val="auto"/>
          <w:sz w:val="21"/>
          <w:szCs w:val="21"/>
          <w:highlight w:val="none"/>
          <w:lang w:val="en-US" w:eastAsia="zh-CN"/>
        </w:rPr>
      </w:pPr>
    </w:p>
    <w:p w14:paraId="69192037">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第5条【部门职责】</w:t>
      </w:r>
      <w:r>
        <w:rPr>
          <w:rFonts w:hint="default"/>
          <w:color w:val="auto"/>
          <w:sz w:val="21"/>
          <w:szCs w:val="21"/>
          <w:highlight w:val="none"/>
          <w:lang w:val="en-US" w:eastAsia="zh-CN"/>
        </w:rPr>
        <w:t xml:space="preserve"> 市、</w:t>
      </w:r>
      <w:r>
        <w:rPr>
          <w:rFonts w:hint="eastAsia"/>
          <w:color w:val="auto"/>
          <w:sz w:val="21"/>
          <w:szCs w:val="21"/>
          <w:highlight w:val="none"/>
          <w:lang w:val="en-US" w:eastAsia="zh-CN"/>
        </w:rPr>
        <w:t>县（市、区）住房和城乡建设部门负责本行政区域内的城市绿化规划、建设等工作。</w:t>
      </w:r>
    </w:p>
    <w:p w14:paraId="14153A5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市、</w:t>
      </w:r>
      <w:r>
        <w:rPr>
          <w:rFonts w:hint="eastAsia"/>
          <w:color w:val="auto"/>
          <w:sz w:val="21"/>
          <w:szCs w:val="21"/>
          <w:highlight w:val="none"/>
          <w:lang w:val="en-US" w:eastAsia="zh-CN"/>
        </w:rPr>
        <w:t>县（市、区）</w:t>
      </w:r>
      <w:r>
        <w:rPr>
          <w:rFonts w:hint="default"/>
          <w:color w:val="auto"/>
          <w:sz w:val="21"/>
          <w:szCs w:val="21"/>
          <w:highlight w:val="none"/>
          <w:lang w:val="en-US" w:eastAsia="zh-CN"/>
        </w:rPr>
        <w:t>城市绿化管理部门</w:t>
      </w:r>
      <w:r>
        <w:rPr>
          <w:rFonts w:hint="default"/>
          <w:color w:val="auto"/>
          <w:sz w:val="21"/>
          <w:szCs w:val="21"/>
          <w:highlight w:val="none"/>
        </w:rPr>
        <w:t>负责本行政区域内城市绿化的保护、养护和管理等相关工作</w:t>
      </w:r>
      <w:r>
        <w:rPr>
          <w:rFonts w:hint="default"/>
          <w:color w:val="auto"/>
          <w:sz w:val="21"/>
          <w:szCs w:val="21"/>
          <w:highlight w:val="none"/>
          <w:lang w:val="en-US" w:eastAsia="zh-CN"/>
        </w:rPr>
        <w:t>。</w:t>
      </w:r>
    </w:p>
    <w:p w14:paraId="6CA274A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市、</w:t>
      </w:r>
      <w:r>
        <w:rPr>
          <w:rFonts w:hint="eastAsia"/>
          <w:color w:val="auto"/>
          <w:sz w:val="21"/>
          <w:szCs w:val="21"/>
          <w:highlight w:val="none"/>
          <w:lang w:val="en-US" w:eastAsia="zh-CN"/>
        </w:rPr>
        <w:t>县（市、区）自然资源和规划部门负责本行政区域内的城市绿化规划综合平衡等工作。</w:t>
      </w:r>
    </w:p>
    <w:p w14:paraId="2D2E779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发展</w:t>
      </w:r>
      <w:r>
        <w:rPr>
          <w:rFonts w:hint="eastAsia"/>
          <w:color w:val="auto"/>
          <w:sz w:val="21"/>
          <w:szCs w:val="21"/>
          <w:highlight w:val="none"/>
          <w:lang w:val="en-US" w:eastAsia="zh-CN"/>
        </w:rPr>
        <w:t>和</w:t>
      </w:r>
      <w:r>
        <w:rPr>
          <w:rFonts w:hint="default"/>
          <w:color w:val="auto"/>
          <w:sz w:val="21"/>
          <w:szCs w:val="21"/>
          <w:highlight w:val="none"/>
          <w:lang w:val="en-US" w:eastAsia="zh-CN"/>
        </w:rPr>
        <w:t>改革、公安、财政、交通运输、水利、</w:t>
      </w:r>
      <w:r>
        <w:rPr>
          <w:rFonts w:hint="eastAsia"/>
          <w:color w:val="auto"/>
          <w:sz w:val="21"/>
          <w:szCs w:val="21"/>
          <w:highlight w:val="none"/>
          <w:lang w:val="en-US" w:eastAsia="zh-CN"/>
        </w:rPr>
        <w:t>文化广电旅游、综合行政执法、</w:t>
      </w:r>
      <w:r>
        <w:rPr>
          <w:rFonts w:hint="default"/>
          <w:color w:val="auto"/>
          <w:sz w:val="21"/>
          <w:szCs w:val="21"/>
          <w:highlight w:val="none"/>
          <w:lang w:val="en-US" w:eastAsia="zh-CN"/>
        </w:rPr>
        <w:t>农业农村等部门，按照各自职责做好城市绿化工作。</w:t>
      </w:r>
    </w:p>
    <w:p w14:paraId="38F2081E">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57B72FE1">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rPr>
      </w:pPr>
      <w:r>
        <w:rPr>
          <w:rFonts w:hint="default"/>
          <w:b/>
          <w:bCs/>
          <w:color w:val="auto"/>
          <w:sz w:val="21"/>
          <w:szCs w:val="21"/>
          <w:highlight w:val="none"/>
          <w:lang w:val="en-US" w:eastAsia="zh-CN"/>
        </w:rPr>
        <w:t>第6条</w:t>
      </w:r>
      <w:r>
        <w:rPr>
          <w:rFonts w:hint="eastAsia"/>
          <w:b/>
          <w:bCs/>
          <w:color w:val="auto"/>
          <w:sz w:val="21"/>
          <w:szCs w:val="21"/>
          <w:highlight w:val="none"/>
          <w:lang w:val="en-US" w:eastAsia="zh-CN"/>
        </w:rPr>
        <w:t>【科学研究与技术推广】</w:t>
      </w:r>
      <w:r>
        <w:rPr>
          <w:rFonts w:hint="eastAsia"/>
          <w:color w:val="auto"/>
          <w:sz w:val="21"/>
          <w:szCs w:val="21"/>
          <w:highlight w:val="none"/>
          <w:lang w:val="en-US" w:eastAsia="zh-CN"/>
        </w:rPr>
        <w:t xml:space="preserve"> </w:t>
      </w:r>
      <w:r>
        <w:rPr>
          <w:rFonts w:hint="default"/>
          <w:color w:val="auto"/>
          <w:sz w:val="21"/>
          <w:szCs w:val="21"/>
          <w:highlight w:val="none"/>
        </w:rPr>
        <w:t>城市绿化</w:t>
      </w:r>
      <w:r>
        <w:rPr>
          <w:rFonts w:hint="eastAsia"/>
          <w:color w:val="auto"/>
          <w:sz w:val="21"/>
          <w:szCs w:val="21"/>
          <w:highlight w:val="none"/>
          <w:lang w:val="en-US" w:eastAsia="zh-CN"/>
        </w:rPr>
        <w:t>管理</w:t>
      </w:r>
      <w:r>
        <w:rPr>
          <w:rFonts w:hint="default"/>
          <w:color w:val="auto"/>
          <w:sz w:val="21"/>
          <w:szCs w:val="21"/>
          <w:highlight w:val="none"/>
        </w:rPr>
        <w:t>部门</w:t>
      </w:r>
      <w:r>
        <w:rPr>
          <w:rFonts w:hint="eastAsia"/>
          <w:color w:val="auto"/>
          <w:sz w:val="21"/>
          <w:szCs w:val="21"/>
          <w:highlight w:val="none"/>
          <w:lang w:val="en-US" w:eastAsia="zh-CN"/>
        </w:rPr>
        <w:t>应当</w:t>
      </w:r>
      <w:r>
        <w:rPr>
          <w:rFonts w:hint="default"/>
          <w:color w:val="auto"/>
          <w:sz w:val="21"/>
          <w:szCs w:val="21"/>
          <w:highlight w:val="none"/>
        </w:rPr>
        <w:t>加强绿化科学研究，鼓励选育和引进适应本市自然条件的植物，优化植物配置，推广植物物种病虫害防治等先进技术，加强植物多样性保护。</w:t>
      </w:r>
    </w:p>
    <w:p w14:paraId="49D3F75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rPr>
      </w:pPr>
      <w:r>
        <w:rPr>
          <w:rFonts w:hint="eastAsia"/>
          <w:color w:val="auto"/>
          <w:sz w:val="21"/>
          <w:szCs w:val="21"/>
          <w:highlight w:val="none"/>
          <w:lang w:val="en-US" w:eastAsia="zh-CN"/>
        </w:rPr>
        <w:t>鼓励</w:t>
      </w:r>
      <w:r>
        <w:rPr>
          <w:rFonts w:hint="default"/>
          <w:color w:val="auto"/>
          <w:sz w:val="21"/>
          <w:szCs w:val="21"/>
          <w:highlight w:val="none"/>
        </w:rPr>
        <w:t>推广</w:t>
      </w:r>
      <w:r>
        <w:rPr>
          <w:rFonts w:hint="eastAsia"/>
          <w:color w:val="auto"/>
          <w:sz w:val="21"/>
          <w:szCs w:val="21"/>
          <w:highlight w:val="none"/>
          <w:lang w:val="en-US" w:eastAsia="zh-CN"/>
        </w:rPr>
        <w:t>城市</w:t>
      </w:r>
      <w:r>
        <w:rPr>
          <w:rFonts w:hint="default"/>
          <w:color w:val="auto"/>
          <w:sz w:val="21"/>
          <w:szCs w:val="21"/>
          <w:highlight w:val="none"/>
        </w:rPr>
        <w:t>绿化新技术、新材料、新</w:t>
      </w:r>
      <w:r>
        <w:rPr>
          <w:rFonts w:hint="eastAsia"/>
          <w:color w:val="auto"/>
          <w:sz w:val="21"/>
          <w:szCs w:val="21"/>
          <w:highlight w:val="none"/>
          <w:lang w:val="en-US" w:eastAsia="zh-CN"/>
        </w:rPr>
        <w:t>工艺、新设备的“四新”技术</w:t>
      </w:r>
      <w:r>
        <w:rPr>
          <w:rFonts w:hint="default"/>
          <w:color w:val="auto"/>
          <w:sz w:val="21"/>
          <w:szCs w:val="21"/>
          <w:highlight w:val="none"/>
        </w:rPr>
        <w:t>，促进绿化科技成果转化，因地制宜推广海绵型公园和绿地。</w:t>
      </w:r>
    </w:p>
    <w:p w14:paraId="3C2778F8">
      <w:pPr>
        <w:keepNext w:val="0"/>
        <w:keepLines w:val="0"/>
        <w:pageBreakBefore w:val="0"/>
        <w:numPr>
          <w:ilvl w:val="0"/>
          <w:numId w:val="0"/>
        </w:numPr>
        <w:kinsoku/>
        <w:wordWrap/>
        <w:overflowPunct/>
        <w:topLinePunct w:val="0"/>
        <w:autoSpaceDN/>
        <w:bidi w:val="0"/>
        <w:snapToGrid/>
        <w:spacing w:line="300" w:lineRule="auto"/>
        <w:jc w:val="left"/>
        <w:textAlignment w:val="auto"/>
        <w:rPr>
          <w:rFonts w:hint="eastAsia" w:eastAsiaTheme="minorEastAsia"/>
          <w:color w:val="auto"/>
          <w:sz w:val="21"/>
          <w:szCs w:val="21"/>
          <w:highlight w:val="none"/>
          <w:lang w:val="en-US" w:eastAsia="zh-CN"/>
        </w:rPr>
      </w:pPr>
    </w:p>
    <w:p w14:paraId="5E21174E">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第7条</w:t>
      </w:r>
      <w:r>
        <w:rPr>
          <w:rFonts w:hint="default"/>
          <w:b/>
          <w:bCs/>
          <w:color w:val="auto"/>
          <w:sz w:val="21"/>
          <w:szCs w:val="21"/>
          <w:highlight w:val="none"/>
          <w:lang w:val="en-US" w:eastAsia="zh-CN"/>
        </w:rPr>
        <w:t>【</w:t>
      </w:r>
      <w:r>
        <w:rPr>
          <w:rFonts w:hint="eastAsia"/>
          <w:b/>
          <w:bCs/>
          <w:color w:val="auto"/>
          <w:sz w:val="21"/>
          <w:szCs w:val="21"/>
          <w:highlight w:val="none"/>
          <w:lang w:val="en-US" w:eastAsia="zh-CN"/>
        </w:rPr>
        <w:t>绿化信息系统建设管理</w:t>
      </w:r>
      <w:r>
        <w:rPr>
          <w:rFonts w:hint="default"/>
          <w:b/>
          <w:bCs/>
          <w:color w:val="auto"/>
          <w:sz w:val="21"/>
          <w:szCs w:val="21"/>
          <w:highlight w:val="none"/>
          <w:lang w:val="en-US" w:eastAsia="zh-CN"/>
        </w:rPr>
        <w:t>】</w:t>
      </w:r>
      <w:r>
        <w:rPr>
          <w:rFonts w:hint="default"/>
          <w:color w:val="auto"/>
          <w:sz w:val="21"/>
          <w:szCs w:val="21"/>
          <w:highlight w:val="none"/>
          <w:lang w:val="en-US" w:eastAsia="zh-CN"/>
        </w:rPr>
        <w:t xml:space="preserve"> 城市绿化管理部门应当加强城市绿化</w:t>
      </w:r>
      <w:r>
        <w:rPr>
          <w:rFonts w:hint="eastAsia"/>
          <w:color w:val="auto"/>
          <w:sz w:val="21"/>
          <w:szCs w:val="21"/>
          <w:highlight w:val="none"/>
          <w:lang w:val="en-US" w:eastAsia="zh-CN"/>
        </w:rPr>
        <w:t>信息化工作</w:t>
      </w:r>
      <w:r>
        <w:rPr>
          <w:rFonts w:hint="default"/>
          <w:color w:val="auto"/>
          <w:sz w:val="21"/>
          <w:szCs w:val="21"/>
          <w:highlight w:val="none"/>
          <w:lang w:val="en-US" w:eastAsia="zh-CN"/>
        </w:rPr>
        <w:t>，</w:t>
      </w:r>
      <w:r>
        <w:rPr>
          <w:rFonts w:hint="eastAsia"/>
          <w:color w:val="auto"/>
          <w:sz w:val="21"/>
          <w:szCs w:val="21"/>
          <w:highlight w:val="none"/>
          <w:lang w:val="en-US" w:eastAsia="zh-CN"/>
        </w:rPr>
        <w:t>利用“浙里城市生命线”“浙里园林”等信息系统，实行动态监管，提升城市绿化管理的智慧化水平</w:t>
      </w:r>
      <w:r>
        <w:rPr>
          <w:rFonts w:hint="default"/>
          <w:color w:val="auto"/>
          <w:sz w:val="21"/>
          <w:szCs w:val="21"/>
          <w:highlight w:val="none"/>
          <w:lang w:val="en-US" w:eastAsia="zh-CN"/>
        </w:rPr>
        <w:t>。</w:t>
      </w:r>
    </w:p>
    <w:p w14:paraId="396638A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31A5F20C">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color w:val="auto"/>
          <w:sz w:val="21"/>
          <w:szCs w:val="21"/>
          <w:highlight w:val="none"/>
          <w:lang w:val="en-US" w:eastAsia="zh-CN"/>
        </w:rPr>
      </w:pPr>
      <w:r>
        <w:rPr>
          <w:rFonts w:hint="default"/>
          <w:b/>
          <w:bCs/>
          <w:color w:val="auto"/>
          <w:highlight w:val="none"/>
          <w:lang w:val="en-US" w:eastAsia="zh-CN"/>
        </w:rPr>
        <w:t>第</w:t>
      </w:r>
      <w:r>
        <w:rPr>
          <w:rFonts w:hint="eastAsia"/>
          <w:b/>
          <w:bCs/>
          <w:color w:val="auto"/>
          <w:highlight w:val="none"/>
          <w:lang w:val="en-US" w:eastAsia="zh-CN"/>
        </w:rPr>
        <w:t>8</w:t>
      </w:r>
      <w:r>
        <w:rPr>
          <w:rFonts w:hint="default"/>
          <w:b/>
          <w:bCs/>
          <w:color w:val="auto"/>
          <w:highlight w:val="none"/>
          <w:lang w:val="en-US" w:eastAsia="zh-CN"/>
        </w:rPr>
        <w:t>条【</w:t>
      </w:r>
      <w:r>
        <w:rPr>
          <w:rFonts w:hint="eastAsia"/>
          <w:b/>
          <w:bCs/>
          <w:color w:val="auto"/>
          <w:highlight w:val="none"/>
          <w:lang w:val="en-US" w:eastAsia="zh-CN"/>
        </w:rPr>
        <w:t>绿化废弃物管理</w:t>
      </w:r>
      <w:r>
        <w:rPr>
          <w:rFonts w:hint="default"/>
          <w:b/>
          <w:bCs/>
          <w:color w:val="auto"/>
          <w:highlight w:val="none"/>
          <w:lang w:val="en-US" w:eastAsia="zh-CN"/>
        </w:rPr>
        <w:t>】</w:t>
      </w:r>
      <w:r>
        <w:rPr>
          <w:rFonts w:hint="eastAsia"/>
          <w:b/>
          <w:bCs/>
          <w:color w:val="auto"/>
          <w:highlight w:val="none"/>
          <w:lang w:val="en-US" w:eastAsia="zh-CN"/>
        </w:rPr>
        <w:t xml:space="preserve"> </w:t>
      </w:r>
      <w:r>
        <w:rPr>
          <w:rFonts w:hint="default"/>
          <w:color w:val="auto"/>
          <w:sz w:val="21"/>
          <w:szCs w:val="21"/>
          <w:highlight w:val="none"/>
          <w:lang w:val="en-US" w:eastAsia="zh-CN"/>
        </w:rPr>
        <w:t>城市绿化</w:t>
      </w:r>
      <w:r>
        <w:rPr>
          <w:rFonts w:hint="eastAsia"/>
          <w:color w:val="auto"/>
          <w:sz w:val="21"/>
          <w:szCs w:val="21"/>
          <w:highlight w:val="none"/>
          <w:lang w:val="en-US" w:eastAsia="zh-CN"/>
        </w:rPr>
        <w:t>管理</w:t>
      </w:r>
      <w:r>
        <w:rPr>
          <w:rFonts w:hint="default"/>
          <w:color w:val="auto"/>
          <w:sz w:val="21"/>
          <w:szCs w:val="21"/>
          <w:highlight w:val="none"/>
          <w:lang w:val="en-US" w:eastAsia="zh-CN"/>
        </w:rPr>
        <w:t>部门</w:t>
      </w:r>
      <w:r>
        <w:rPr>
          <w:rFonts w:hint="eastAsia"/>
          <w:color w:val="auto"/>
          <w:sz w:val="21"/>
          <w:szCs w:val="21"/>
          <w:highlight w:val="none"/>
          <w:lang w:val="en-US" w:eastAsia="zh-CN"/>
        </w:rPr>
        <w:t>应当建立健全园林绿化废弃物收集、运输、处置和利用的全链条管理体系，鼓励社会资本参与建设运行，促进园林绿化废弃物资源化、无害化利用。</w:t>
      </w:r>
    </w:p>
    <w:p w14:paraId="6BE79E5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color w:val="auto"/>
          <w:sz w:val="21"/>
          <w:szCs w:val="21"/>
          <w:highlight w:val="none"/>
          <w:lang w:val="en-US" w:eastAsia="zh-CN"/>
        </w:rPr>
      </w:pPr>
    </w:p>
    <w:p w14:paraId="4B2F3CD7">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9</w:t>
      </w:r>
      <w:r>
        <w:rPr>
          <w:rFonts w:hint="default"/>
          <w:b/>
          <w:bCs/>
          <w:color w:val="auto"/>
          <w:sz w:val="21"/>
          <w:szCs w:val="21"/>
          <w:highlight w:val="none"/>
          <w:lang w:val="en-US" w:eastAsia="zh-CN"/>
        </w:rPr>
        <w:t>条【</w:t>
      </w:r>
      <w:r>
        <w:rPr>
          <w:rFonts w:hint="eastAsia"/>
          <w:b/>
          <w:bCs/>
          <w:color w:val="auto"/>
          <w:sz w:val="21"/>
          <w:szCs w:val="21"/>
          <w:highlight w:val="none"/>
          <w:lang w:val="en-US" w:eastAsia="zh-CN"/>
        </w:rPr>
        <w:t>鼓励社会参与</w:t>
      </w:r>
      <w:r>
        <w:rPr>
          <w:rFonts w:hint="default"/>
          <w:b/>
          <w:bCs/>
          <w:color w:val="auto"/>
          <w:sz w:val="21"/>
          <w:szCs w:val="21"/>
          <w:highlight w:val="none"/>
          <w:lang w:val="en-US" w:eastAsia="zh-CN"/>
        </w:rPr>
        <w:t>】</w:t>
      </w:r>
      <w:r>
        <w:rPr>
          <w:rFonts w:hint="default"/>
          <w:color w:val="auto"/>
          <w:sz w:val="21"/>
          <w:szCs w:val="21"/>
          <w:highlight w:val="none"/>
          <w:lang w:val="en-US" w:eastAsia="zh-CN"/>
        </w:rPr>
        <w:t xml:space="preserve"> 单位和有劳动能力的公民，应当依照国家有关规定履行植树义务。</w:t>
      </w:r>
    </w:p>
    <w:p w14:paraId="43781D2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鼓励单位和个人以投资、捐资、认建、认养、认管等形式参与城市绿化建设、保护和管理工作。捐资、认建、认养、认管单位或者个人可以享有城市绿地、树木一定期限的冠名权。具体办法由市人民政府另行制定。</w:t>
      </w:r>
    </w:p>
    <w:p w14:paraId="55676B37">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鼓励社会组织</w:t>
      </w:r>
      <w:r>
        <w:rPr>
          <w:rFonts w:hint="eastAsia"/>
          <w:color w:val="auto"/>
          <w:sz w:val="21"/>
          <w:szCs w:val="21"/>
          <w:highlight w:val="none"/>
          <w:lang w:val="en-US" w:eastAsia="zh-CN"/>
        </w:rPr>
        <w:t>、</w:t>
      </w:r>
      <w:r>
        <w:rPr>
          <w:rFonts w:hint="default"/>
          <w:color w:val="auto"/>
          <w:sz w:val="21"/>
          <w:szCs w:val="21"/>
          <w:highlight w:val="none"/>
          <w:lang w:val="en-US" w:eastAsia="zh-CN"/>
        </w:rPr>
        <w:t>志愿者依法开展城市绿化服务活动，引导市民参与城市绿化建设、保护和管理工作。</w:t>
      </w:r>
    </w:p>
    <w:p w14:paraId="293B1594">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4282438D">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10</w:t>
      </w:r>
      <w:r>
        <w:rPr>
          <w:rFonts w:hint="default"/>
          <w:b/>
          <w:bCs/>
          <w:color w:val="auto"/>
          <w:sz w:val="21"/>
          <w:szCs w:val="21"/>
          <w:highlight w:val="none"/>
          <w:lang w:val="en-US" w:eastAsia="zh-CN"/>
        </w:rPr>
        <w:t>条【投诉举报与奖励】</w:t>
      </w:r>
      <w:r>
        <w:rPr>
          <w:rFonts w:hint="default"/>
          <w:color w:val="auto"/>
          <w:sz w:val="21"/>
          <w:szCs w:val="21"/>
          <w:highlight w:val="none"/>
          <w:lang w:val="en-US" w:eastAsia="zh-CN"/>
        </w:rPr>
        <w:t xml:space="preserve"> 任何单位和个人都有享受良好绿化环境的权利，有保护绿化和绿化设施的义务，对破坏绿化及绿化设施的行为，有权进行劝阻、投诉和举报。</w:t>
      </w:r>
    </w:p>
    <w:p w14:paraId="3CB6EDAF">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市、县（市、区）人民政府可以</w:t>
      </w:r>
      <w:r>
        <w:rPr>
          <w:rFonts w:hint="default"/>
          <w:color w:val="auto"/>
          <w:sz w:val="21"/>
          <w:szCs w:val="21"/>
          <w:highlight w:val="none"/>
          <w:lang w:val="en-US" w:eastAsia="zh-CN"/>
        </w:rPr>
        <w:t>对在城市绿化</w:t>
      </w:r>
      <w:r>
        <w:rPr>
          <w:rFonts w:hint="eastAsia"/>
          <w:color w:val="auto"/>
          <w:sz w:val="21"/>
          <w:szCs w:val="21"/>
          <w:highlight w:val="none"/>
          <w:lang w:val="en-US" w:eastAsia="zh-CN"/>
        </w:rPr>
        <w:t>规划、</w:t>
      </w:r>
      <w:r>
        <w:rPr>
          <w:rFonts w:hint="default"/>
          <w:color w:val="auto"/>
          <w:sz w:val="21"/>
          <w:szCs w:val="21"/>
          <w:highlight w:val="none"/>
          <w:lang w:val="en-US" w:eastAsia="zh-CN"/>
        </w:rPr>
        <w:t>建设、养护、管理和科研等工作中做出显著成绩的单位和个人给予表彰或者奖励。</w:t>
      </w:r>
    </w:p>
    <w:p w14:paraId="088851B1">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3D0E179D">
      <w:pPr>
        <w:keepNext w:val="0"/>
        <w:keepLines w:val="0"/>
        <w:pageBreakBefore w:val="0"/>
        <w:numPr>
          <w:ilvl w:val="0"/>
          <w:numId w:val="0"/>
        </w:numPr>
        <w:kinsoku/>
        <w:wordWrap/>
        <w:overflowPunct/>
        <w:topLinePunct w:val="0"/>
        <w:autoSpaceDN/>
        <w:bidi w:val="0"/>
        <w:snapToGrid/>
        <w:spacing w:line="300" w:lineRule="auto"/>
        <w:jc w:val="center"/>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第二章 规划和建设</w:t>
      </w:r>
    </w:p>
    <w:p w14:paraId="685D7972">
      <w:pPr>
        <w:keepNext w:val="0"/>
        <w:keepLines w:val="0"/>
        <w:pageBreakBefore w:val="0"/>
        <w:kinsoku/>
        <w:wordWrap/>
        <w:overflowPunct/>
        <w:topLinePunct w:val="0"/>
        <w:autoSpaceDN/>
        <w:bidi w:val="0"/>
        <w:snapToGrid/>
        <w:spacing w:line="300" w:lineRule="auto"/>
        <w:ind w:firstLine="422" w:firstLineChars="200"/>
        <w:textAlignment w:val="auto"/>
        <w:rPr>
          <w:rFonts w:hint="eastAsia"/>
          <w:color w:val="auto"/>
          <w:sz w:val="21"/>
          <w:szCs w:val="21"/>
          <w:highlight w:val="none"/>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11</w:t>
      </w:r>
      <w:r>
        <w:rPr>
          <w:rFonts w:hint="default"/>
          <w:b/>
          <w:bCs/>
          <w:color w:val="auto"/>
          <w:sz w:val="21"/>
          <w:szCs w:val="21"/>
          <w:highlight w:val="none"/>
          <w:lang w:val="en-US" w:eastAsia="zh-CN"/>
        </w:rPr>
        <w:t>条【规划编制】</w:t>
      </w:r>
      <w:r>
        <w:rPr>
          <w:rFonts w:hint="eastAsia"/>
          <w:color w:val="auto"/>
          <w:sz w:val="21"/>
          <w:szCs w:val="21"/>
          <w:highlight w:val="none"/>
          <w:lang w:val="en-US" w:eastAsia="zh-CN"/>
        </w:rPr>
        <w:t>住房和城乡建设</w:t>
      </w:r>
      <w:r>
        <w:rPr>
          <w:rFonts w:hint="eastAsia" w:ascii="宋体" w:hAnsi="宋体" w:eastAsia="宋体" w:cs="宋体"/>
          <w:color w:val="auto"/>
          <w:kern w:val="2"/>
          <w:sz w:val="21"/>
          <w:szCs w:val="21"/>
          <w:highlight w:val="none"/>
          <w:lang w:val="en-US" w:eastAsia="zh-CN" w:bidi="ar"/>
        </w:rPr>
        <w:t>部门</w:t>
      </w:r>
      <w:r>
        <w:rPr>
          <w:rFonts w:hint="eastAsia"/>
          <w:color w:val="auto"/>
          <w:sz w:val="21"/>
          <w:szCs w:val="21"/>
          <w:highlight w:val="none"/>
        </w:rPr>
        <w:t>应当会同自然资源和规划</w:t>
      </w:r>
      <w:r>
        <w:rPr>
          <w:rFonts w:hint="eastAsia"/>
          <w:color w:val="auto"/>
          <w:sz w:val="21"/>
          <w:szCs w:val="21"/>
          <w:highlight w:val="none"/>
          <w:lang w:val="en-US" w:eastAsia="zh-CN"/>
        </w:rPr>
        <w:t>部门、城市绿化管理部门，</w:t>
      </w:r>
      <w:r>
        <w:rPr>
          <w:rFonts w:hint="eastAsia"/>
          <w:color w:val="auto"/>
          <w:sz w:val="21"/>
          <w:szCs w:val="21"/>
          <w:highlight w:val="none"/>
        </w:rPr>
        <w:t>根据国土空间</w:t>
      </w:r>
      <w:r>
        <w:rPr>
          <w:rFonts w:hint="eastAsia"/>
          <w:color w:val="auto"/>
          <w:sz w:val="21"/>
          <w:szCs w:val="21"/>
          <w:highlight w:val="none"/>
          <w:lang w:val="en-US" w:eastAsia="zh-CN"/>
        </w:rPr>
        <w:t>总体</w:t>
      </w:r>
      <w:r>
        <w:rPr>
          <w:rFonts w:hint="eastAsia"/>
          <w:color w:val="auto"/>
          <w:sz w:val="21"/>
          <w:szCs w:val="21"/>
          <w:highlight w:val="none"/>
        </w:rPr>
        <w:t>规划</w:t>
      </w:r>
      <w:r>
        <w:rPr>
          <w:rFonts w:hint="eastAsia"/>
          <w:color w:val="auto"/>
          <w:sz w:val="21"/>
          <w:szCs w:val="21"/>
          <w:highlight w:val="none"/>
          <w:lang w:eastAsia="zh-CN"/>
        </w:rPr>
        <w:t>，</w:t>
      </w:r>
      <w:r>
        <w:rPr>
          <w:rFonts w:hint="eastAsia"/>
          <w:color w:val="auto"/>
          <w:sz w:val="21"/>
          <w:szCs w:val="21"/>
          <w:highlight w:val="none"/>
        </w:rPr>
        <w:t>编制城市绿地系统规划</w:t>
      </w:r>
      <w:r>
        <w:rPr>
          <w:rFonts w:hint="eastAsia"/>
          <w:color w:val="auto"/>
          <w:sz w:val="21"/>
          <w:szCs w:val="21"/>
          <w:highlight w:val="none"/>
          <w:lang w:eastAsia="zh-CN"/>
        </w:rPr>
        <w:t>，</w:t>
      </w:r>
      <w:r>
        <w:rPr>
          <w:rFonts w:hint="eastAsia"/>
          <w:color w:val="auto"/>
          <w:sz w:val="21"/>
          <w:szCs w:val="21"/>
          <w:highlight w:val="none"/>
        </w:rPr>
        <w:t>报本级人民政府批准</w:t>
      </w:r>
      <w:r>
        <w:rPr>
          <w:rFonts w:hint="eastAsia"/>
          <w:color w:val="auto"/>
          <w:sz w:val="21"/>
          <w:szCs w:val="21"/>
          <w:highlight w:val="none"/>
          <w:lang w:eastAsia="zh-CN"/>
        </w:rPr>
        <w:t>，</w:t>
      </w:r>
      <w:r>
        <w:rPr>
          <w:rFonts w:hint="eastAsia"/>
          <w:color w:val="auto"/>
          <w:sz w:val="21"/>
          <w:szCs w:val="21"/>
          <w:highlight w:val="none"/>
          <w:lang w:val="en-US" w:eastAsia="zh-CN"/>
        </w:rPr>
        <w:t>并</w:t>
      </w:r>
      <w:r>
        <w:rPr>
          <w:rFonts w:hint="eastAsia"/>
          <w:color w:val="auto"/>
          <w:sz w:val="21"/>
          <w:szCs w:val="21"/>
          <w:highlight w:val="none"/>
        </w:rPr>
        <w:t>报上一级人民政府城市绿化</w:t>
      </w:r>
      <w:r>
        <w:rPr>
          <w:rFonts w:hint="eastAsia"/>
          <w:color w:val="auto"/>
          <w:sz w:val="21"/>
          <w:szCs w:val="21"/>
          <w:highlight w:val="none"/>
          <w:lang w:val="en-US" w:eastAsia="zh-CN"/>
        </w:rPr>
        <w:t>管理</w:t>
      </w:r>
      <w:r>
        <w:rPr>
          <w:rFonts w:hint="eastAsia"/>
          <w:color w:val="auto"/>
          <w:sz w:val="21"/>
          <w:szCs w:val="21"/>
          <w:highlight w:val="none"/>
        </w:rPr>
        <w:t>部门备案</w:t>
      </w:r>
      <w:r>
        <w:rPr>
          <w:rFonts w:hint="eastAsia"/>
          <w:color w:val="auto"/>
          <w:sz w:val="21"/>
          <w:szCs w:val="21"/>
          <w:highlight w:val="none"/>
          <w:lang w:eastAsia="zh-CN"/>
        </w:rPr>
        <w:t>。</w:t>
      </w:r>
      <w:r>
        <w:rPr>
          <w:rFonts w:hint="eastAsia"/>
          <w:color w:val="auto"/>
          <w:sz w:val="21"/>
          <w:szCs w:val="21"/>
          <w:highlight w:val="none"/>
        </w:rPr>
        <w:t>城市绿地系统规划纳入</w:t>
      </w:r>
      <w:r>
        <w:rPr>
          <w:rFonts w:hint="eastAsia"/>
          <w:color w:val="auto"/>
          <w:sz w:val="21"/>
          <w:szCs w:val="21"/>
          <w:highlight w:val="none"/>
          <w:lang w:val="en-US" w:eastAsia="zh-CN"/>
        </w:rPr>
        <w:t>国土空间总体规划，报</w:t>
      </w:r>
      <w:r>
        <w:rPr>
          <w:rFonts w:hint="eastAsia"/>
          <w:color w:val="auto"/>
          <w:sz w:val="21"/>
          <w:szCs w:val="21"/>
          <w:highlight w:val="none"/>
        </w:rPr>
        <w:t>国土空间基础信息平台</w:t>
      </w:r>
      <w:r>
        <w:rPr>
          <w:rFonts w:hint="eastAsia"/>
          <w:color w:val="auto"/>
          <w:sz w:val="21"/>
          <w:szCs w:val="21"/>
          <w:highlight w:val="none"/>
          <w:lang w:eastAsia="zh-CN"/>
        </w:rPr>
        <w:t>，</w:t>
      </w:r>
      <w:r>
        <w:rPr>
          <w:rFonts w:hint="eastAsia"/>
          <w:color w:val="auto"/>
          <w:sz w:val="21"/>
          <w:szCs w:val="21"/>
          <w:highlight w:val="none"/>
        </w:rPr>
        <w:t>叠加至国土空间规划“一张图”。</w:t>
      </w:r>
    </w:p>
    <w:p w14:paraId="78CDBE61">
      <w:pPr>
        <w:keepNext w:val="0"/>
        <w:keepLines w:val="0"/>
        <w:pageBreakBefore w:val="0"/>
        <w:kinsoku/>
        <w:wordWrap/>
        <w:overflowPunct/>
        <w:topLinePunct w:val="0"/>
        <w:autoSpaceDN/>
        <w:bidi w:val="0"/>
        <w:snapToGrid/>
        <w:spacing w:line="300" w:lineRule="auto"/>
        <w:ind w:firstLine="420" w:firstLineChars="200"/>
        <w:textAlignment w:val="auto"/>
        <w:rPr>
          <w:rFonts w:hint="eastAsia"/>
          <w:color w:val="auto"/>
          <w:sz w:val="21"/>
          <w:szCs w:val="21"/>
          <w:highlight w:val="none"/>
        </w:rPr>
      </w:pPr>
      <w:r>
        <w:rPr>
          <w:rFonts w:hint="default"/>
          <w:color w:val="auto"/>
          <w:sz w:val="21"/>
          <w:szCs w:val="21"/>
          <w:highlight w:val="none"/>
          <w:lang w:val="en-US" w:eastAsia="zh-CN"/>
        </w:rPr>
        <w:t>自然资源和规划部门组织编制的详细规划应当包含城市绿地系统规划的内容</w:t>
      </w:r>
      <w:r>
        <w:rPr>
          <w:rFonts w:hint="eastAsia"/>
          <w:color w:val="auto"/>
          <w:sz w:val="21"/>
          <w:szCs w:val="21"/>
          <w:highlight w:val="none"/>
          <w:lang w:val="en-US" w:eastAsia="zh-CN"/>
        </w:rPr>
        <w:t>。</w:t>
      </w:r>
      <w:r>
        <w:rPr>
          <w:rFonts w:hint="eastAsia"/>
          <w:color w:val="auto"/>
          <w:sz w:val="21"/>
          <w:szCs w:val="21"/>
          <w:highlight w:val="none"/>
        </w:rPr>
        <w:t>审批建设工程项目规划方案依据详细规划和地块规划条件实施，确保城市绿化用地面积符合规划要求。</w:t>
      </w:r>
    </w:p>
    <w:p w14:paraId="3C150916">
      <w:pPr>
        <w:keepNext w:val="0"/>
        <w:keepLines w:val="0"/>
        <w:pageBreakBefore w:val="0"/>
        <w:kinsoku/>
        <w:wordWrap/>
        <w:overflowPunct/>
        <w:topLinePunct w:val="0"/>
        <w:autoSpaceDN/>
        <w:bidi w:val="0"/>
        <w:snapToGrid/>
        <w:spacing w:line="300" w:lineRule="auto"/>
        <w:textAlignment w:val="auto"/>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市、</w:t>
      </w:r>
      <w:r>
        <w:rPr>
          <w:rFonts w:hint="eastAsia"/>
          <w:color w:val="auto"/>
          <w:sz w:val="21"/>
          <w:szCs w:val="21"/>
          <w:highlight w:val="none"/>
          <w:lang w:val="en-US" w:eastAsia="zh-CN"/>
        </w:rPr>
        <w:t>县（市、区）</w:t>
      </w:r>
      <w:r>
        <w:rPr>
          <w:rFonts w:hint="eastAsia"/>
          <w:color w:val="auto"/>
          <w:sz w:val="21"/>
          <w:szCs w:val="21"/>
          <w:highlight w:val="none"/>
        </w:rPr>
        <w:t>人民政府应当建立城市绿地系统规划实施情况评估机制，定期对规划实施成效进行全面评估。</w:t>
      </w:r>
    </w:p>
    <w:p w14:paraId="7339740A">
      <w:pPr>
        <w:keepNext w:val="0"/>
        <w:keepLines w:val="0"/>
        <w:pageBreakBefore w:val="0"/>
        <w:kinsoku/>
        <w:wordWrap/>
        <w:overflowPunct/>
        <w:topLinePunct w:val="0"/>
        <w:autoSpaceDN/>
        <w:bidi w:val="0"/>
        <w:snapToGrid/>
        <w:spacing w:line="300" w:lineRule="auto"/>
        <w:textAlignment w:val="auto"/>
        <w:rPr>
          <w:rFonts w:hint="eastAsia"/>
          <w:color w:val="auto"/>
          <w:sz w:val="21"/>
          <w:szCs w:val="21"/>
          <w:highlight w:val="none"/>
        </w:rPr>
      </w:pPr>
    </w:p>
    <w:p w14:paraId="3E9E0AD1">
      <w:pPr>
        <w:pStyle w:val="2"/>
        <w:keepNext w:val="0"/>
        <w:keepLines w:val="0"/>
        <w:pageBreakBefore w:val="0"/>
        <w:kinsoku/>
        <w:wordWrap/>
        <w:overflowPunct/>
        <w:topLinePunct w:val="0"/>
        <w:autoSpaceDN/>
        <w:bidi w:val="0"/>
        <w:snapToGrid/>
        <w:spacing w:line="300" w:lineRule="auto"/>
        <w:ind w:firstLine="422" w:firstLineChars="20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第12条</w:t>
      </w:r>
      <w:r>
        <w:rPr>
          <w:rFonts w:hint="default"/>
          <w:b/>
          <w:bCs/>
          <w:color w:val="auto"/>
          <w:sz w:val="21"/>
          <w:szCs w:val="21"/>
          <w:highlight w:val="none"/>
          <w:lang w:val="en-US" w:eastAsia="zh-CN"/>
        </w:rPr>
        <w:t>【规划</w:t>
      </w:r>
      <w:r>
        <w:rPr>
          <w:rFonts w:hint="eastAsia"/>
          <w:b/>
          <w:bCs/>
          <w:color w:val="auto"/>
          <w:sz w:val="21"/>
          <w:szCs w:val="21"/>
          <w:highlight w:val="none"/>
          <w:lang w:val="en-US" w:eastAsia="zh-CN"/>
        </w:rPr>
        <w:t>要求</w:t>
      </w:r>
      <w:r>
        <w:rPr>
          <w:rFonts w:hint="default"/>
          <w:b/>
          <w:bCs/>
          <w:color w:val="auto"/>
          <w:sz w:val="21"/>
          <w:szCs w:val="21"/>
          <w:highlight w:val="none"/>
          <w:lang w:val="en-US" w:eastAsia="zh-CN"/>
        </w:rPr>
        <w:t>】</w:t>
      </w:r>
      <w:r>
        <w:rPr>
          <w:rFonts w:hint="default"/>
          <w:color w:val="auto"/>
          <w:sz w:val="21"/>
          <w:szCs w:val="21"/>
          <w:highlight w:val="none"/>
          <w:lang w:val="en-US" w:eastAsia="zh-CN"/>
        </w:rPr>
        <w:t>市、</w:t>
      </w:r>
      <w:r>
        <w:rPr>
          <w:rFonts w:hint="eastAsia"/>
          <w:color w:val="auto"/>
          <w:sz w:val="21"/>
          <w:szCs w:val="21"/>
          <w:highlight w:val="none"/>
          <w:lang w:val="en-US" w:eastAsia="zh-CN"/>
        </w:rPr>
        <w:t>县（市、区）</w:t>
      </w:r>
      <w:r>
        <w:rPr>
          <w:rFonts w:hint="eastAsia"/>
          <w:color w:val="auto"/>
          <w:sz w:val="21"/>
          <w:szCs w:val="21"/>
          <w:highlight w:val="none"/>
        </w:rPr>
        <w:t>城市绿地系统规划应当依据国民经济和社会发展规划，</w:t>
      </w:r>
      <w:r>
        <w:rPr>
          <w:rFonts w:hint="eastAsia"/>
          <w:color w:val="auto"/>
          <w:sz w:val="21"/>
          <w:szCs w:val="21"/>
          <w:highlight w:val="none"/>
          <w:lang w:val="en-US" w:eastAsia="zh-CN"/>
        </w:rPr>
        <w:t>确定城市绿化目标、布局、各类绿地的面积和控制原则。</w:t>
      </w:r>
    </w:p>
    <w:p w14:paraId="30600667">
      <w:pPr>
        <w:pStyle w:val="2"/>
        <w:keepNext w:val="0"/>
        <w:keepLines w:val="0"/>
        <w:pageBreakBefore w:val="0"/>
        <w:kinsoku/>
        <w:wordWrap/>
        <w:overflowPunct/>
        <w:topLinePunct w:val="0"/>
        <w:autoSpaceDN/>
        <w:bidi w:val="0"/>
        <w:snapToGrid/>
        <w:spacing w:line="300" w:lineRule="auto"/>
        <w:ind w:firstLine="420" w:firstLineChars="200"/>
        <w:textAlignment w:val="auto"/>
        <w:rPr>
          <w:rFonts w:hint="eastAsia"/>
          <w:highlight w:val="none"/>
          <w:lang w:eastAsia="zh-CN"/>
        </w:rPr>
      </w:pPr>
      <w:r>
        <w:rPr>
          <w:rFonts w:hint="eastAsia"/>
          <w:highlight w:val="none"/>
          <w:lang w:val="en-US" w:eastAsia="zh-CN"/>
        </w:rPr>
        <w:t>城市绿地率、绿化覆盖率、人均公园绿地面积等规划指标应当符合国家和省有关规定的标准</w:t>
      </w:r>
      <w:r>
        <w:rPr>
          <w:rFonts w:hint="eastAsia"/>
          <w:highlight w:val="none"/>
          <w:lang w:eastAsia="zh-CN"/>
        </w:rPr>
        <w:t>。</w:t>
      </w:r>
    </w:p>
    <w:p w14:paraId="0F9ABBF1">
      <w:pPr>
        <w:pStyle w:val="2"/>
        <w:keepNext w:val="0"/>
        <w:keepLines w:val="0"/>
        <w:pageBreakBefore w:val="0"/>
        <w:kinsoku/>
        <w:wordWrap/>
        <w:overflowPunct/>
        <w:topLinePunct w:val="0"/>
        <w:autoSpaceDN/>
        <w:bidi w:val="0"/>
        <w:snapToGrid/>
        <w:spacing w:line="300" w:lineRule="auto"/>
        <w:textAlignment w:val="auto"/>
        <w:rPr>
          <w:rFonts w:hint="default"/>
          <w:b/>
          <w:bCs/>
          <w:color w:val="auto"/>
          <w:sz w:val="21"/>
          <w:szCs w:val="21"/>
          <w:highlight w:val="none"/>
          <w:lang w:val="en-US" w:eastAsia="zh-CN"/>
        </w:rPr>
      </w:pPr>
    </w:p>
    <w:p w14:paraId="431436D7">
      <w:pPr>
        <w:pStyle w:val="2"/>
        <w:keepNext w:val="0"/>
        <w:keepLines w:val="0"/>
        <w:pageBreakBefore w:val="0"/>
        <w:kinsoku/>
        <w:wordWrap/>
        <w:overflowPunct/>
        <w:topLinePunct w:val="0"/>
        <w:autoSpaceDN/>
        <w:bidi w:val="0"/>
        <w:snapToGrid/>
        <w:spacing w:line="300" w:lineRule="auto"/>
        <w:ind w:firstLine="422" w:firstLineChars="200"/>
        <w:textAlignment w:val="auto"/>
        <w:rPr>
          <w:rFonts w:hint="eastAsia"/>
          <w:color w:val="auto"/>
          <w:sz w:val="21"/>
          <w:szCs w:val="21"/>
          <w:highlight w:val="none"/>
        </w:rPr>
      </w:pPr>
      <w:r>
        <w:rPr>
          <w:rFonts w:hint="default"/>
          <w:b/>
          <w:bCs/>
          <w:color w:val="auto"/>
          <w:sz w:val="21"/>
          <w:szCs w:val="21"/>
          <w:highlight w:val="none"/>
          <w:lang w:val="en-US" w:eastAsia="zh-CN"/>
        </w:rPr>
        <w:t>第1</w:t>
      </w:r>
      <w:r>
        <w:rPr>
          <w:rFonts w:hint="eastAsia"/>
          <w:b/>
          <w:bCs/>
          <w:color w:val="auto"/>
          <w:sz w:val="21"/>
          <w:szCs w:val="21"/>
          <w:highlight w:val="none"/>
          <w:lang w:val="en-US" w:eastAsia="zh-CN"/>
        </w:rPr>
        <w:t>3</w:t>
      </w:r>
      <w:r>
        <w:rPr>
          <w:rFonts w:hint="default"/>
          <w:b/>
          <w:bCs/>
          <w:color w:val="auto"/>
          <w:sz w:val="21"/>
          <w:szCs w:val="21"/>
          <w:highlight w:val="none"/>
          <w:lang w:val="en-US" w:eastAsia="zh-CN"/>
        </w:rPr>
        <w:t>条【绿线管理】</w:t>
      </w:r>
      <w:r>
        <w:rPr>
          <w:rFonts w:hint="eastAsia"/>
          <w:color w:val="auto"/>
          <w:sz w:val="21"/>
          <w:szCs w:val="21"/>
          <w:highlight w:val="none"/>
        </w:rPr>
        <w:t>自然资源</w:t>
      </w:r>
      <w:r>
        <w:rPr>
          <w:rFonts w:hint="eastAsia"/>
          <w:color w:val="auto"/>
          <w:sz w:val="21"/>
          <w:szCs w:val="21"/>
          <w:highlight w:val="none"/>
          <w:lang w:val="en-US" w:eastAsia="zh-CN"/>
        </w:rPr>
        <w:t>和</w:t>
      </w:r>
      <w:r>
        <w:rPr>
          <w:rFonts w:hint="eastAsia"/>
          <w:color w:val="auto"/>
          <w:sz w:val="21"/>
          <w:szCs w:val="21"/>
          <w:highlight w:val="none"/>
        </w:rPr>
        <w:t>规划部门</w:t>
      </w:r>
      <w:r>
        <w:rPr>
          <w:rFonts w:hint="default"/>
          <w:color w:val="auto"/>
          <w:sz w:val="21"/>
          <w:szCs w:val="21"/>
          <w:highlight w:val="none"/>
          <w:lang w:val="en-US" w:eastAsia="zh-CN"/>
        </w:rPr>
        <w:t>应当会同同级城市绿化管理部门根据市</w:t>
      </w:r>
      <w:r>
        <w:rPr>
          <w:rFonts w:hint="eastAsia"/>
          <w:color w:val="auto"/>
          <w:sz w:val="21"/>
          <w:szCs w:val="21"/>
          <w:highlight w:val="none"/>
          <w:lang w:val="en-US" w:eastAsia="zh-CN"/>
        </w:rPr>
        <w:t>、县（市、区）</w:t>
      </w:r>
      <w:r>
        <w:rPr>
          <w:rFonts w:hint="default"/>
          <w:color w:val="auto"/>
          <w:sz w:val="21"/>
          <w:szCs w:val="21"/>
          <w:highlight w:val="none"/>
          <w:lang w:val="en-US" w:eastAsia="zh-CN"/>
        </w:rPr>
        <w:t>绿地系统规划</w:t>
      </w:r>
      <w:r>
        <w:rPr>
          <w:rFonts w:hint="eastAsia"/>
          <w:color w:val="auto"/>
          <w:sz w:val="21"/>
          <w:szCs w:val="21"/>
          <w:highlight w:val="none"/>
        </w:rPr>
        <w:t>，</w:t>
      </w:r>
      <w:r>
        <w:rPr>
          <w:rFonts w:hint="eastAsia"/>
          <w:color w:val="auto"/>
          <w:sz w:val="21"/>
          <w:szCs w:val="21"/>
          <w:highlight w:val="none"/>
          <w:lang w:val="en-US" w:eastAsia="zh-CN"/>
        </w:rPr>
        <w:t>确定</w:t>
      </w:r>
      <w:r>
        <w:rPr>
          <w:rFonts w:hint="default"/>
          <w:color w:val="auto"/>
          <w:sz w:val="21"/>
          <w:szCs w:val="21"/>
          <w:highlight w:val="none"/>
          <w:lang w:val="en-US" w:eastAsia="zh-CN"/>
        </w:rPr>
        <w:t>各类绿线</w:t>
      </w:r>
      <w:r>
        <w:rPr>
          <w:rFonts w:hint="eastAsia"/>
          <w:color w:val="auto"/>
          <w:sz w:val="21"/>
          <w:szCs w:val="21"/>
          <w:highlight w:val="none"/>
        </w:rPr>
        <w:t>，</w:t>
      </w:r>
      <w:r>
        <w:rPr>
          <w:rFonts w:hint="default"/>
          <w:color w:val="auto"/>
          <w:sz w:val="21"/>
          <w:szCs w:val="21"/>
          <w:highlight w:val="none"/>
          <w:lang w:val="en-US" w:eastAsia="zh-CN"/>
        </w:rPr>
        <w:t>经依法批准后向社会公布，接受公众监督。</w:t>
      </w:r>
    </w:p>
    <w:p w14:paraId="606EBEFF">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color w:val="auto"/>
          <w:sz w:val="21"/>
          <w:szCs w:val="21"/>
          <w:highlight w:val="none"/>
          <w:lang w:val="en-US" w:eastAsia="zh-CN"/>
        </w:rPr>
      </w:pPr>
      <w:r>
        <w:rPr>
          <w:rFonts w:hint="default"/>
          <w:color w:val="auto"/>
          <w:sz w:val="21"/>
          <w:szCs w:val="21"/>
          <w:highlight w:val="none"/>
          <w:lang w:val="en-US" w:eastAsia="zh-CN"/>
        </w:rPr>
        <w:t>绿线不得任意调整，因城市建设确需调整的，自然资源和规划部门应当征求城市绿化管理部门的意见，按照规划审批权限报原审批机关批准，并及时向社会公布。调整绿线不得减少规划绿地的总量。因调整绿线减少规划绿地的，应当在详细规划内就近落实补足相同等级、面积的绿地规划用地。</w:t>
      </w:r>
    </w:p>
    <w:p w14:paraId="30AC8352">
      <w:pPr>
        <w:keepNext w:val="0"/>
        <w:keepLines w:val="0"/>
        <w:pageBreakBefore w:val="0"/>
        <w:kinsoku/>
        <w:wordWrap/>
        <w:overflowPunct/>
        <w:topLinePunct w:val="0"/>
        <w:autoSpaceDN/>
        <w:bidi w:val="0"/>
        <w:snapToGrid/>
        <w:spacing w:line="300" w:lineRule="auto"/>
        <w:ind w:firstLine="420"/>
        <w:textAlignment w:val="auto"/>
        <w:rPr>
          <w:rFonts w:hint="eastAsia"/>
          <w:color w:val="auto"/>
          <w:sz w:val="21"/>
          <w:szCs w:val="21"/>
          <w:highlight w:val="none"/>
          <w:lang w:val="en-US" w:eastAsia="zh-CN"/>
        </w:rPr>
      </w:pPr>
      <w:r>
        <w:rPr>
          <w:rFonts w:hint="eastAsia"/>
          <w:color w:val="auto"/>
          <w:sz w:val="21"/>
          <w:szCs w:val="21"/>
          <w:highlight w:val="none"/>
          <w:lang w:val="en-US" w:eastAsia="zh-CN"/>
        </w:rPr>
        <w:t>具有重要自然生态功能和历史文化价值的城市绿地，应当确定为永久性绿地，受严格保护，</w:t>
      </w:r>
      <w:r>
        <w:rPr>
          <w:rFonts w:hint="eastAsia"/>
          <w:color w:val="auto"/>
          <w:sz w:val="21"/>
          <w:szCs w:val="21"/>
          <w:highlight w:val="none"/>
        </w:rPr>
        <w:t>除国土空间规划依法调整</w:t>
      </w:r>
      <w:r>
        <w:rPr>
          <w:rFonts w:hint="eastAsia"/>
          <w:color w:val="auto"/>
          <w:sz w:val="21"/>
          <w:szCs w:val="21"/>
          <w:highlight w:val="none"/>
          <w:lang w:eastAsia="zh-CN"/>
        </w:rPr>
        <w:t>、</w:t>
      </w:r>
      <w:r>
        <w:rPr>
          <w:rFonts w:hint="eastAsia"/>
          <w:color w:val="auto"/>
          <w:sz w:val="21"/>
          <w:szCs w:val="21"/>
          <w:highlight w:val="none"/>
        </w:rPr>
        <w:t>国家批准的重大建设工程以及法律、行政法规规定的情形外，任何单位和个人不得占用或者改变其性质、范围、用途。</w:t>
      </w:r>
      <w:r>
        <w:rPr>
          <w:rFonts w:hint="eastAsia"/>
          <w:color w:val="auto"/>
          <w:sz w:val="21"/>
          <w:szCs w:val="21"/>
          <w:highlight w:val="none"/>
          <w:lang w:val="en-US" w:eastAsia="zh-CN"/>
        </w:rPr>
        <w:t>本市划定需要永久性保护绿地的，应当经市人民代表大会常务委员会决定后向社会公布。</w:t>
      </w:r>
    </w:p>
    <w:p w14:paraId="033050BF">
      <w:pPr>
        <w:keepNext w:val="0"/>
        <w:keepLines w:val="0"/>
        <w:pageBreakBefore w:val="0"/>
        <w:kinsoku/>
        <w:wordWrap/>
        <w:overflowPunct/>
        <w:topLinePunct w:val="0"/>
        <w:autoSpaceDN/>
        <w:bidi w:val="0"/>
        <w:snapToGrid/>
        <w:spacing w:line="300" w:lineRule="auto"/>
        <w:textAlignment w:val="auto"/>
        <w:rPr>
          <w:rFonts w:hint="eastAsia"/>
          <w:color w:val="auto"/>
          <w:sz w:val="21"/>
          <w:szCs w:val="21"/>
          <w:highlight w:val="none"/>
        </w:rPr>
      </w:pPr>
    </w:p>
    <w:p w14:paraId="6A43FA16">
      <w:pPr>
        <w:pStyle w:val="2"/>
        <w:keepNext w:val="0"/>
        <w:keepLines w:val="0"/>
        <w:pageBreakBefore w:val="0"/>
        <w:kinsoku/>
        <w:wordWrap/>
        <w:overflowPunct/>
        <w:topLinePunct w:val="0"/>
        <w:autoSpaceDN/>
        <w:bidi w:val="0"/>
        <w:snapToGrid/>
        <w:spacing w:line="300" w:lineRule="auto"/>
        <w:ind w:firstLine="422" w:firstLineChars="200"/>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第14条</w:t>
      </w:r>
      <w:r>
        <w:rPr>
          <w:rFonts w:hint="default"/>
          <w:b/>
          <w:bCs/>
          <w:color w:val="auto"/>
          <w:sz w:val="21"/>
          <w:szCs w:val="21"/>
          <w:highlight w:val="none"/>
          <w:lang w:val="en-US" w:eastAsia="zh-CN"/>
        </w:rPr>
        <w:t>【</w:t>
      </w:r>
      <w:r>
        <w:rPr>
          <w:rFonts w:hint="eastAsia"/>
          <w:b/>
          <w:bCs/>
          <w:color w:val="auto"/>
          <w:sz w:val="21"/>
          <w:szCs w:val="21"/>
          <w:highlight w:val="none"/>
          <w:lang w:val="en-US" w:eastAsia="zh-CN"/>
        </w:rPr>
        <w:t>绿化建设责任</w:t>
      </w:r>
      <w:r>
        <w:rPr>
          <w:rFonts w:hint="default"/>
          <w:b/>
          <w:bCs/>
          <w:color w:val="auto"/>
          <w:sz w:val="21"/>
          <w:szCs w:val="21"/>
          <w:highlight w:val="none"/>
          <w:lang w:val="en-US" w:eastAsia="zh-CN"/>
        </w:rPr>
        <w:t>】</w:t>
      </w:r>
      <w:r>
        <w:rPr>
          <w:rFonts w:hint="default"/>
          <w:color w:val="auto"/>
          <w:sz w:val="21"/>
          <w:szCs w:val="21"/>
          <w:highlight w:val="none"/>
          <w:lang w:val="en-US" w:eastAsia="zh-CN"/>
        </w:rPr>
        <w:t>市</w:t>
      </w:r>
      <w:r>
        <w:rPr>
          <w:rFonts w:hint="eastAsia"/>
          <w:color w:val="auto"/>
          <w:sz w:val="21"/>
          <w:szCs w:val="21"/>
          <w:highlight w:val="none"/>
        </w:rPr>
        <w:t>住房和城乡建设</w:t>
      </w:r>
      <w:r>
        <w:rPr>
          <w:rFonts w:hint="eastAsia"/>
          <w:color w:val="auto"/>
          <w:sz w:val="21"/>
          <w:szCs w:val="21"/>
          <w:highlight w:val="none"/>
          <w:lang w:val="en-US" w:eastAsia="zh-CN"/>
        </w:rPr>
        <w:t>部门依据</w:t>
      </w:r>
      <w:r>
        <w:rPr>
          <w:rFonts w:hint="default"/>
          <w:color w:val="auto"/>
          <w:sz w:val="21"/>
          <w:szCs w:val="21"/>
          <w:highlight w:val="none"/>
          <w:lang w:val="en-US" w:eastAsia="zh-CN"/>
        </w:rPr>
        <w:t>城市绿地系统规划编制年度城市绿地建设计划，</w:t>
      </w:r>
      <w:r>
        <w:rPr>
          <w:rFonts w:hint="eastAsia"/>
          <w:color w:val="auto"/>
          <w:sz w:val="21"/>
          <w:szCs w:val="21"/>
          <w:highlight w:val="none"/>
          <w:lang w:val="en-US" w:eastAsia="zh-CN"/>
        </w:rPr>
        <w:t>确立</w:t>
      </w:r>
      <w:r>
        <w:rPr>
          <w:rFonts w:hint="default"/>
          <w:color w:val="auto"/>
          <w:sz w:val="21"/>
          <w:szCs w:val="21"/>
          <w:highlight w:val="none"/>
          <w:lang w:val="en-US" w:eastAsia="zh-CN"/>
        </w:rPr>
        <w:t>后组织实施并向社会公布。工程建设项目的绿化设计方案按照基本建设程序审批时，城市绿化管理部门</w:t>
      </w:r>
      <w:r>
        <w:rPr>
          <w:rFonts w:hint="eastAsia" w:ascii="宋体" w:hAnsi="宋体" w:eastAsia="宋体" w:cs="宋体"/>
          <w:color w:val="auto"/>
          <w:sz w:val="21"/>
          <w:szCs w:val="21"/>
          <w:highlight w:val="none"/>
          <w:shd w:val="clear" w:color="auto" w:fill="FFFFFF"/>
          <w:lang w:val="en-US" w:eastAsia="zh-CN"/>
        </w:rPr>
        <w:t>应当</w:t>
      </w:r>
      <w:r>
        <w:rPr>
          <w:rFonts w:hint="default"/>
          <w:color w:val="auto"/>
          <w:sz w:val="21"/>
          <w:szCs w:val="21"/>
          <w:highlight w:val="none"/>
          <w:lang w:val="en-US" w:eastAsia="zh-CN"/>
        </w:rPr>
        <w:t>参加审查，并出具书面意见。</w:t>
      </w:r>
    </w:p>
    <w:p w14:paraId="14DB00D8">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城市绿化建设责任按照下列规定确定：</w:t>
      </w:r>
    </w:p>
    <w:p w14:paraId="084A2038">
      <w:pPr>
        <w:pStyle w:val="7"/>
        <w:keepNext w:val="0"/>
        <w:keepLines w:val="0"/>
        <w:pageBreakBefore w:val="0"/>
        <w:kinsoku/>
        <w:wordWrap/>
        <w:overflowPunct/>
        <w:topLinePunct w:val="0"/>
        <w:autoSpaceDN/>
        <w:bidi w:val="0"/>
        <w:snapToGrid/>
        <w:spacing w:line="300" w:lineRule="auto"/>
        <w:ind w:firstLine="420"/>
        <w:textAlignment w:val="auto"/>
        <w:rPr>
          <w:rFonts w:hint="eastAsia" w:ascii="Calibri" w:hAnsi="Calibri" w:eastAsia="宋体" w:cs="Times New Roman"/>
          <w:color w:val="auto"/>
          <w:kern w:val="2"/>
          <w:sz w:val="21"/>
          <w:szCs w:val="21"/>
          <w:highlight w:val="none"/>
          <w:lang w:val="en-US" w:eastAsia="zh-CN" w:bidi="ar"/>
        </w:rPr>
      </w:pPr>
      <w:r>
        <w:rPr>
          <w:rFonts w:hint="eastAsia" w:asciiTheme="minorHAnsi" w:hAnsiTheme="minorHAnsi" w:eastAsiaTheme="minorEastAsia" w:cstheme="minorBidi"/>
          <w:color w:val="auto"/>
          <w:kern w:val="2"/>
          <w:sz w:val="21"/>
          <w:szCs w:val="21"/>
          <w:highlight w:val="none"/>
          <w:lang w:val="en-US" w:eastAsia="zh-CN" w:bidi="ar-SA"/>
        </w:rPr>
        <w:t>（一）公园绿地</w:t>
      </w:r>
      <w:r>
        <w:rPr>
          <w:rFonts w:hint="eastAsia" w:ascii="Calibri" w:hAnsi="Calibri" w:eastAsia="宋体" w:cs="Times New Roman"/>
          <w:color w:val="auto"/>
          <w:kern w:val="2"/>
          <w:sz w:val="21"/>
          <w:szCs w:val="21"/>
          <w:highlight w:val="none"/>
          <w:lang w:val="en-US" w:eastAsia="zh-CN" w:bidi="ar"/>
        </w:rPr>
        <w:t>和广场用地的绿化，</w:t>
      </w:r>
      <w:r>
        <w:rPr>
          <w:rFonts w:hint="eastAsia" w:asciiTheme="minorHAnsi" w:hAnsiTheme="minorHAnsi" w:eastAsiaTheme="minorEastAsia" w:cstheme="minorBidi"/>
          <w:color w:val="auto"/>
          <w:kern w:val="2"/>
          <w:sz w:val="21"/>
          <w:szCs w:val="21"/>
          <w:highlight w:val="none"/>
          <w:lang w:val="en-US" w:eastAsia="zh-CN" w:bidi="ar-SA"/>
        </w:rPr>
        <w:t>由城市绿化行政主管部门或者政府明确的相关单位负责组织建设；</w:t>
      </w:r>
    </w:p>
    <w:p w14:paraId="75872B52">
      <w:pPr>
        <w:pStyle w:val="7"/>
        <w:keepNext w:val="0"/>
        <w:keepLines w:val="0"/>
        <w:pageBreakBefore w:val="0"/>
        <w:kinsoku/>
        <w:wordWrap/>
        <w:overflowPunct/>
        <w:topLinePunct w:val="0"/>
        <w:autoSpaceDN/>
        <w:bidi w:val="0"/>
        <w:snapToGrid/>
        <w:spacing w:line="300" w:lineRule="auto"/>
        <w:ind w:firstLine="420"/>
        <w:textAlignment w:val="auto"/>
        <w:rPr>
          <w:rFonts w:hint="default"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（二）专类公园的绿化，由建设工程项目的建设单位组织建设；</w:t>
      </w:r>
    </w:p>
    <w:p w14:paraId="05AEFF7F">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（三）附属绿地的绿化，由负责工程项目的建设单位组织建设；</w:t>
      </w:r>
    </w:p>
    <w:p w14:paraId="6D3E0CC5">
      <w:pPr>
        <w:pStyle w:val="7"/>
        <w:keepNext w:val="0"/>
        <w:keepLines w:val="0"/>
        <w:pageBreakBefore w:val="0"/>
        <w:kinsoku/>
        <w:wordWrap/>
        <w:overflowPunct/>
        <w:topLinePunct w:val="0"/>
        <w:autoSpaceDN/>
        <w:bidi w:val="0"/>
        <w:snapToGrid/>
        <w:spacing w:line="300" w:lineRule="auto"/>
        <w:ind w:firstLine="420"/>
        <w:textAlignment w:val="auto"/>
        <w:rPr>
          <w:rFonts w:hint="default"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（四）新建、改建、扩建的居住绿地，由负责工程项目的建设单位组织建设；</w:t>
      </w:r>
    </w:p>
    <w:p w14:paraId="6FC3F0BE">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（五）防护绿地和区域绿地管理范围内的绿化，由</w:t>
      </w:r>
      <w:r>
        <w:rPr>
          <w:rFonts w:hint="eastAsia" w:ascii="宋体" w:hAnsi="宋体" w:eastAsia="宋体" w:cs="宋体"/>
          <w:color w:val="auto"/>
          <w:sz w:val="21"/>
          <w:szCs w:val="21"/>
          <w:highlight w:val="none"/>
        </w:rPr>
        <w:t>管理或者经营单位负责</w:t>
      </w:r>
      <w:r>
        <w:rPr>
          <w:rFonts w:hint="eastAsia" w:asciiTheme="minorHAnsi" w:hAnsiTheme="minorHAnsi" w:eastAsiaTheme="minorEastAsia" w:cstheme="minorBidi"/>
          <w:color w:val="auto"/>
          <w:kern w:val="2"/>
          <w:sz w:val="21"/>
          <w:szCs w:val="21"/>
          <w:highlight w:val="none"/>
          <w:lang w:val="en-US" w:eastAsia="zh-CN" w:bidi="ar-SA"/>
        </w:rPr>
        <w:t>组织建设；</w:t>
      </w:r>
    </w:p>
    <w:p w14:paraId="7E0EEB17">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（六）绿道由市住房和城乡建设部门、市林业部门和县（市、区）下级主管部门建设；</w:t>
      </w:r>
    </w:p>
    <w:p w14:paraId="76569F02">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（七）公益造林、生产绿地由林业部门组织建设。</w:t>
      </w:r>
    </w:p>
    <w:p w14:paraId="15C22BA8">
      <w:pPr>
        <w:pStyle w:val="7"/>
        <w:keepNext w:val="0"/>
        <w:keepLines w:val="0"/>
        <w:pageBreakBefore w:val="0"/>
        <w:kinsoku/>
        <w:wordWrap/>
        <w:overflowPunct/>
        <w:topLinePunct w:val="0"/>
        <w:autoSpaceDN/>
        <w:bidi w:val="0"/>
        <w:snapToGrid/>
        <w:spacing w:line="300" w:lineRule="auto"/>
        <w:ind w:firstLine="420"/>
        <w:textAlignment w:val="auto"/>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除前款规定以外，绿化建设责任不明确的，由所在县（市、区）人民政府根据实际情况，按照有利于建设并方便管理和养护的原则确定。</w:t>
      </w:r>
    </w:p>
    <w:p w14:paraId="0B3FA6E8">
      <w:pPr>
        <w:pStyle w:val="2"/>
        <w:keepNext w:val="0"/>
        <w:keepLines w:val="0"/>
        <w:pageBreakBefore w:val="0"/>
        <w:kinsoku/>
        <w:wordWrap/>
        <w:overflowPunct/>
        <w:topLinePunct w:val="0"/>
        <w:autoSpaceDN/>
        <w:bidi w:val="0"/>
        <w:snapToGrid/>
        <w:spacing w:line="300" w:lineRule="auto"/>
        <w:textAlignment w:val="auto"/>
        <w:rPr>
          <w:rFonts w:hint="eastAsia" w:asciiTheme="minorHAnsi" w:hAnsiTheme="minorHAnsi" w:eastAsiaTheme="minorEastAsia" w:cstheme="minorBidi"/>
          <w:color w:val="auto"/>
          <w:kern w:val="2"/>
          <w:sz w:val="21"/>
          <w:szCs w:val="21"/>
          <w:highlight w:val="none"/>
          <w:lang w:val="en-US" w:eastAsia="zh-CN" w:bidi="ar-SA"/>
        </w:rPr>
      </w:pPr>
    </w:p>
    <w:p w14:paraId="4A589895">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color w:val="auto"/>
          <w:sz w:val="21"/>
          <w:szCs w:val="21"/>
          <w:highlight w:val="none"/>
          <w:lang w:val="en-US" w:eastAsia="zh-CN"/>
        </w:rPr>
      </w:pPr>
      <w:r>
        <w:rPr>
          <w:rFonts w:hint="default"/>
          <w:b/>
          <w:bCs/>
          <w:color w:val="auto"/>
          <w:sz w:val="21"/>
          <w:szCs w:val="21"/>
          <w:highlight w:val="none"/>
          <w:lang w:val="en-US" w:eastAsia="zh-CN"/>
        </w:rPr>
        <w:t>第1</w:t>
      </w:r>
      <w:r>
        <w:rPr>
          <w:rFonts w:hint="eastAsia"/>
          <w:b/>
          <w:bCs/>
          <w:color w:val="auto"/>
          <w:sz w:val="21"/>
          <w:szCs w:val="21"/>
          <w:highlight w:val="none"/>
          <w:lang w:val="en-US" w:eastAsia="zh-CN"/>
        </w:rPr>
        <w:t>5</w:t>
      </w:r>
      <w:r>
        <w:rPr>
          <w:rFonts w:hint="default"/>
          <w:b/>
          <w:bCs/>
          <w:color w:val="auto"/>
          <w:sz w:val="21"/>
          <w:szCs w:val="21"/>
          <w:highlight w:val="none"/>
          <w:lang w:val="en-US" w:eastAsia="zh-CN"/>
        </w:rPr>
        <w:t>条【</w:t>
      </w:r>
      <w:r>
        <w:rPr>
          <w:rFonts w:hint="eastAsia"/>
          <w:b/>
          <w:bCs/>
          <w:color w:val="auto"/>
          <w:sz w:val="21"/>
          <w:szCs w:val="21"/>
          <w:highlight w:val="none"/>
          <w:lang w:val="en-US" w:eastAsia="zh-CN"/>
        </w:rPr>
        <w:t>城市绿化建设</w:t>
      </w:r>
      <w:r>
        <w:rPr>
          <w:rFonts w:hint="default"/>
          <w:b/>
          <w:bCs/>
          <w:color w:val="auto"/>
          <w:sz w:val="21"/>
          <w:szCs w:val="21"/>
          <w:highlight w:val="none"/>
          <w:lang w:val="en-US" w:eastAsia="zh-CN"/>
        </w:rPr>
        <w:t>】</w:t>
      </w:r>
      <w:r>
        <w:rPr>
          <w:rFonts w:hint="eastAsia"/>
          <w:color w:val="auto"/>
          <w:sz w:val="21"/>
          <w:szCs w:val="21"/>
          <w:highlight w:val="none"/>
          <w:lang w:val="en-US" w:eastAsia="zh-CN"/>
        </w:rPr>
        <w:t>城市绿化建设应当严格按照绿地规划设计实施，坚持生态、景观、文化协调统一的原则，与本市地理环境等自然条件相适宜，体现地方特色。城市绿地建设以植物造景为主，其中公园绿地的植物种植面积不得低于绿地面积的70%。城市绿化应当科学选择绿化树种，优先采用优良乡土树种</w:t>
      </w:r>
      <w:r>
        <w:rPr>
          <w:rFonts w:hint="default"/>
          <w:color w:val="auto"/>
          <w:sz w:val="21"/>
          <w:szCs w:val="21"/>
          <w:highlight w:val="none"/>
          <w:lang w:val="en-US" w:eastAsia="zh-CN"/>
        </w:rPr>
        <w:t>，合理选用彩色树种</w:t>
      </w:r>
      <w:r>
        <w:rPr>
          <w:rFonts w:hint="eastAsia"/>
          <w:color w:val="auto"/>
          <w:sz w:val="21"/>
          <w:szCs w:val="21"/>
          <w:highlight w:val="none"/>
          <w:lang w:val="en-US" w:eastAsia="zh-CN"/>
        </w:rPr>
        <w:t>，鼓励种植市树、市花，严格控制大树的种植、移植</w:t>
      </w:r>
      <w:r>
        <w:rPr>
          <w:rFonts w:hint="eastAsia" w:asciiTheme="minorHAnsi" w:hAnsiTheme="minorHAnsi" w:eastAsiaTheme="minorEastAsia" w:cstheme="minorBidi"/>
          <w:i w:val="0"/>
          <w:iCs w:val="0"/>
          <w:caps w:val="0"/>
          <w:color w:val="auto"/>
          <w:spacing w:val="0"/>
          <w:sz w:val="21"/>
          <w:szCs w:val="21"/>
          <w:highlight w:val="none"/>
          <w:shd w:val="clear"/>
        </w:rPr>
        <w:t>，着力打造特色林荫道路和城市花境，提高绿化、彩化、香化、美化、功能化水平。</w:t>
      </w:r>
    </w:p>
    <w:p w14:paraId="406E9AB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城市绿化建设</w:t>
      </w:r>
      <w:r>
        <w:rPr>
          <w:rFonts w:hint="default"/>
          <w:color w:val="auto"/>
          <w:sz w:val="21"/>
          <w:szCs w:val="21"/>
          <w:highlight w:val="none"/>
          <w:lang w:val="en-US" w:eastAsia="zh-CN"/>
        </w:rPr>
        <w:t>应当遵循国家有关城市绿化设计规范和技术标准，注重因地制宜，</w:t>
      </w:r>
      <w:r>
        <w:rPr>
          <w:rFonts w:hint="eastAsia"/>
          <w:color w:val="auto"/>
          <w:sz w:val="21"/>
          <w:szCs w:val="21"/>
          <w:highlight w:val="none"/>
          <w:lang w:val="en-US" w:eastAsia="zh-CN"/>
        </w:rPr>
        <w:t>突出植物多样性，形成合理的种植结构。倡导</w:t>
      </w:r>
      <w:r>
        <w:rPr>
          <w:rFonts w:hint="default"/>
          <w:color w:val="auto"/>
          <w:sz w:val="21"/>
          <w:szCs w:val="21"/>
          <w:highlight w:val="none"/>
          <w:lang w:val="en-US" w:eastAsia="zh-CN"/>
        </w:rPr>
        <w:t>地面绿化和立体绿化相结合，建设</w:t>
      </w:r>
      <w:r>
        <w:rPr>
          <w:rFonts w:hint="eastAsia"/>
          <w:color w:val="auto"/>
          <w:sz w:val="21"/>
          <w:szCs w:val="21"/>
          <w:highlight w:val="none"/>
        </w:rPr>
        <w:t>生态型、节约型、</w:t>
      </w:r>
      <w:r>
        <w:rPr>
          <w:rFonts w:hint="eastAsia"/>
          <w:color w:val="auto"/>
          <w:sz w:val="21"/>
          <w:szCs w:val="21"/>
          <w:highlight w:val="none"/>
          <w:lang w:val="en-US" w:eastAsia="zh-CN"/>
        </w:rPr>
        <w:t>功能型、共享型</w:t>
      </w:r>
      <w:r>
        <w:rPr>
          <w:rFonts w:hint="default"/>
          <w:color w:val="auto"/>
          <w:sz w:val="21"/>
          <w:szCs w:val="21"/>
          <w:highlight w:val="none"/>
          <w:lang w:val="en-US" w:eastAsia="zh-CN"/>
        </w:rPr>
        <w:t>的城市绿化生态景观系统。</w:t>
      </w:r>
    </w:p>
    <w:p w14:paraId="7A5B9B39">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47C09B5C">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asciiTheme="minorHAnsi" w:hAnsiTheme="minorHAnsi" w:eastAsiaTheme="minorEastAsia" w:cstheme="minorBidi"/>
          <w:i w:val="0"/>
          <w:iCs w:val="0"/>
          <w:caps w:val="0"/>
          <w:color w:val="auto"/>
          <w:spacing w:val="0"/>
          <w:sz w:val="21"/>
          <w:szCs w:val="21"/>
          <w:highlight w:val="none"/>
          <w:shd w:val="clear"/>
        </w:rPr>
      </w:pPr>
      <w:r>
        <w:rPr>
          <w:rFonts w:hint="default"/>
          <w:b/>
          <w:bCs/>
          <w:color w:val="auto"/>
          <w:sz w:val="21"/>
          <w:szCs w:val="21"/>
          <w:highlight w:val="none"/>
          <w:lang w:val="en-US" w:eastAsia="zh-CN"/>
        </w:rPr>
        <w:t>第1</w:t>
      </w:r>
      <w:r>
        <w:rPr>
          <w:rFonts w:hint="eastAsia"/>
          <w:b/>
          <w:bCs/>
          <w:color w:val="auto"/>
          <w:sz w:val="21"/>
          <w:szCs w:val="21"/>
          <w:highlight w:val="none"/>
          <w:lang w:val="en-US" w:eastAsia="zh-CN"/>
        </w:rPr>
        <w:t>6</w:t>
      </w:r>
      <w:r>
        <w:rPr>
          <w:rFonts w:hint="default"/>
          <w:b/>
          <w:bCs/>
          <w:color w:val="auto"/>
          <w:sz w:val="21"/>
          <w:szCs w:val="21"/>
          <w:highlight w:val="none"/>
          <w:lang w:val="en-US" w:eastAsia="zh-CN"/>
        </w:rPr>
        <w:t>条【立体绿化</w:t>
      </w:r>
      <w:r>
        <w:rPr>
          <w:rFonts w:hint="eastAsia"/>
          <w:b/>
          <w:bCs/>
          <w:color w:val="auto"/>
          <w:sz w:val="21"/>
          <w:szCs w:val="21"/>
          <w:highlight w:val="none"/>
          <w:lang w:val="en-US" w:eastAsia="zh-CN"/>
        </w:rPr>
        <w:t>建设</w:t>
      </w:r>
      <w:r>
        <w:rPr>
          <w:rFonts w:hint="default"/>
          <w:b/>
          <w:bCs/>
          <w:color w:val="auto"/>
          <w:sz w:val="21"/>
          <w:szCs w:val="21"/>
          <w:highlight w:val="none"/>
          <w:lang w:val="en-US" w:eastAsia="zh-CN"/>
        </w:rPr>
        <w:t>】</w:t>
      </w:r>
      <w:r>
        <w:rPr>
          <w:rFonts w:hint="eastAsia"/>
          <w:color w:val="auto"/>
          <w:sz w:val="21"/>
          <w:szCs w:val="21"/>
          <w:highlight w:val="none"/>
          <w:lang w:val="en-US" w:eastAsia="zh-CN"/>
        </w:rPr>
        <w:t>住房和城乡建设部门应当会同城市绿化管理部门制定立体绿化中长期规划。</w:t>
      </w:r>
      <w:r>
        <w:rPr>
          <w:color w:val="auto"/>
          <w:sz w:val="21"/>
          <w:szCs w:val="21"/>
          <w:highlight w:val="none"/>
        </w:rPr>
        <w:t>城市公共建筑物、桥梁、高架</w:t>
      </w:r>
      <w:r>
        <w:rPr>
          <w:rFonts w:hint="eastAsia"/>
          <w:color w:val="auto"/>
          <w:sz w:val="21"/>
          <w:szCs w:val="21"/>
          <w:highlight w:val="none"/>
        </w:rPr>
        <w:t>桥、人行天桥、环卫设施等市政公用设施，适</w:t>
      </w:r>
      <w:r>
        <w:rPr>
          <w:rFonts w:hint="eastAsia" w:asciiTheme="minorHAnsi" w:hAnsiTheme="minorHAnsi" w:eastAsiaTheme="minorEastAsia" w:cstheme="minorBidi"/>
          <w:i w:val="0"/>
          <w:iCs w:val="0"/>
          <w:caps w:val="0"/>
          <w:color w:val="auto"/>
          <w:spacing w:val="0"/>
          <w:sz w:val="21"/>
          <w:szCs w:val="21"/>
          <w:highlight w:val="none"/>
          <w:shd w:val="clear"/>
        </w:rPr>
        <w:t>宜采取立体绿化的，应当按照相关标准和技术规范实施立体绿化。</w:t>
      </w:r>
    </w:p>
    <w:p w14:paraId="404E26E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asciiTheme="minorHAnsi" w:hAnsiTheme="minorHAnsi" w:eastAsiaTheme="minorEastAsia" w:cstheme="minorBidi"/>
          <w:i w:val="0"/>
          <w:iCs w:val="0"/>
          <w:caps w:val="0"/>
          <w:color w:val="auto"/>
          <w:spacing w:val="0"/>
          <w:sz w:val="21"/>
          <w:szCs w:val="21"/>
          <w:highlight w:val="none"/>
          <w:shd w:val="clear"/>
        </w:rPr>
      </w:pPr>
      <w:r>
        <w:rPr>
          <w:rFonts w:hint="eastAsia" w:asciiTheme="minorHAnsi" w:hAnsiTheme="minorHAnsi" w:eastAsiaTheme="minorEastAsia" w:cstheme="minorBidi"/>
          <w:i w:val="0"/>
          <w:iCs w:val="0"/>
          <w:caps w:val="0"/>
          <w:color w:val="auto"/>
          <w:spacing w:val="0"/>
          <w:sz w:val="21"/>
          <w:szCs w:val="21"/>
          <w:highlight w:val="none"/>
          <w:shd w:val="clear"/>
        </w:rPr>
        <w:t>鼓励对前款以外的新建建（构）筑物和适宜实施立体绿化的既有建（构）筑物</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如窗台</w:t>
      </w:r>
      <w:r>
        <w:rPr>
          <w:rFonts w:hint="eastAsia" w:asciiTheme="minorHAnsi" w:hAnsiTheme="minorHAnsi" w:eastAsiaTheme="minorEastAsia" w:cstheme="minorBidi"/>
          <w:i w:val="0"/>
          <w:iCs w:val="0"/>
          <w:caps w:val="0"/>
          <w:color w:val="auto"/>
          <w:spacing w:val="0"/>
          <w:sz w:val="21"/>
          <w:szCs w:val="21"/>
          <w:highlight w:val="none"/>
          <w:shd w:val="clear"/>
        </w:rPr>
        <w:t>、</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阳台、屋顶、墙体，以及</w:t>
      </w:r>
      <w:r>
        <w:rPr>
          <w:rFonts w:hint="eastAsia" w:asciiTheme="minorHAnsi" w:hAnsiTheme="minorHAnsi" w:eastAsiaTheme="minorEastAsia" w:cstheme="minorBidi"/>
          <w:i w:val="0"/>
          <w:iCs w:val="0"/>
          <w:caps w:val="0"/>
          <w:color w:val="auto"/>
          <w:spacing w:val="0"/>
          <w:sz w:val="21"/>
          <w:szCs w:val="21"/>
          <w:highlight w:val="none"/>
          <w:shd w:val="clear"/>
        </w:rPr>
        <w:t>公共空间、边坡等实施立体绿化</w:t>
      </w:r>
      <w:r>
        <w:rPr>
          <w:rFonts w:hint="eastAsia" w:asciiTheme="minorHAnsi" w:hAnsiTheme="minorHAnsi" w:eastAsiaTheme="minorEastAsia" w:cstheme="minorBidi"/>
          <w:i w:val="0"/>
          <w:iCs w:val="0"/>
          <w:caps w:val="0"/>
          <w:color w:val="auto"/>
          <w:spacing w:val="0"/>
          <w:sz w:val="21"/>
          <w:szCs w:val="21"/>
          <w:highlight w:val="none"/>
          <w:shd w:val="clear"/>
          <w:lang w:eastAsia="zh-CN"/>
        </w:rPr>
        <w:t>；</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将立体绿化的建设要求纳入土地出让、规划、建设等</w:t>
      </w:r>
      <w:r>
        <w:rPr>
          <w:rFonts w:hint="eastAsia" w:cstheme="minorBidi"/>
          <w:i w:val="0"/>
          <w:iCs w:val="0"/>
          <w:caps w:val="0"/>
          <w:color w:val="auto"/>
          <w:spacing w:val="0"/>
          <w:sz w:val="21"/>
          <w:szCs w:val="21"/>
          <w:highlight w:val="none"/>
          <w:shd w:val="clear"/>
          <w:lang w:val="en-US" w:eastAsia="zh-CN"/>
        </w:rPr>
        <w:t>条件</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w:t>
      </w:r>
    </w:p>
    <w:p w14:paraId="25E5429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asciiTheme="minorHAnsi" w:hAnsiTheme="minorHAnsi" w:eastAsiaTheme="minorEastAsia" w:cstheme="minorBidi"/>
          <w:i w:val="0"/>
          <w:iCs w:val="0"/>
          <w:caps w:val="0"/>
          <w:color w:val="auto"/>
          <w:spacing w:val="0"/>
          <w:sz w:val="21"/>
          <w:szCs w:val="21"/>
          <w:highlight w:val="none"/>
          <w:shd w:val="clear"/>
          <w:lang w:eastAsia="zh-CN"/>
        </w:rPr>
      </w:pPr>
      <w:r>
        <w:rPr>
          <w:rFonts w:hint="eastAsia" w:asciiTheme="minorHAnsi" w:hAnsiTheme="minorHAnsi" w:eastAsiaTheme="minorEastAsia" w:cstheme="minorBidi"/>
          <w:i w:val="0"/>
          <w:iCs w:val="0"/>
          <w:caps w:val="0"/>
          <w:color w:val="auto"/>
          <w:spacing w:val="0"/>
          <w:sz w:val="21"/>
          <w:szCs w:val="21"/>
          <w:highlight w:val="none"/>
          <w:shd w:val="clear"/>
        </w:rPr>
        <w:t>立体绿化面积可以按照省</w:t>
      </w:r>
      <w:r>
        <w:rPr>
          <w:rFonts w:hint="eastAsia" w:asciiTheme="minorHAnsi" w:hAnsiTheme="minorHAnsi" w:eastAsiaTheme="minorEastAsia" w:cstheme="minorBidi"/>
          <w:i w:val="0"/>
          <w:iCs w:val="0"/>
          <w:caps w:val="0"/>
          <w:color w:val="auto"/>
          <w:spacing w:val="0"/>
          <w:sz w:val="21"/>
          <w:szCs w:val="21"/>
          <w:highlight w:val="none"/>
          <w:shd w:val="clear"/>
          <w:lang w:eastAsia="zh-CN"/>
        </w:rPr>
        <w:t>、</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市</w:t>
      </w:r>
      <w:r>
        <w:rPr>
          <w:rFonts w:hint="eastAsia" w:asciiTheme="minorHAnsi" w:hAnsiTheme="minorHAnsi" w:eastAsiaTheme="minorEastAsia" w:cstheme="minorBidi"/>
          <w:i w:val="0"/>
          <w:iCs w:val="0"/>
          <w:caps w:val="0"/>
          <w:color w:val="auto"/>
          <w:spacing w:val="0"/>
          <w:sz w:val="21"/>
          <w:szCs w:val="21"/>
          <w:highlight w:val="none"/>
          <w:shd w:val="clear"/>
        </w:rPr>
        <w:t>的有关规定折算为建设项目附属绿地面积</w:t>
      </w:r>
      <w:r>
        <w:rPr>
          <w:rFonts w:hint="eastAsia" w:asciiTheme="minorHAnsi" w:hAnsiTheme="minorHAnsi" w:eastAsiaTheme="minorEastAsia" w:cstheme="minorBidi"/>
          <w:i w:val="0"/>
          <w:iCs w:val="0"/>
          <w:caps w:val="0"/>
          <w:color w:val="auto"/>
          <w:spacing w:val="0"/>
          <w:sz w:val="21"/>
          <w:szCs w:val="21"/>
          <w:highlight w:val="none"/>
          <w:shd w:val="clear"/>
          <w:lang w:val="en-US" w:eastAsia="zh-CN"/>
        </w:rPr>
        <w:t>。</w:t>
      </w:r>
    </w:p>
    <w:p w14:paraId="0C31631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color w:val="auto"/>
          <w:sz w:val="21"/>
          <w:szCs w:val="21"/>
          <w:highlight w:val="none"/>
          <w:lang w:val="en-US" w:eastAsia="zh-CN"/>
        </w:rPr>
      </w:pPr>
    </w:p>
    <w:p w14:paraId="6F342DA9">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color w:val="auto"/>
          <w:sz w:val="21"/>
          <w:szCs w:val="21"/>
          <w:highlight w:val="none"/>
          <w:lang w:val="en-US" w:eastAsia="zh-CN"/>
        </w:rPr>
      </w:pPr>
      <w:r>
        <w:rPr>
          <w:rFonts w:hint="default"/>
          <w:b/>
          <w:bCs/>
          <w:color w:val="auto"/>
          <w:sz w:val="21"/>
          <w:szCs w:val="21"/>
          <w:highlight w:val="none"/>
          <w:lang w:val="en-US" w:eastAsia="zh-CN"/>
        </w:rPr>
        <w:t>第1</w:t>
      </w:r>
      <w:r>
        <w:rPr>
          <w:rFonts w:hint="eastAsia"/>
          <w:b/>
          <w:bCs/>
          <w:color w:val="auto"/>
          <w:sz w:val="21"/>
          <w:szCs w:val="21"/>
          <w:highlight w:val="none"/>
          <w:lang w:val="en-US" w:eastAsia="zh-CN"/>
        </w:rPr>
        <w:t>7</w:t>
      </w:r>
      <w:r>
        <w:rPr>
          <w:rFonts w:hint="default"/>
          <w:b/>
          <w:bCs/>
          <w:color w:val="auto"/>
          <w:sz w:val="21"/>
          <w:szCs w:val="21"/>
          <w:highlight w:val="none"/>
          <w:lang w:val="en-US" w:eastAsia="zh-CN"/>
        </w:rPr>
        <w:t>条【</w:t>
      </w:r>
      <w:r>
        <w:rPr>
          <w:rFonts w:hint="eastAsia"/>
          <w:b/>
          <w:bCs/>
          <w:color w:val="auto"/>
          <w:sz w:val="21"/>
          <w:szCs w:val="21"/>
          <w:highlight w:val="none"/>
          <w:lang w:val="en-US" w:eastAsia="zh-CN"/>
        </w:rPr>
        <w:t>海绵城市建设</w:t>
      </w:r>
      <w:r>
        <w:rPr>
          <w:rFonts w:hint="default"/>
          <w:b/>
          <w:bCs/>
          <w:color w:val="auto"/>
          <w:sz w:val="21"/>
          <w:szCs w:val="21"/>
          <w:highlight w:val="none"/>
          <w:lang w:val="en-US" w:eastAsia="zh-CN"/>
        </w:rPr>
        <w:t>】</w:t>
      </w:r>
      <w:r>
        <w:rPr>
          <w:rFonts w:hint="eastAsia"/>
          <w:color w:val="auto"/>
          <w:sz w:val="21"/>
          <w:szCs w:val="21"/>
          <w:highlight w:val="none"/>
          <w:lang w:val="en-US" w:eastAsia="zh-CN"/>
        </w:rPr>
        <w:t>新建城市绿地应当推广海绵城市建设技术应用。城市绿地内道路、广场等铺装，优先采用透气透水的环保材料。</w:t>
      </w:r>
    </w:p>
    <w:p w14:paraId="7952AE2F">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城市绿地建设应当通过</w:t>
      </w:r>
      <w:r>
        <w:rPr>
          <w:rFonts w:hint="eastAsia"/>
          <w:color w:val="auto"/>
          <w:sz w:val="21"/>
          <w:szCs w:val="21"/>
          <w:highlight w:val="none"/>
          <w:lang w:val="en-US" w:eastAsia="zh-CN"/>
        </w:rPr>
        <w:t>“渗、滞、蓄、净、用、排”</w:t>
      </w:r>
      <w:r>
        <w:rPr>
          <w:rFonts w:hint="default"/>
          <w:color w:val="auto"/>
          <w:sz w:val="21"/>
          <w:szCs w:val="21"/>
          <w:highlight w:val="none"/>
          <w:lang w:val="en-US" w:eastAsia="zh-CN"/>
        </w:rPr>
        <w:t>等多种技术措施，增强城市绿地系统的海绵体</w:t>
      </w:r>
      <w:r>
        <w:rPr>
          <w:rFonts w:hint="eastAsia"/>
          <w:color w:val="auto"/>
          <w:sz w:val="21"/>
          <w:szCs w:val="21"/>
          <w:highlight w:val="none"/>
          <w:lang w:val="en-US" w:eastAsia="zh-CN"/>
        </w:rPr>
        <w:t>韧性</w:t>
      </w:r>
      <w:r>
        <w:rPr>
          <w:rFonts w:hint="default"/>
          <w:color w:val="auto"/>
          <w:sz w:val="21"/>
          <w:szCs w:val="21"/>
          <w:highlight w:val="none"/>
          <w:lang w:val="en-US" w:eastAsia="zh-CN"/>
        </w:rPr>
        <w:t>功能，消纳自身及周边区域的雨水</w:t>
      </w:r>
      <w:r>
        <w:rPr>
          <w:rFonts w:hint="eastAsia"/>
          <w:color w:val="auto"/>
          <w:sz w:val="21"/>
          <w:szCs w:val="21"/>
          <w:highlight w:val="none"/>
          <w:lang w:val="en-US" w:eastAsia="zh-CN"/>
        </w:rPr>
        <w:t>，减少气象灾害</w:t>
      </w:r>
      <w:r>
        <w:rPr>
          <w:rFonts w:hint="default"/>
          <w:color w:val="auto"/>
          <w:sz w:val="21"/>
          <w:szCs w:val="21"/>
          <w:highlight w:val="none"/>
          <w:lang w:val="en-US" w:eastAsia="zh-CN"/>
        </w:rPr>
        <w:t>。</w:t>
      </w:r>
    </w:p>
    <w:p w14:paraId="2C1AF30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城市绿化用水、景观用水应当采用节水技术，优先利用雨水和再生水。</w:t>
      </w:r>
    </w:p>
    <w:p w14:paraId="487E092A">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121E8E0D">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第1</w:t>
      </w:r>
      <w:r>
        <w:rPr>
          <w:rFonts w:hint="eastAsia"/>
          <w:b/>
          <w:bCs/>
          <w:color w:val="auto"/>
          <w:sz w:val="21"/>
          <w:szCs w:val="21"/>
          <w:highlight w:val="none"/>
          <w:lang w:val="en-US" w:eastAsia="zh-CN"/>
        </w:rPr>
        <w:t>8</w:t>
      </w:r>
      <w:r>
        <w:rPr>
          <w:rFonts w:hint="default"/>
          <w:b/>
          <w:bCs/>
          <w:color w:val="auto"/>
          <w:sz w:val="21"/>
          <w:szCs w:val="21"/>
          <w:highlight w:val="none"/>
          <w:lang w:val="en-US" w:eastAsia="zh-CN"/>
        </w:rPr>
        <w:t xml:space="preserve">条【绿化建设安全】 </w:t>
      </w:r>
      <w:r>
        <w:rPr>
          <w:rFonts w:hint="default"/>
          <w:color w:val="auto"/>
          <w:sz w:val="21"/>
          <w:szCs w:val="21"/>
          <w:highlight w:val="none"/>
          <w:lang w:val="en-US" w:eastAsia="zh-CN"/>
        </w:rPr>
        <w:t>自然资源和规划部门应当根据有关规定，遵循管道、线路、交通安全的原则和树木正常生长的自然规律，统筹科学规划。</w:t>
      </w:r>
    </w:p>
    <w:p w14:paraId="0C085A91">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新建、改建、扩建城市道路时，</w:t>
      </w:r>
      <w:r>
        <w:rPr>
          <w:rFonts w:hint="eastAsia"/>
          <w:color w:val="auto"/>
          <w:sz w:val="21"/>
          <w:szCs w:val="21"/>
          <w:highlight w:val="none"/>
          <w:lang w:val="en-US" w:eastAsia="zh-CN"/>
        </w:rPr>
        <w:t>可以</w:t>
      </w:r>
      <w:r>
        <w:rPr>
          <w:rFonts w:hint="default"/>
          <w:color w:val="auto"/>
          <w:sz w:val="21"/>
          <w:szCs w:val="21"/>
          <w:highlight w:val="none"/>
          <w:lang w:val="en-US" w:eastAsia="zh-CN"/>
        </w:rPr>
        <w:t>种植行道树或者设置行道绿化。行道树应当选用适宜城市道路环境条件的树种，并满足行车视线和安全净空要求。</w:t>
      </w:r>
      <w:r>
        <w:rPr>
          <w:rFonts w:hint="eastAsia"/>
          <w:color w:val="auto"/>
          <w:sz w:val="21"/>
          <w:szCs w:val="21"/>
          <w:highlight w:val="none"/>
        </w:rPr>
        <w:t>已种植的行道树不得随意更换。更换行道树树种的，城市绿化</w:t>
      </w:r>
      <w:r>
        <w:rPr>
          <w:rFonts w:hint="eastAsia"/>
          <w:color w:val="auto"/>
          <w:sz w:val="21"/>
          <w:szCs w:val="21"/>
          <w:highlight w:val="none"/>
          <w:lang w:val="en-US" w:eastAsia="zh-CN"/>
        </w:rPr>
        <w:t>管理</w:t>
      </w:r>
      <w:r>
        <w:rPr>
          <w:rFonts w:hint="eastAsia"/>
          <w:color w:val="auto"/>
          <w:sz w:val="21"/>
          <w:szCs w:val="21"/>
          <w:highlight w:val="none"/>
        </w:rPr>
        <w:t>部门应当向社会公开征求意见，必要时组织听证。</w:t>
      </w:r>
    </w:p>
    <w:p w14:paraId="6A0E66F0">
      <w:pPr>
        <w:pStyle w:val="2"/>
        <w:keepNext w:val="0"/>
        <w:keepLines w:val="0"/>
        <w:pageBreakBefore w:val="0"/>
        <w:kinsoku/>
        <w:wordWrap/>
        <w:overflowPunct/>
        <w:topLinePunct w:val="0"/>
        <w:autoSpaceDN/>
        <w:bidi w:val="0"/>
        <w:snapToGrid/>
        <w:spacing w:line="300" w:lineRule="auto"/>
        <w:ind w:firstLine="420" w:firstLineChars="200"/>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城市绿化建设应当与地上地下各种设施管线保持安全距离</w:t>
      </w:r>
      <w:r>
        <w:rPr>
          <w:rFonts w:hint="eastAsia"/>
          <w:color w:val="auto"/>
          <w:sz w:val="21"/>
          <w:szCs w:val="21"/>
          <w:highlight w:val="none"/>
          <w:lang w:val="en-US" w:eastAsia="zh-CN"/>
        </w:rPr>
        <w:t>，满足相关绿化技术标准规定的覆土层厚度和种植土要求，保障绿化质量安全。</w:t>
      </w:r>
    </w:p>
    <w:p w14:paraId="5CC6D579">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788478C0">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19</w:t>
      </w:r>
      <w:r>
        <w:rPr>
          <w:rFonts w:hint="default"/>
          <w:b/>
          <w:bCs/>
          <w:color w:val="auto"/>
          <w:sz w:val="21"/>
          <w:szCs w:val="21"/>
          <w:highlight w:val="none"/>
          <w:lang w:val="en-US" w:eastAsia="zh-CN"/>
        </w:rPr>
        <w:t>条【建设</w:t>
      </w:r>
      <w:r>
        <w:rPr>
          <w:rFonts w:hint="eastAsia"/>
          <w:b/>
          <w:bCs/>
          <w:color w:val="auto"/>
          <w:sz w:val="21"/>
          <w:szCs w:val="21"/>
          <w:highlight w:val="none"/>
          <w:lang w:val="en-US" w:eastAsia="zh-CN"/>
        </w:rPr>
        <w:t>计划保障</w:t>
      </w:r>
      <w:r>
        <w:rPr>
          <w:rFonts w:hint="default"/>
          <w:b/>
          <w:bCs/>
          <w:color w:val="auto"/>
          <w:sz w:val="21"/>
          <w:szCs w:val="21"/>
          <w:highlight w:val="none"/>
          <w:lang w:val="en-US" w:eastAsia="zh-CN"/>
        </w:rPr>
        <w:t>】</w:t>
      </w:r>
      <w:r>
        <w:rPr>
          <w:rFonts w:hint="default"/>
          <w:color w:val="auto"/>
          <w:sz w:val="21"/>
          <w:szCs w:val="21"/>
          <w:highlight w:val="none"/>
          <w:lang w:val="en-US" w:eastAsia="zh-CN"/>
        </w:rPr>
        <w:t xml:space="preserve"> 市、</w:t>
      </w:r>
      <w:r>
        <w:rPr>
          <w:rFonts w:hint="eastAsia"/>
          <w:color w:val="auto"/>
          <w:sz w:val="21"/>
          <w:szCs w:val="21"/>
          <w:highlight w:val="none"/>
          <w:lang w:val="en-US" w:eastAsia="zh-CN"/>
        </w:rPr>
        <w:t>县（市、区）住房和城乡建设部门</w:t>
      </w:r>
      <w:r>
        <w:rPr>
          <w:rFonts w:hint="default"/>
          <w:color w:val="auto"/>
          <w:sz w:val="21"/>
          <w:szCs w:val="21"/>
          <w:highlight w:val="none"/>
          <w:lang w:val="en-US" w:eastAsia="zh-CN"/>
        </w:rPr>
        <w:t>应当</w:t>
      </w:r>
      <w:r>
        <w:rPr>
          <w:rFonts w:hint="eastAsia"/>
          <w:color w:val="auto"/>
          <w:sz w:val="21"/>
          <w:szCs w:val="21"/>
          <w:highlight w:val="none"/>
          <w:lang w:val="en-US" w:eastAsia="zh-CN"/>
        </w:rPr>
        <w:t>会同</w:t>
      </w:r>
      <w:r>
        <w:rPr>
          <w:rFonts w:hint="default"/>
          <w:color w:val="auto"/>
          <w:sz w:val="21"/>
          <w:szCs w:val="21"/>
          <w:highlight w:val="none"/>
          <w:lang w:val="en-US" w:eastAsia="zh-CN"/>
        </w:rPr>
        <w:t>自然资源和规划、城市绿化管理等部门，根据市、</w:t>
      </w:r>
      <w:r>
        <w:rPr>
          <w:rFonts w:hint="eastAsia"/>
          <w:color w:val="auto"/>
          <w:sz w:val="21"/>
          <w:szCs w:val="21"/>
          <w:highlight w:val="none"/>
          <w:lang w:val="en-US" w:eastAsia="zh-CN"/>
        </w:rPr>
        <w:t>县（市、区）</w:t>
      </w:r>
      <w:r>
        <w:rPr>
          <w:rFonts w:hint="default"/>
          <w:color w:val="auto"/>
          <w:sz w:val="21"/>
          <w:szCs w:val="21"/>
          <w:highlight w:val="none"/>
          <w:lang w:val="en-US" w:eastAsia="zh-CN"/>
        </w:rPr>
        <w:t>城市绿地系统规划编制年度城市绿地建设计划，纳入年度城市基础设施建设计划后向社会公布</w:t>
      </w:r>
      <w:r>
        <w:rPr>
          <w:rFonts w:hint="eastAsia"/>
          <w:color w:val="auto"/>
          <w:sz w:val="21"/>
          <w:szCs w:val="21"/>
          <w:highlight w:val="none"/>
          <w:lang w:val="en-US" w:eastAsia="zh-CN"/>
        </w:rPr>
        <w:t>，并</w:t>
      </w:r>
      <w:r>
        <w:rPr>
          <w:rFonts w:hint="default"/>
          <w:color w:val="auto"/>
          <w:sz w:val="21"/>
          <w:szCs w:val="21"/>
          <w:highlight w:val="none"/>
          <w:lang w:val="en-US" w:eastAsia="zh-CN"/>
        </w:rPr>
        <w:t>组织实施。</w:t>
      </w:r>
    </w:p>
    <w:p w14:paraId="611DC7A7">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cstheme="minorBidi"/>
          <w:color w:val="auto"/>
          <w:kern w:val="2"/>
          <w:sz w:val="21"/>
          <w:szCs w:val="21"/>
          <w:highlight w:val="none"/>
          <w:lang w:val="en-US" w:eastAsia="zh-CN" w:bidi="ar-SA"/>
        </w:rPr>
      </w:pPr>
      <w:r>
        <w:rPr>
          <w:rFonts w:hint="default"/>
          <w:color w:val="auto"/>
          <w:sz w:val="21"/>
          <w:szCs w:val="21"/>
          <w:highlight w:val="none"/>
          <w:lang w:val="en-US" w:eastAsia="zh-CN"/>
        </w:rPr>
        <w:t>市、</w:t>
      </w:r>
      <w:r>
        <w:rPr>
          <w:rFonts w:hint="eastAsia"/>
          <w:color w:val="auto"/>
          <w:sz w:val="21"/>
          <w:szCs w:val="21"/>
          <w:highlight w:val="none"/>
          <w:lang w:val="en-US" w:eastAsia="zh-CN"/>
        </w:rPr>
        <w:t>县（市、区）</w:t>
      </w:r>
      <w:r>
        <w:rPr>
          <w:rFonts w:hint="default"/>
          <w:color w:val="auto"/>
          <w:sz w:val="21"/>
          <w:szCs w:val="21"/>
          <w:highlight w:val="none"/>
          <w:lang w:val="en-US" w:eastAsia="zh-CN"/>
        </w:rPr>
        <w:t>人民政府应当安排适当资金，用于</w:t>
      </w:r>
      <w:r>
        <w:rPr>
          <w:rFonts w:hint="eastAsia"/>
          <w:color w:val="auto"/>
          <w:sz w:val="21"/>
          <w:szCs w:val="21"/>
          <w:highlight w:val="none"/>
          <w:lang w:val="en-US" w:eastAsia="zh-CN"/>
        </w:rPr>
        <w:t>城市绿地</w:t>
      </w:r>
      <w:r>
        <w:rPr>
          <w:rFonts w:hint="default"/>
          <w:color w:val="auto"/>
          <w:sz w:val="21"/>
          <w:szCs w:val="21"/>
          <w:highlight w:val="none"/>
          <w:lang w:val="en-US" w:eastAsia="zh-CN"/>
        </w:rPr>
        <w:t>的</w:t>
      </w:r>
      <w:r>
        <w:rPr>
          <w:rFonts w:hint="eastAsia"/>
          <w:color w:val="auto"/>
          <w:sz w:val="21"/>
          <w:szCs w:val="21"/>
          <w:highlight w:val="none"/>
          <w:lang w:val="en-US" w:eastAsia="zh-CN"/>
        </w:rPr>
        <w:t>规划、</w:t>
      </w:r>
      <w:r>
        <w:rPr>
          <w:rFonts w:hint="default"/>
          <w:color w:val="auto"/>
          <w:sz w:val="21"/>
          <w:szCs w:val="21"/>
          <w:highlight w:val="none"/>
          <w:lang w:val="en-US" w:eastAsia="zh-CN"/>
        </w:rPr>
        <w:t>建设、养护和管理</w:t>
      </w:r>
      <w:r>
        <w:rPr>
          <w:rFonts w:hint="eastAsia"/>
          <w:color w:val="auto"/>
          <w:sz w:val="21"/>
          <w:szCs w:val="21"/>
          <w:highlight w:val="none"/>
          <w:lang w:val="en-US" w:eastAsia="zh-CN"/>
        </w:rPr>
        <w:t>；鼓励</w:t>
      </w:r>
      <w:r>
        <w:rPr>
          <w:rFonts w:hint="eastAsia" w:cstheme="minorBidi"/>
          <w:color w:val="auto"/>
          <w:kern w:val="2"/>
          <w:sz w:val="21"/>
          <w:szCs w:val="21"/>
          <w:highlight w:val="none"/>
          <w:lang w:val="en-US" w:eastAsia="zh-CN" w:bidi="ar-SA"/>
        </w:rPr>
        <w:t>引入社会资金开展公园绿地建设和管理。</w:t>
      </w:r>
    </w:p>
    <w:p w14:paraId="1AF65FC2">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工程建设项目的附属绿化工程应当与主体工程统一规划、统一设计、统一建设、同步完成，所需资金列入工程总预算。</w:t>
      </w:r>
    </w:p>
    <w:p w14:paraId="075746DE">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b/>
          <w:bCs/>
          <w:color w:val="auto"/>
          <w:sz w:val="21"/>
          <w:szCs w:val="21"/>
          <w:highlight w:val="none"/>
          <w:lang w:val="en-US" w:eastAsia="zh-CN"/>
        </w:rPr>
      </w:pPr>
    </w:p>
    <w:p w14:paraId="6C6262E3">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20</w:t>
      </w:r>
      <w:r>
        <w:rPr>
          <w:rFonts w:hint="default"/>
          <w:b/>
          <w:bCs/>
          <w:color w:val="auto"/>
          <w:sz w:val="21"/>
          <w:szCs w:val="21"/>
          <w:highlight w:val="none"/>
          <w:lang w:val="en-US" w:eastAsia="zh-CN"/>
        </w:rPr>
        <w:t>条【</w:t>
      </w:r>
      <w:r>
        <w:rPr>
          <w:rFonts w:hint="eastAsia"/>
          <w:b/>
          <w:bCs/>
          <w:color w:val="auto"/>
          <w:sz w:val="21"/>
          <w:szCs w:val="21"/>
          <w:highlight w:val="none"/>
          <w:lang w:val="en-US" w:eastAsia="zh-CN"/>
        </w:rPr>
        <w:t>建设各阶段规定</w:t>
      </w:r>
      <w:r>
        <w:rPr>
          <w:rFonts w:hint="default"/>
          <w:b/>
          <w:bCs/>
          <w:color w:val="auto"/>
          <w:sz w:val="21"/>
          <w:szCs w:val="21"/>
          <w:highlight w:val="none"/>
          <w:lang w:val="en-US" w:eastAsia="zh-CN"/>
        </w:rPr>
        <w:t xml:space="preserve">】 </w:t>
      </w:r>
      <w:r>
        <w:rPr>
          <w:rFonts w:hint="default"/>
          <w:color w:val="auto"/>
          <w:sz w:val="21"/>
          <w:szCs w:val="21"/>
          <w:highlight w:val="none"/>
          <w:lang w:val="en-US" w:eastAsia="zh-CN"/>
        </w:rPr>
        <w:t>绿化工程设计方案按照基本建设程序审批时，</w:t>
      </w:r>
      <w:r>
        <w:rPr>
          <w:rFonts w:hint="eastAsia"/>
          <w:color w:val="auto"/>
          <w:sz w:val="21"/>
          <w:szCs w:val="21"/>
          <w:highlight w:val="none"/>
          <w:lang w:val="en-US" w:eastAsia="zh-CN"/>
        </w:rPr>
        <w:t>应当征得</w:t>
      </w:r>
      <w:r>
        <w:rPr>
          <w:rFonts w:hint="default"/>
          <w:color w:val="auto"/>
          <w:sz w:val="21"/>
          <w:szCs w:val="21"/>
          <w:highlight w:val="none"/>
          <w:lang w:val="en-US" w:eastAsia="zh-CN"/>
        </w:rPr>
        <w:t>城市绿化管理部门</w:t>
      </w:r>
      <w:r>
        <w:rPr>
          <w:rFonts w:hint="eastAsia"/>
          <w:color w:val="auto"/>
          <w:sz w:val="21"/>
          <w:szCs w:val="21"/>
          <w:highlight w:val="none"/>
          <w:lang w:val="en-US" w:eastAsia="zh-CN"/>
        </w:rPr>
        <w:t>同意。</w:t>
      </w:r>
    </w:p>
    <w:p w14:paraId="4D7B1F5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建设单位应当按照</w:t>
      </w:r>
      <w:r>
        <w:rPr>
          <w:rFonts w:hint="eastAsia"/>
          <w:color w:val="auto"/>
          <w:sz w:val="21"/>
          <w:szCs w:val="21"/>
          <w:highlight w:val="none"/>
          <w:lang w:val="en-US" w:eastAsia="zh-CN"/>
        </w:rPr>
        <w:t>批准的</w:t>
      </w:r>
      <w:r>
        <w:rPr>
          <w:rFonts w:hint="default"/>
          <w:color w:val="auto"/>
          <w:sz w:val="21"/>
          <w:szCs w:val="21"/>
          <w:highlight w:val="none"/>
          <w:lang w:val="en-US" w:eastAsia="zh-CN"/>
        </w:rPr>
        <w:t>城市绿地建设工程设计方案进行施工。</w:t>
      </w:r>
      <w:r>
        <w:rPr>
          <w:rFonts w:hint="eastAsia"/>
          <w:color w:val="auto"/>
          <w:sz w:val="21"/>
          <w:szCs w:val="21"/>
          <w:highlight w:val="none"/>
          <w:lang w:val="en-US" w:eastAsia="zh-CN"/>
        </w:rPr>
        <w:t>设计方案确需改变时，应当经原审批机关审批。</w:t>
      </w:r>
    </w:p>
    <w:p w14:paraId="290748D8">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绿化工程竣工后，建设单位组织竣工验收时，应当通知城市绿化管理部门</w:t>
      </w:r>
      <w:r>
        <w:rPr>
          <w:rFonts w:hint="eastAsia"/>
          <w:color w:val="auto"/>
          <w:sz w:val="21"/>
          <w:szCs w:val="21"/>
          <w:highlight w:val="none"/>
          <w:lang w:val="en-US" w:eastAsia="zh-CN"/>
        </w:rPr>
        <w:t>或者自然资源和规划部门参与验收。</w:t>
      </w:r>
    </w:p>
    <w:p w14:paraId="60AE2C18">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绿化工程经验收合格的，建设单位应当自验收合格之日起十五日内，将绿化工程的竣工验收资料报送城市绿化管理部门。</w:t>
      </w:r>
    </w:p>
    <w:p w14:paraId="3CFE2A55">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545B040B">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第2</w:t>
      </w:r>
      <w:r>
        <w:rPr>
          <w:rFonts w:hint="eastAsia"/>
          <w:b/>
          <w:bCs/>
          <w:color w:val="auto"/>
          <w:sz w:val="21"/>
          <w:szCs w:val="21"/>
          <w:highlight w:val="none"/>
          <w:lang w:val="en-US" w:eastAsia="zh-CN"/>
        </w:rPr>
        <w:t>1</w:t>
      </w:r>
      <w:r>
        <w:rPr>
          <w:rFonts w:hint="default"/>
          <w:b/>
          <w:bCs/>
          <w:color w:val="auto"/>
          <w:sz w:val="21"/>
          <w:szCs w:val="21"/>
          <w:highlight w:val="none"/>
          <w:lang w:val="en-US" w:eastAsia="zh-CN"/>
        </w:rPr>
        <w:t xml:space="preserve">条【移交养护责任人】 </w:t>
      </w:r>
      <w:r>
        <w:rPr>
          <w:rFonts w:hint="default"/>
          <w:color w:val="auto"/>
          <w:sz w:val="21"/>
          <w:szCs w:val="21"/>
          <w:highlight w:val="none"/>
          <w:lang w:val="en-US" w:eastAsia="zh-CN"/>
        </w:rPr>
        <w:t>城市绿地建设工程竣工验收合格后，建设单位</w:t>
      </w:r>
      <w:r>
        <w:rPr>
          <w:rFonts w:hint="eastAsia"/>
          <w:color w:val="auto"/>
          <w:sz w:val="21"/>
          <w:szCs w:val="21"/>
          <w:highlight w:val="none"/>
          <w:lang w:val="en-US" w:eastAsia="zh-CN"/>
        </w:rPr>
        <w:t>可以</w:t>
      </w:r>
      <w:r>
        <w:rPr>
          <w:rFonts w:hint="default"/>
          <w:color w:val="auto"/>
          <w:sz w:val="21"/>
          <w:szCs w:val="21"/>
          <w:highlight w:val="none"/>
          <w:lang w:val="en-US" w:eastAsia="zh-CN"/>
        </w:rPr>
        <w:t>按照绿地养护技术标准与施工单位约定施工养护期。</w:t>
      </w:r>
    </w:p>
    <w:p w14:paraId="7BA3997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地建设工程按照规定应当移交所在地的城市绿化管理部门或者其他养护管理责任人养护管理的，施工养护期满后，建设单位应当及时移交。建设单位移交的绿地，工程资料齐全且符合绿地养护技术规范的，养护管理责任人应当接受。</w:t>
      </w:r>
    </w:p>
    <w:p w14:paraId="1D757CAF">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rPr>
        <w:t>绿化及附属设施在绿化质保期满复验合格后，方可由建设单位向城市</w:t>
      </w:r>
      <w:r>
        <w:rPr>
          <w:rFonts w:hint="eastAsia"/>
          <w:color w:val="auto"/>
          <w:sz w:val="21"/>
          <w:szCs w:val="21"/>
          <w:highlight w:val="none"/>
          <w:lang w:val="en-US" w:eastAsia="zh-CN"/>
        </w:rPr>
        <w:t>绿化</w:t>
      </w:r>
      <w:r>
        <w:rPr>
          <w:rFonts w:hint="default"/>
          <w:color w:val="auto"/>
          <w:sz w:val="21"/>
          <w:szCs w:val="21"/>
          <w:highlight w:val="none"/>
        </w:rPr>
        <w:t>管理部门办理移交手续。</w:t>
      </w:r>
    </w:p>
    <w:p w14:paraId="083DE584">
      <w:pPr>
        <w:keepNext w:val="0"/>
        <w:keepLines w:val="0"/>
        <w:pageBreakBefore w:val="0"/>
        <w:numPr>
          <w:ilvl w:val="0"/>
          <w:numId w:val="0"/>
        </w:numPr>
        <w:kinsoku/>
        <w:wordWrap/>
        <w:overflowPunct/>
        <w:topLinePunct w:val="0"/>
        <w:autoSpaceDN/>
        <w:bidi w:val="0"/>
        <w:snapToGrid/>
        <w:spacing w:line="300" w:lineRule="auto"/>
        <w:jc w:val="left"/>
        <w:textAlignment w:val="auto"/>
        <w:rPr>
          <w:rFonts w:hint="eastAsia"/>
          <w:color w:val="auto"/>
          <w:sz w:val="21"/>
          <w:szCs w:val="21"/>
          <w:highlight w:val="none"/>
          <w:lang w:val="en-US" w:eastAsia="zh-CN"/>
        </w:rPr>
      </w:pPr>
    </w:p>
    <w:p w14:paraId="761404CC">
      <w:pPr>
        <w:keepNext w:val="0"/>
        <w:keepLines w:val="0"/>
        <w:pageBreakBefore w:val="0"/>
        <w:numPr>
          <w:ilvl w:val="0"/>
          <w:numId w:val="0"/>
        </w:numPr>
        <w:kinsoku/>
        <w:wordWrap/>
        <w:overflowPunct/>
        <w:topLinePunct w:val="0"/>
        <w:autoSpaceDN/>
        <w:bidi w:val="0"/>
        <w:snapToGrid/>
        <w:spacing w:line="300" w:lineRule="auto"/>
        <w:jc w:val="center"/>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第三章 保护和管理</w:t>
      </w:r>
    </w:p>
    <w:p w14:paraId="16B86547">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第2</w:t>
      </w:r>
      <w:r>
        <w:rPr>
          <w:rFonts w:hint="eastAsia"/>
          <w:b/>
          <w:bCs/>
          <w:color w:val="auto"/>
          <w:sz w:val="21"/>
          <w:szCs w:val="21"/>
          <w:highlight w:val="none"/>
          <w:lang w:val="en-US" w:eastAsia="zh-CN"/>
        </w:rPr>
        <w:t>2</w:t>
      </w:r>
      <w:r>
        <w:rPr>
          <w:rFonts w:hint="default"/>
          <w:b/>
          <w:bCs/>
          <w:color w:val="auto"/>
          <w:sz w:val="21"/>
          <w:szCs w:val="21"/>
          <w:highlight w:val="none"/>
          <w:lang w:val="en-US" w:eastAsia="zh-CN"/>
        </w:rPr>
        <w:t xml:space="preserve">条【城市树木所有权】 </w:t>
      </w:r>
      <w:r>
        <w:rPr>
          <w:rFonts w:hint="default"/>
          <w:color w:val="auto"/>
          <w:sz w:val="21"/>
          <w:szCs w:val="21"/>
          <w:highlight w:val="none"/>
          <w:lang w:val="en-US" w:eastAsia="zh-CN"/>
        </w:rPr>
        <w:t>城市范围内的树木，所有权依其种植和管理主体按照如下规定：</w:t>
      </w:r>
    </w:p>
    <w:p w14:paraId="6D0FC9B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（一）政府及相关部门在其用地范围内种植的树木，归</w:t>
      </w:r>
      <w:r>
        <w:rPr>
          <w:rFonts w:hint="eastAsia"/>
          <w:color w:val="auto"/>
          <w:sz w:val="21"/>
          <w:szCs w:val="21"/>
          <w:highlight w:val="none"/>
          <w:lang w:val="en-US" w:eastAsia="zh-CN"/>
        </w:rPr>
        <w:t>国家</w:t>
      </w:r>
      <w:r>
        <w:rPr>
          <w:rFonts w:hint="default"/>
          <w:color w:val="auto"/>
          <w:sz w:val="21"/>
          <w:szCs w:val="21"/>
          <w:highlight w:val="none"/>
          <w:lang w:val="en-US" w:eastAsia="zh-CN"/>
        </w:rPr>
        <w:t>所有；</w:t>
      </w:r>
    </w:p>
    <w:p w14:paraId="67FB24A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（二）企事业单位、社会团体及其他组织在其用地范围内种植的树木，归该单位所有；</w:t>
      </w:r>
    </w:p>
    <w:p w14:paraId="22FFB20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（三）居住区内</w:t>
      </w:r>
      <w:r>
        <w:rPr>
          <w:rFonts w:hint="eastAsia"/>
          <w:color w:val="auto"/>
          <w:sz w:val="21"/>
          <w:szCs w:val="21"/>
          <w:highlight w:val="none"/>
          <w:lang w:val="en-US" w:eastAsia="zh-CN"/>
        </w:rPr>
        <w:t>种植的树木归居住区全体业主所有，但属于城市公共绿地所植树木或者明示属于个人的除外</w:t>
      </w:r>
      <w:r>
        <w:rPr>
          <w:rFonts w:hint="default"/>
          <w:color w:val="auto"/>
          <w:sz w:val="21"/>
          <w:szCs w:val="21"/>
          <w:highlight w:val="none"/>
          <w:lang w:val="en-US" w:eastAsia="zh-CN"/>
        </w:rPr>
        <w:t>；</w:t>
      </w:r>
    </w:p>
    <w:p w14:paraId="2DF40724">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（四）居民在自有产权土地或者庭院内种植的树木归个人所有；</w:t>
      </w:r>
    </w:p>
    <w:p w14:paraId="2572A1F5">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（五）其他情况下的树木所有权，依照相关协议或者法律</w:t>
      </w:r>
      <w:r>
        <w:rPr>
          <w:rFonts w:hint="eastAsia"/>
          <w:color w:val="auto"/>
          <w:sz w:val="21"/>
          <w:szCs w:val="21"/>
          <w:highlight w:val="none"/>
          <w:lang w:val="en-US" w:eastAsia="zh-CN"/>
        </w:rPr>
        <w:t>、行政法规</w:t>
      </w:r>
      <w:r>
        <w:rPr>
          <w:rFonts w:hint="default"/>
          <w:color w:val="auto"/>
          <w:sz w:val="21"/>
          <w:szCs w:val="21"/>
          <w:highlight w:val="none"/>
          <w:lang w:val="en-US" w:eastAsia="zh-CN"/>
        </w:rPr>
        <w:t>规定处理。</w:t>
      </w:r>
    </w:p>
    <w:p w14:paraId="09383F32">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302782C7">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第2</w:t>
      </w:r>
      <w:r>
        <w:rPr>
          <w:rFonts w:hint="eastAsia"/>
          <w:b/>
          <w:bCs/>
          <w:color w:val="auto"/>
          <w:sz w:val="21"/>
          <w:szCs w:val="21"/>
          <w:highlight w:val="none"/>
          <w:lang w:val="en-US" w:eastAsia="zh-CN"/>
        </w:rPr>
        <w:t>3</w:t>
      </w:r>
      <w:r>
        <w:rPr>
          <w:rFonts w:hint="default"/>
          <w:b/>
          <w:bCs/>
          <w:color w:val="auto"/>
          <w:sz w:val="21"/>
          <w:szCs w:val="21"/>
          <w:highlight w:val="none"/>
          <w:lang w:val="en-US" w:eastAsia="zh-CN"/>
        </w:rPr>
        <w:t>条【养护</w:t>
      </w:r>
      <w:r>
        <w:rPr>
          <w:rFonts w:hint="eastAsia"/>
          <w:b/>
          <w:bCs/>
          <w:color w:val="auto"/>
          <w:sz w:val="21"/>
          <w:szCs w:val="21"/>
          <w:highlight w:val="none"/>
          <w:lang w:val="en-US" w:eastAsia="zh-CN"/>
        </w:rPr>
        <w:t>管理</w:t>
      </w:r>
      <w:r>
        <w:rPr>
          <w:rFonts w:hint="default"/>
          <w:b/>
          <w:bCs/>
          <w:color w:val="auto"/>
          <w:sz w:val="21"/>
          <w:szCs w:val="21"/>
          <w:highlight w:val="none"/>
          <w:lang w:val="en-US" w:eastAsia="zh-CN"/>
        </w:rPr>
        <w:t>责任确定】</w:t>
      </w:r>
      <w:r>
        <w:rPr>
          <w:rFonts w:hint="default"/>
          <w:color w:val="auto"/>
          <w:sz w:val="21"/>
          <w:szCs w:val="21"/>
          <w:highlight w:val="none"/>
          <w:lang w:val="en-US" w:eastAsia="zh-CN"/>
        </w:rPr>
        <w:t xml:space="preserve"> 城市绿</w:t>
      </w:r>
      <w:r>
        <w:rPr>
          <w:rFonts w:hint="eastAsia"/>
          <w:color w:val="auto"/>
          <w:sz w:val="21"/>
          <w:szCs w:val="21"/>
          <w:highlight w:val="none"/>
          <w:lang w:val="en-US" w:eastAsia="zh-CN"/>
        </w:rPr>
        <w:t>地</w:t>
      </w:r>
      <w:r>
        <w:rPr>
          <w:rFonts w:hint="default"/>
          <w:color w:val="auto"/>
          <w:sz w:val="21"/>
          <w:szCs w:val="21"/>
          <w:highlight w:val="none"/>
          <w:lang w:val="en-US" w:eastAsia="zh-CN"/>
        </w:rPr>
        <w:t>的养护</w:t>
      </w:r>
      <w:r>
        <w:rPr>
          <w:rFonts w:hint="eastAsia"/>
          <w:color w:val="auto"/>
          <w:sz w:val="21"/>
          <w:szCs w:val="21"/>
          <w:highlight w:val="none"/>
          <w:lang w:val="en-US" w:eastAsia="zh-CN"/>
        </w:rPr>
        <w:t>管理</w:t>
      </w:r>
      <w:r>
        <w:rPr>
          <w:rFonts w:hint="default"/>
          <w:color w:val="auto"/>
          <w:sz w:val="21"/>
          <w:szCs w:val="21"/>
          <w:highlight w:val="none"/>
          <w:lang w:val="en-US" w:eastAsia="zh-CN"/>
        </w:rPr>
        <w:t>责任应当依据绿地的性质、权属和使用情况明确分工，按照下列规定确定：</w:t>
      </w:r>
    </w:p>
    <w:p w14:paraId="3D0A8E2B">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（一）</w:t>
      </w:r>
      <w:r>
        <w:rPr>
          <w:rFonts w:hint="default"/>
          <w:color w:val="auto"/>
          <w:sz w:val="21"/>
          <w:szCs w:val="21"/>
          <w:highlight w:val="none"/>
        </w:rPr>
        <w:t>公园绿地、防护绿地</w:t>
      </w:r>
      <w:r>
        <w:rPr>
          <w:rFonts w:hint="eastAsia"/>
          <w:color w:val="auto"/>
          <w:sz w:val="21"/>
          <w:szCs w:val="21"/>
          <w:highlight w:val="none"/>
          <w:lang w:eastAsia="zh-CN"/>
        </w:rPr>
        <w:t>、</w:t>
      </w:r>
      <w:r>
        <w:rPr>
          <w:rFonts w:hint="default"/>
          <w:color w:val="auto"/>
          <w:sz w:val="21"/>
          <w:szCs w:val="21"/>
          <w:highlight w:val="none"/>
        </w:rPr>
        <w:t>广场用地、</w:t>
      </w:r>
      <w:r>
        <w:rPr>
          <w:rFonts w:hint="eastAsia"/>
          <w:color w:val="auto"/>
          <w:sz w:val="21"/>
          <w:szCs w:val="21"/>
          <w:highlight w:val="none"/>
          <w:lang w:val="en-US" w:eastAsia="zh-CN"/>
        </w:rPr>
        <w:t>道路</w:t>
      </w:r>
      <w:r>
        <w:rPr>
          <w:rFonts w:hint="default"/>
          <w:color w:val="auto"/>
          <w:sz w:val="21"/>
          <w:szCs w:val="21"/>
          <w:highlight w:val="none"/>
        </w:rPr>
        <w:t>附属绿地</w:t>
      </w:r>
      <w:r>
        <w:rPr>
          <w:rFonts w:hint="default"/>
          <w:color w:val="auto"/>
          <w:sz w:val="21"/>
          <w:szCs w:val="21"/>
          <w:highlight w:val="none"/>
          <w:lang w:val="en-US" w:eastAsia="zh-CN"/>
        </w:rPr>
        <w:t>等</w:t>
      </w:r>
      <w:r>
        <w:rPr>
          <w:rFonts w:hint="eastAsia"/>
          <w:color w:val="auto"/>
          <w:sz w:val="21"/>
          <w:szCs w:val="21"/>
          <w:highlight w:val="none"/>
          <w:lang w:val="en-US" w:eastAsia="zh-CN"/>
        </w:rPr>
        <w:t>公共绿地，</w:t>
      </w:r>
      <w:r>
        <w:rPr>
          <w:rFonts w:hint="default"/>
          <w:color w:val="auto"/>
          <w:sz w:val="21"/>
          <w:szCs w:val="21"/>
          <w:highlight w:val="none"/>
          <w:lang w:val="en-US" w:eastAsia="zh-CN"/>
        </w:rPr>
        <w:t>由城市绿化管理部门或者其委托的专业单位负责养护管理；</w:t>
      </w:r>
    </w:p>
    <w:p w14:paraId="3FC84CA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（二）机关、企事业单位及其他社会组织的附属绿地，由所属单位负责养护</w:t>
      </w:r>
      <w:r>
        <w:rPr>
          <w:rFonts w:hint="eastAsia"/>
          <w:color w:val="auto"/>
          <w:sz w:val="21"/>
          <w:szCs w:val="21"/>
          <w:highlight w:val="none"/>
          <w:lang w:val="en-US" w:eastAsia="zh-CN"/>
        </w:rPr>
        <w:t>管理</w:t>
      </w:r>
      <w:r>
        <w:rPr>
          <w:rFonts w:hint="default"/>
          <w:color w:val="auto"/>
          <w:sz w:val="21"/>
          <w:szCs w:val="21"/>
          <w:highlight w:val="none"/>
          <w:lang w:val="en-US" w:eastAsia="zh-CN"/>
        </w:rPr>
        <w:t>；涉及多单位或者权属复杂的绿地，按</w:t>
      </w:r>
      <w:r>
        <w:rPr>
          <w:rFonts w:hint="eastAsia"/>
          <w:color w:val="auto"/>
          <w:sz w:val="21"/>
          <w:szCs w:val="21"/>
          <w:highlight w:val="none"/>
          <w:lang w:val="en-US" w:eastAsia="zh-CN"/>
        </w:rPr>
        <w:t>照</w:t>
      </w:r>
      <w:r>
        <w:rPr>
          <w:rFonts w:hint="default"/>
          <w:color w:val="auto"/>
          <w:sz w:val="21"/>
          <w:szCs w:val="21"/>
          <w:highlight w:val="none"/>
          <w:lang w:val="en-US" w:eastAsia="zh-CN"/>
        </w:rPr>
        <w:t>便于管理原则确定具体养护</w:t>
      </w:r>
      <w:r>
        <w:rPr>
          <w:rFonts w:hint="eastAsia"/>
          <w:color w:val="auto"/>
          <w:sz w:val="21"/>
          <w:szCs w:val="21"/>
          <w:highlight w:val="none"/>
          <w:lang w:val="en-US" w:eastAsia="zh-CN"/>
        </w:rPr>
        <w:t>管理</w:t>
      </w:r>
      <w:r>
        <w:rPr>
          <w:rFonts w:hint="default"/>
          <w:color w:val="auto"/>
          <w:sz w:val="21"/>
          <w:szCs w:val="21"/>
          <w:highlight w:val="none"/>
          <w:lang w:val="en-US" w:eastAsia="zh-CN"/>
        </w:rPr>
        <w:t>责任人；</w:t>
      </w:r>
    </w:p>
    <w:p w14:paraId="06A06997">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（三）居住区内业主</w:t>
      </w:r>
      <w:r>
        <w:rPr>
          <w:rFonts w:hint="eastAsia"/>
          <w:color w:val="auto"/>
          <w:sz w:val="21"/>
          <w:szCs w:val="21"/>
          <w:highlight w:val="none"/>
          <w:lang w:val="en-US" w:eastAsia="zh-CN"/>
        </w:rPr>
        <w:t>的</w:t>
      </w:r>
      <w:r>
        <w:rPr>
          <w:rFonts w:hint="default"/>
          <w:color w:val="auto"/>
          <w:sz w:val="21"/>
          <w:szCs w:val="21"/>
          <w:highlight w:val="none"/>
          <w:lang w:val="en-US" w:eastAsia="zh-CN"/>
        </w:rPr>
        <w:t>共有绿地，全体业主为养护管理责任人；实行物业管理或者业主自行管理的，可以依法委托物业服务企业、业主委员会进行养护管理；未实行物业管理或者尚未成立业主委员会的居住区，由所在地</w:t>
      </w:r>
      <w:r>
        <w:rPr>
          <w:rFonts w:hint="eastAsia"/>
          <w:color w:val="auto"/>
          <w:sz w:val="21"/>
          <w:szCs w:val="21"/>
          <w:highlight w:val="none"/>
          <w:lang w:val="en-US" w:eastAsia="zh-CN"/>
        </w:rPr>
        <w:t>乡</w:t>
      </w:r>
      <w:r>
        <w:rPr>
          <w:rFonts w:hint="default"/>
          <w:color w:val="auto"/>
          <w:sz w:val="21"/>
          <w:szCs w:val="21"/>
          <w:highlight w:val="none"/>
          <w:lang w:val="en-US" w:eastAsia="zh-CN"/>
        </w:rPr>
        <w:t>镇人民政府</w:t>
      </w:r>
      <w:r>
        <w:rPr>
          <w:rFonts w:hint="eastAsia"/>
          <w:color w:val="auto"/>
          <w:sz w:val="21"/>
          <w:szCs w:val="21"/>
          <w:highlight w:val="none"/>
          <w:lang w:val="en-US" w:eastAsia="zh-CN"/>
        </w:rPr>
        <w:t>、</w:t>
      </w:r>
      <w:r>
        <w:rPr>
          <w:rFonts w:hint="default"/>
          <w:color w:val="auto"/>
          <w:sz w:val="21"/>
          <w:szCs w:val="21"/>
          <w:highlight w:val="none"/>
          <w:lang w:val="en-US" w:eastAsia="zh-CN"/>
        </w:rPr>
        <w:t>街道办事处负责养护管理，并由</w:t>
      </w:r>
      <w:r>
        <w:rPr>
          <w:rFonts w:hint="eastAsia"/>
          <w:color w:val="auto"/>
          <w:sz w:val="21"/>
          <w:szCs w:val="21"/>
          <w:highlight w:val="none"/>
          <w:lang w:val="en-US" w:eastAsia="zh-CN"/>
        </w:rPr>
        <w:t>县（市、区）</w:t>
      </w:r>
      <w:r>
        <w:rPr>
          <w:rFonts w:hint="default"/>
          <w:color w:val="auto"/>
          <w:sz w:val="21"/>
          <w:szCs w:val="21"/>
          <w:highlight w:val="none"/>
          <w:lang w:val="en-US" w:eastAsia="zh-CN"/>
        </w:rPr>
        <w:t>人民政府提供必要的财政支持；</w:t>
      </w:r>
    </w:p>
    <w:p w14:paraId="7164504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（四）退红空间的绿化，</w:t>
      </w:r>
      <w:r>
        <w:rPr>
          <w:rFonts w:hint="eastAsia"/>
          <w:color w:val="auto"/>
          <w:sz w:val="21"/>
          <w:szCs w:val="21"/>
          <w:highlight w:val="none"/>
        </w:rPr>
        <w:t>由</w:t>
      </w:r>
      <w:r>
        <w:rPr>
          <w:rFonts w:hint="eastAsia" w:ascii="宋体" w:hAnsi="宋体" w:eastAsia="宋体" w:cs="宋体"/>
          <w:color w:val="auto"/>
          <w:kern w:val="2"/>
          <w:sz w:val="21"/>
          <w:szCs w:val="21"/>
          <w:highlight w:val="none"/>
          <w:lang w:val="en-US" w:eastAsia="zh-CN" w:bidi="ar"/>
        </w:rPr>
        <w:t>产权单位或者管理单位负责养护和管理，并接受属地乡镇人民政府、街道办事处的监督和指导；</w:t>
      </w:r>
      <w:r>
        <w:rPr>
          <w:rFonts w:hint="eastAsia"/>
          <w:color w:val="auto"/>
          <w:sz w:val="21"/>
          <w:szCs w:val="21"/>
          <w:highlight w:val="none"/>
          <w:lang w:val="en-US" w:eastAsia="zh-CN"/>
        </w:rPr>
        <w:t>产权单位、管理单位无法养护和管理的，应当交由城市绿化管理部门管理；</w:t>
      </w:r>
    </w:p>
    <w:p w14:paraId="632A2632">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五</w:t>
      </w:r>
      <w:r>
        <w:rPr>
          <w:rFonts w:hint="default"/>
          <w:color w:val="auto"/>
          <w:sz w:val="21"/>
          <w:szCs w:val="21"/>
          <w:highlight w:val="none"/>
          <w:lang w:val="en-US" w:eastAsia="zh-CN"/>
        </w:rPr>
        <w:t>）生产绿地由经营单位负责养护</w:t>
      </w:r>
      <w:r>
        <w:rPr>
          <w:rFonts w:hint="eastAsia"/>
          <w:color w:val="auto"/>
          <w:sz w:val="21"/>
          <w:szCs w:val="21"/>
          <w:highlight w:val="none"/>
          <w:lang w:val="en-US" w:eastAsia="zh-CN"/>
        </w:rPr>
        <w:t>管理</w:t>
      </w:r>
      <w:r>
        <w:rPr>
          <w:rFonts w:hint="default"/>
          <w:color w:val="auto"/>
          <w:sz w:val="21"/>
          <w:szCs w:val="21"/>
          <w:highlight w:val="none"/>
          <w:lang w:val="en-US" w:eastAsia="zh-CN"/>
        </w:rPr>
        <w:t>，确保生产和绿化功能协调发展；</w:t>
      </w:r>
    </w:p>
    <w:p w14:paraId="2BFB932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六</w:t>
      </w:r>
      <w:r>
        <w:rPr>
          <w:rFonts w:hint="default"/>
          <w:color w:val="auto"/>
          <w:sz w:val="21"/>
          <w:szCs w:val="21"/>
          <w:highlight w:val="none"/>
          <w:lang w:val="en-US" w:eastAsia="zh-CN"/>
        </w:rPr>
        <w:t>）特定用途绿地，如铁路、公路、河道、水库管理范围内的绿地，由相关部门或者其指定的单位负责养护管理；</w:t>
      </w:r>
    </w:p>
    <w:p w14:paraId="384130F7">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七</w:t>
      </w:r>
      <w:r>
        <w:rPr>
          <w:rFonts w:hint="default"/>
          <w:color w:val="auto"/>
          <w:sz w:val="21"/>
          <w:szCs w:val="21"/>
          <w:highlight w:val="none"/>
          <w:lang w:val="en-US" w:eastAsia="zh-CN"/>
        </w:rPr>
        <w:t>）古树名木及其他具有历史、文化、纪念意义的绿化资源，由</w:t>
      </w:r>
      <w:r>
        <w:rPr>
          <w:rFonts w:hint="eastAsia"/>
          <w:color w:val="auto"/>
          <w:sz w:val="21"/>
          <w:szCs w:val="21"/>
          <w:highlight w:val="none"/>
          <w:lang w:val="en-US" w:eastAsia="zh-CN"/>
        </w:rPr>
        <w:t>相应责任单位</w:t>
      </w:r>
      <w:r>
        <w:rPr>
          <w:rFonts w:hint="default"/>
          <w:color w:val="auto"/>
          <w:sz w:val="21"/>
          <w:szCs w:val="21"/>
          <w:highlight w:val="none"/>
          <w:lang w:val="en-US" w:eastAsia="zh-CN"/>
        </w:rPr>
        <w:t>指定专门养护</w:t>
      </w:r>
      <w:r>
        <w:rPr>
          <w:rFonts w:hint="eastAsia"/>
          <w:color w:val="auto"/>
          <w:sz w:val="21"/>
          <w:szCs w:val="21"/>
          <w:highlight w:val="none"/>
          <w:lang w:val="en-US" w:eastAsia="zh-CN"/>
        </w:rPr>
        <w:t>管理</w:t>
      </w:r>
      <w:r>
        <w:rPr>
          <w:rFonts w:hint="default"/>
          <w:color w:val="auto"/>
          <w:sz w:val="21"/>
          <w:szCs w:val="21"/>
          <w:highlight w:val="none"/>
          <w:lang w:val="en-US" w:eastAsia="zh-CN"/>
        </w:rPr>
        <w:t>责任人进行管理和保护，确保其长久存续；</w:t>
      </w:r>
    </w:p>
    <w:p w14:paraId="13C29D1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除前款规定外，绿地的权属或者</w:t>
      </w:r>
      <w:r>
        <w:rPr>
          <w:rFonts w:hint="eastAsia"/>
          <w:color w:val="auto"/>
          <w:sz w:val="21"/>
          <w:szCs w:val="21"/>
          <w:highlight w:val="none"/>
          <w:lang w:val="en-US" w:eastAsia="zh-CN"/>
        </w:rPr>
        <w:t>养护</w:t>
      </w:r>
      <w:r>
        <w:rPr>
          <w:rFonts w:hint="default"/>
          <w:color w:val="auto"/>
          <w:sz w:val="21"/>
          <w:szCs w:val="21"/>
          <w:highlight w:val="none"/>
          <w:lang w:val="en-US" w:eastAsia="zh-CN"/>
        </w:rPr>
        <w:t>管理责任仍存有争议的，由所在地城市绿化管理部门依据有利于绿地保护和便于日常管理的原则确定养护</w:t>
      </w:r>
      <w:r>
        <w:rPr>
          <w:rFonts w:hint="eastAsia"/>
          <w:color w:val="auto"/>
          <w:sz w:val="21"/>
          <w:szCs w:val="21"/>
          <w:highlight w:val="none"/>
          <w:lang w:val="en-US" w:eastAsia="zh-CN"/>
        </w:rPr>
        <w:t>管理</w:t>
      </w:r>
      <w:r>
        <w:rPr>
          <w:rFonts w:hint="default"/>
          <w:color w:val="auto"/>
          <w:sz w:val="21"/>
          <w:szCs w:val="21"/>
          <w:highlight w:val="none"/>
          <w:lang w:val="en-US" w:eastAsia="zh-CN"/>
        </w:rPr>
        <w:t>责任人。</w:t>
      </w:r>
      <w:r>
        <w:rPr>
          <w:rFonts w:hint="eastAsia"/>
          <w:color w:val="auto"/>
          <w:sz w:val="21"/>
          <w:szCs w:val="21"/>
          <w:highlight w:val="none"/>
          <w:lang w:val="en-US" w:eastAsia="zh-CN"/>
        </w:rPr>
        <w:t>代建绿化项目或者由政府投资新建、改建、扩建的园林绿化工程，按照所在</w:t>
      </w:r>
      <w:r>
        <w:rPr>
          <w:rFonts w:hint="eastAsia"/>
          <w:color w:val="auto"/>
          <w:szCs w:val="21"/>
          <w:highlight w:val="none"/>
        </w:rPr>
        <w:t>县（市、区）</w:t>
      </w:r>
      <w:r>
        <w:rPr>
          <w:rFonts w:hint="default"/>
          <w:color w:val="auto"/>
          <w:sz w:val="21"/>
          <w:szCs w:val="21"/>
          <w:highlight w:val="none"/>
          <w:lang w:val="en-US" w:eastAsia="zh-CN"/>
        </w:rPr>
        <w:t>城市绿化管理部门</w:t>
      </w:r>
      <w:r>
        <w:rPr>
          <w:rFonts w:hint="eastAsia"/>
          <w:color w:val="auto"/>
          <w:sz w:val="21"/>
          <w:szCs w:val="21"/>
          <w:highlight w:val="none"/>
          <w:lang w:val="en-US" w:eastAsia="zh-CN"/>
        </w:rPr>
        <w:t>出台的相关移交管理办法内容执行。</w:t>
      </w:r>
    </w:p>
    <w:p w14:paraId="41689FD2">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县（市、区）</w:t>
      </w:r>
      <w:r>
        <w:rPr>
          <w:rFonts w:hint="default"/>
          <w:color w:val="auto"/>
          <w:sz w:val="21"/>
          <w:szCs w:val="21"/>
          <w:highlight w:val="none"/>
          <w:lang w:val="en-US" w:eastAsia="zh-CN"/>
        </w:rPr>
        <w:t>人民政府应当建立并公开城市绿地养护责任清单，保障管理工作的透明化和规范化。</w:t>
      </w:r>
    </w:p>
    <w:p w14:paraId="10A2FD3F">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74AB54CF">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第2</w:t>
      </w:r>
      <w:r>
        <w:rPr>
          <w:rFonts w:hint="eastAsia"/>
          <w:b/>
          <w:bCs/>
          <w:color w:val="auto"/>
          <w:sz w:val="21"/>
          <w:szCs w:val="21"/>
          <w:highlight w:val="none"/>
          <w:lang w:val="en-US" w:eastAsia="zh-CN"/>
        </w:rPr>
        <w:t>4</w:t>
      </w:r>
      <w:r>
        <w:rPr>
          <w:rFonts w:hint="default"/>
          <w:b/>
          <w:bCs/>
          <w:color w:val="auto"/>
          <w:sz w:val="21"/>
          <w:szCs w:val="21"/>
          <w:highlight w:val="none"/>
          <w:lang w:val="en-US" w:eastAsia="zh-CN"/>
        </w:rPr>
        <w:t>条【占用绿地</w:t>
      </w:r>
      <w:r>
        <w:rPr>
          <w:rFonts w:hint="eastAsia"/>
          <w:b/>
          <w:bCs/>
          <w:color w:val="auto"/>
          <w:sz w:val="21"/>
          <w:szCs w:val="21"/>
          <w:highlight w:val="none"/>
          <w:lang w:val="en-US" w:eastAsia="zh-CN"/>
        </w:rPr>
        <w:t>及补偿</w:t>
      </w:r>
      <w:r>
        <w:rPr>
          <w:rFonts w:hint="default"/>
          <w:b/>
          <w:bCs/>
          <w:color w:val="auto"/>
          <w:sz w:val="21"/>
          <w:szCs w:val="21"/>
          <w:highlight w:val="none"/>
          <w:lang w:val="en-US" w:eastAsia="zh-CN"/>
        </w:rPr>
        <w:t>】</w:t>
      </w:r>
      <w:r>
        <w:rPr>
          <w:rFonts w:hint="default"/>
          <w:color w:val="auto"/>
          <w:sz w:val="21"/>
          <w:szCs w:val="21"/>
          <w:highlight w:val="none"/>
          <w:lang w:val="en-US" w:eastAsia="zh-CN"/>
        </w:rPr>
        <w:t xml:space="preserve"> 任何单位和个人不得擅自占用城市绿地。因城市建设、公共工程等特殊原因确需临时占用绿地的，应当向</w:t>
      </w:r>
      <w:r>
        <w:rPr>
          <w:rFonts w:hint="eastAsia"/>
          <w:color w:val="auto"/>
          <w:sz w:val="21"/>
          <w:szCs w:val="21"/>
          <w:highlight w:val="none"/>
          <w:lang w:val="en-US" w:eastAsia="zh-CN"/>
        </w:rPr>
        <w:t>自然资源和规划或者住房和城乡建设</w:t>
      </w:r>
      <w:r>
        <w:rPr>
          <w:rFonts w:hint="default"/>
          <w:color w:val="auto"/>
          <w:sz w:val="21"/>
          <w:szCs w:val="21"/>
          <w:highlight w:val="none"/>
          <w:lang w:val="en-US" w:eastAsia="zh-CN"/>
        </w:rPr>
        <w:t>部门提出申请，提交绿地现状、占用理由、占用期限及恢复方案等材料，经批准后方可实施。</w:t>
      </w:r>
    </w:p>
    <w:p w14:paraId="3D7B8C92">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临时占用期限一般不得超过两年。确需延长占用时间，应在许可期限届满前</w:t>
      </w:r>
      <w:r>
        <w:rPr>
          <w:rFonts w:hint="eastAsia" w:ascii="宋体" w:hAnsi="宋体" w:eastAsia="宋体" w:cs="宋体"/>
          <w:b w:val="0"/>
          <w:bCs w:val="0"/>
          <w:color w:val="auto"/>
          <w:kern w:val="2"/>
          <w:sz w:val="21"/>
          <w:szCs w:val="21"/>
          <w:highlight w:val="none"/>
          <w:lang w:val="en-US" w:eastAsia="zh-CN" w:bidi="ar"/>
        </w:rPr>
        <w:t>三十</w:t>
      </w:r>
      <w:r>
        <w:rPr>
          <w:rFonts w:hint="default"/>
          <w:color w:val="auto"/>
          <w:sz w:val="21"/>
          <w:szCs w:val="21"/>
          <w:highlight w:val="none"/>
          <w:lang w:val="en-US" w:eastAsia="zh-CN"/>
        </w:rPr>
        <w:t>日内向原批准机关提出延长申请，延长期限不得超过一年。</w:t>
      </w:r>
    </w:p>
    <w:p w14:paraId="25A737B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临时占用期满后，占用人应当及时清理现场并按</w:t>
      </w:r>
      <w:r>
        <w:rPr>
          <w:rFonts w:hint="eastAsia"/>
          <w:color w:val="auto"/>
          <w:sz w:val="21"/>
          <w:szCs w:val="21"/>
          <w:highlight w:val="none"/>
          <w:lang w:val="en-US" w:eastAsia="zh-CN"/>
        </w:rPr>
        <w:t>照</w:t>
      </w:r>
      <w:r>
        <w:rPr>
          <w:rFonts w:hint="default"/>
          <w:color w:val="auto"/>
          <w:sz w:val="21"/>
          <w:szCs w:val="21"/>
          <w:highlight w:val="none"/>
          <w:lang w:val="en-US" w:eastAsia="zh-CN"/>
        </w:rPr>
        <w:t>批准的方案恢复绿地原状，恢复标准不得低于占用前绿地水平，且与周围绿化环境相协调。恢复工作应当在规定时间内完成。</w:t>
      </w:r>
    </w:p>
    <w:p w14:paraId="69A3314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b/>
          <w:bCs/>
          <w:color w:val="auto"/>
          <w:sz w:val="21"/>
          <w:szCs w:val="21"/>
          <w:highlight w:val="none"/>
          <w:lang w:val="en-US" w:eastAsia="zh-CN"/>
        </w:rPr>
      </w:pPr>
      <w:r>
        <w:rPr>
          <w:rFonts w:hint="eastAsia"/>
          <w:color w:val="auto"/>
          <w:sz w:val="21"/>
          <w:szCs w:val="21"/>
          <w:highlight w:val="none"/>
          <w:lang w:val="en-US" w:eastAsia="zh-CN"/>
        </w:rPr>
        <w:t>临时</w:t>
      </w:r>
      <w:r>
        <w:rPr>
          <w:rFonts w:hint="default"/>
          <w:color w:val="auto"/>
          <w:sz w:val="21"/>
          <w:szCs w:val="21"/>
          <w:highlight w:val="none"/>
          <w:lang w:val="en-US" w:eastAsia="zh-CN"/>
        </w:rPr>
        <w:t>占用</w:t>
      </w:r>
      <w:r>
        <w:rPr>
          <w:rFonts w:hint="eastAsia"/>
          <w:highlight w:val="none"/>
        </w:rPr>
        <w:t>造成单位附属绿地、生产绿地、居住区绿地损</w:t>
      </w:r>
      <w:r>
        <w:rPr>
          <w:rFonts w:hint="eastAsia"/>
          <w:highlight w:val="none"/>
          <w:lang w:val="en-US" w:eastAsia="zh-CN"/>
        </w:rPr>
        <w:t>害</w:t>
      </w:r>
      <w:r>
        <w:rPr>
          <w:rFonts w:hint="eastAsia"/>
          <w:highlight w:val="none"/>
        </w:rPr>
        <w:t>的，依法承担赔偿责任。临时占用造成政府投资建设的城市绿地损</w:t>
      </w:r>
      <w:r>
        <w:rPr>
          <w:rFonts w:hint="eastAsia"/>
          <w:highlight w:val="none"/>
          <w:lang w:val="en-US" w:eastAsia="zh-CN"/>
        </w:rPr>
        <w:t>害</w:t>
      </w:r>
      <w:r>
        <w:rPr>
          <w:rFonts w:hint="eastAsia"/>
          <w:highlight w:val="none"/>
        </w:rPr>
        <w:t>的，应当按照规定缴纳城市易地绿化补偿费。</w:t>
      </w:r>
    </w:p>
    <w:p w14:paraId="79A75656">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56C155C2">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25</w:t>
      </w:r>
      <w:r>
        <w:rPr>
          <w:rFonts w:hint="default"/>
          <w:b/>
          <w:bCs/>
          <w:color w:val="auto"/>
          <w:sz w:val="21"/>
          <w:szCs w:val="21"/>
          <w:highlight w:val="none"/>
          <w:lang w:val="en-US" w:eastAsia="zh-CN"/>
        </w:rPr>
        <w:t xml:space="preserve">条【改变用地性质】 </w:t>
      </w:r>
      <w:r>
        <w:rPr>
          <w:rFonts w:hint="default"/>
          <w:color w:val="auto"/>
          <w:sz w:val="21"/>
          <w:szCs w:val="21"/>
          <w:highlight w:val="none"/>
          <w:lang w:val="en-US" w:eastAsia="zh-CN"/>
        </w:rPr>
        <w:t>任何单位和个人不得擅自</w:t>
      </w:r>
      <w:r>
        <w:rPr>
          <w:rFonts w:hint="eastAsia"/>
          <w:color w:val="auto"/>
          <w:sz w:val="21"/>
          <w:szCs w:val="21"/>
          <w:highlight w:val="none"/>
          <w:lang w:val="en-US" w:eastAsia="zh-CN"/>
        </w:rPr>
        <w:t>改变</w:t>
      </w:r>
      <w:r>
        <w:rPr>
          <w:rFonts w:hint="default"/>
          <w:color w:val="auto"/>
          <w:szCs w:val="21"/>
          <w:highlight w:val="none"/>
        </w:rPr>
        <w:t>确定的城市绿化用地和已建绿地的使用性质</w:t>
      </w:r>
      <w:r>
        <w:rPr>
          <w:rFonts w:hint="default"/>
          <w:color w:val="auto"/>
          <w:sz w:val="21"/>
          <w:szCs w:val="21"/>
          <w:highlight w:val="none"/>
          <w:lang w:val="en-US" w:eastAsia="zh-CN"/>
        </w:rPr>
        <w:t>。</w:t>
      </w:r>
    </w:p>
    <w:p w14:paraId="39A6563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因</w:t>
      </w:r>
      <w:r>
        <w:rPr>
          <w:rFonts w:hint="eastAsia"/>
          <w:color w:val="auto"/>
          <w:sz w:val="21"/>
          <w:szCs w:val="21"/>
          <w:highlight w:val="none"/>
          <w:lang w:val="en-US" w:eastAsia="zh-CN"/>
        </w:rPr>
        <w:t>国土空间</w:t>
      </w:r>
      <w:r>
        <w:rPr>
          <w:rFonts w:hint="default"/>
          <w:color w:val="auto"/>
          <w:sz w:val="21"/>
          <w:szCs w:val="21"/>
          <w:highlight w:val="none"/>
          <w:lang w:val="en-US" w:eastAsia="zh-CN"/>
        </w:rPr>
        <w:t>总体规划调整、公共利益需求或者城市基础设施建设等特殊原因，</w:t>
      </w:r>
      <w:r>
        <w:rPr>
          <w:rFonts w:hint="eastAsia"/>
          <w:color w:val="auto"/>
          <w:sz w:val="21"/>
          <w:szCs w:val="21"/>
          <w:highlight w:val="none"/>
          <w:lang w:val="en-US" w:eastAsia="zh-CN"/>
        </w:rPr>
        <w:t>确需</w:t>
      </w:r>
      <w:r>
        <w:rPr>
          <w:rFonts w:hint="default"/>
          <w:color w:val="auto"/>
          <w:sz w:val="21"/>
          <w:szCs w:val="21"/>
          <w:highlight w:val="none"/>
          <w:lang w:val="en-US" w:eastAsia="zh-CN"/>
        </w:rPr>
        <w:t>改变绿化用地性质的，应当遵循下列规定：</w:t>
      </w:r>
    </w:p>
    <w:p w14:paraId="4EF6392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（一）由申请单位向城市绿化管理</w:t>
      </w:r>
      <w:r>
        <w:rPr>
          <w:rFonts w:hint="eastAsia"/>
          <w:color w:val="auto"/>
          <w:sz w:val="21"/>
          <w:szCs w:val="21"/>
          <w:highlight w:val="none"/>
          <w:lang w:val="en-US" w:eastAsia="zh-CN"/>
        </w:rPr>
        <w:t>或者</w:t>
      </w:r>
      <w:r>
        <w:rPr>
          <w:rFonts w:hint="default"/>
          <w:color w:val="auto"/>
          <w:sz w:val="21"/>
          <w:szCs w:val="21"/>
          <w:highlight w:val="none"/>
          <w:lang w:val="en-US" w:eastAsia="zh-CN"/>
        </w:rPr>
        <w:t>自然资源和规划部门提出申请，</w:t>
      </w:r>
      <w:r>
        <w:rPr>
          <w:rFonts w:hint="default"/>
          <w:color w:val="auto"/>
          <w:szCs w:val="21"/>
          <w:highlight w:val="none"/>
        </w:rPr>
        <w:t>城市绿化管理或</w:t>
      </w:r>
      <w:r>
        <w:rPr>
          <w:rFonts w:hint="eastAsia"/>
          <w:color w:val="auto"/>
          <w:szCs w:val="21"/>
          <w:highlight w:val="none"/>
          <w:lang w:val="en-US" w:eastAsia="zh-CN"/>
        </w:rPr>
        <w:t>者</w:t>
      </w:r>
      <w:r>
        <w:rPr>
          <w:rFonts w:hint="default"/>
          <w:color w:val="auto"/>
          <w:szCs w:val="21"/>
          <w:highlight w:val="none"/>
        </w:rPr>
        <w:t>自然资源和规划部门</w:t>
      </w:r>
      <w:r>
        <w:rPr>
          <w:rFonts w:hint="eastAsia"/>
          <w:color w:val="auto"/>
          <w:sz w:val="21"/>
          <w:szCs w:val="21"/>
          <w:highlight w:val="none"/>
          <w:lang w:val="en-US" w:eastAsia="zh-CN"/>
        </w:rPr>
        <w:t>同意后</w:t>
      </w:r>
      <w:r>
        <w:rPr>
          <w:rFonts w:hint="default"/>
          <w:color w:val="auto"/>
          <w:sz w:val="21"/>
          <w:szCs w:val="21"/>
          <w:highlight w:val="none"/>
          <w:lang w:val="en-US" w:eastAsia="zh-CN"/>
        </w:rPr>
        <w:t>报本级人民政府批准；</w:t>
      </w:r>
    </w:p>
    <w:p w14:paraId="67A41695">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（二）改变绿地性质的，应当按照</w:t>
      </w:r>
      <w:r>
        <w:rPr>
          <w:rFonts w:hint="eastAsia"/>
          <w:color w:val="auto"/>
          <w:sz w:val="21"/>
          <w:szCs w:val="21"/>
          <w:highlight w:val="none"/>
          <w:lang w:val="en-US" w:eastAsia="zh-CN"/>
        </w:rPr>
        <w:t>“</w:t>
      </w:r>
      <w:r>
        <w:rPr>
          <w:rFonts w:hint="default"/>
          <w:color w:val="auto"/>
          <w:sz w:val="21"/>
          <w:szCs w:val="21"/>
          <w:highlight w:val="none"/>
          <w:lang w:val="en-US" w:eastAsia="zh-CN"/>
        </w:rPr>
        <w:t>占补平衡</w:t>
      </w:r>
      <w:r>
        <w:rPr>
          <w:rFonts w:hint="eastAsia"/>
          <w:color w:val="auto"/>
          <w:sz w:val="21"/>
          <w:szCs w:val="21"/>
          <w:highlight w:val="none"/>
          <w:lang w:val="en-US" w:eastAsia="zh-CN"/>
        </w:rPr>
        <w:t>”</w:t>
      </w:r>
      <w:r>
        <w:rPr>
          <w:rFonts w:hint="default"/>
          <w:color w:val="auto"/>
          <w:sz w:val="21"/>
          <w:szCs w:val="21"/>
          <w:highlight w:val="none"/>
          <w:lang w:val="en-US" w:eastAsia="zh-CN"/>
        </w:rPr>
        <w:t>原则，就近补建与原绿地面积、等级、生态功能等效的城市绿地，确保城市绿地总量不减少；</w:t>
      </w:r>
      <w:r>
        <w:rPr>
          <w:rFonts w:hint="default"/>
          <w:color w:val="auto"/>
          <w:szCs w:val="21"/>
          <w:highlight w:val="none"/>
        </w:rPr>
        <w:t>不具备补建条件的，应当向城市绿化管理部门缴纳</w:t>
      </w:r>
      <w:r>
        <w:rPr>
          <w:rFonts w:hint="eastAsia"/>
          <w:color w:val="auto"/>
          <w:szCs w:val="21"/>
          <w:highlight w:val="none"/>
          <w:lang w:val="en-US" w:eastAsia="zh-CN"/>
        </w:rPr>
        <w:t>城市绿化补偿费用</w:t>
      </w:r>
      <w:r>
        <w:rPr>
          <w:rFonts w:hint="default"/>
          <w:color w:val="auto"/>
          <w:szCs w:val="21"/>
          <w:highlight w:val="none"/>
        </w:rPr>
        <w:t>；</w:t>
      </w:r>
    </w:p>
    <w:p w14:paraId="563C522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（三）涉及重大公共利益的用地变更，除按</w:t>
      </w:r>
      <w:r>
        <w:rPr>
          <w:rFonts w:hint="eastAsia"/>
          <w:color w:val="auto"/>
          <w:sz w:val="21"/>
          <w:szCs w:val="21"/>
          <w:highlight w:val="none"/>
          <w:lang w:val="en-US" w:eastAsia="zh-CN"/>
        </w:rPr>
        <w:t>照</w:t>
      </w:r>
      <w:r>
        <w:rPr>
          <w:rFonts w:hint="default"/>
          <w:color w:val="auto"/>
          <w:sz w:val="21"/>
          <w:szCs w:val="21"/>
          <w:highlight w:val="none"/>
          <w:lang w:val="en-US" w:eastAsia="zh-CN"/>
        </w:rPr>
        <w:t>规定履行审批程序外，还应当向社会公开征求意见，确保变更过程公开透明。</w:t>
      </w:r>
    </w:p>
    <w:p w14:paraId="40F81A37">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3D674B5E">
      <w:pPr>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300" w:lineRule="auto"/>
        <w:ind w:left="0" w:right="0" w:firstLine="422" w:firstLineChars="200"/>
        <w:jc w:val="left"/>
        <w:textAlignment w:val="auto"/>
        <w:rPr>
          <w:rFonts w:hint="eastAsia" w:ascii="Calibri" w:hAnsi="Calibri" w:eastAsia="宋体" w:cs="Times New Roman"/>
          <w:b w:val="0"/>
          <w:bCs w:val="0"/>
          <w:color w:val="auto"/>
          <w:kern w:val="2"/>
          <w:sz w:val="21"/>
          <w:szCs w:val="21"/>
          <w:highlight w:val="none"/>
        </w:rPr>
      </w:pPr>
      <w:r>
        <w:rPr>
          <w:rFonts w:hint="default"/>
          <w:b/>
          <w:bCs/>
          <w:color w:val="auto"/>
          <w:sz w:val="21"/>
          <w:szCs w:val="21"/>
          <w:highlight w:val="none"/>
          <w:lang w:val="en-US" w:eastAsia="zh-CN"/>
        </w:rPr>
        <w:t>第2</w:t>
      </w:r>
      <w:r>
        <w:rPr>
          <w:rFonts w:hint="eastAsia"/>
          <w:b/>
          <w:bCs/>
          <w:color w:val="auto"/>
          <w:sz w:val="21"/>
          <w:szCs w:val="21"/>
          <w:highlight w:val="none"/>
          <w:lang w:val="en-US" w:eastAsia="zh-CN"/>
        </w:rPr>
        <w:t>6</w:t>
      </w:r>
      <w:r>
        <w:rPr>
          <w:rFonts w:hint="default"/>
          <w:b/>
          <w:bCs/>
          <w:color w:val="auto"/>
          <w:sz w:val="21"/>
          <w:szCs w:val="21"/>
          <w:highlight w:val="none"/>
          <w:lang w:val="en-US" w:eastAsia="zh-CN"/>
        </w:rPr>
        <w:t>条【禁止性活动】</w:t>
      </w:r>
      <w:r>
        <w:rPr>
          <w:rFonts w:hint="default"/>
          <w:color w:val="auto"/>
          <w:sz w:val="21"/>
          <w:szCs w:val="21"/>
          <w:highlight w:val="none"/>
          <w:lang w:val="en-US" w:eastAsia="zh-CN"/>
        </w:rPr>
        <w:t xml:space="preserve"> 禁止下列损</w:t>
      </w:r>
      <w:r>
        <w:rPr>
          <w:rFonts w:hint="eastAsia"/>
          <w:color w:val="auto"/>
          <w:sz w:val="21"/>
          <w:szCs w:val="21"/>
          <w:highlight w:val="none"/>
          <w:lang w:val="en-US" w:eastAsia="zh-CN"/>
        </w:rPr>
        <w:t>害</w:t>
      </w:r>
      <w:r>
        <w:rPr>
          <w:rFonts w:hint="default"/>
          <w:color w:val="auto"/>
          <w:sz w:val="21"/>
          <w:szCs w:val="21"/>
          <w:highlight w:val="none"/>
          <w:lang w:val="en-US" w:eastAsia="zh-CN"/>
        </w:rPr>
        <w:t>城市绿</w:t>
      </w:r>
      <w:r>
        <w:rPr>
          <w:rFonts w:hint="eastAsia"/>
          <w:color w:val="auto"/>
          <w:sz w:val="21"/>
          <w:szCs w:val="21"/>
          <w:highlight w:val="none"/>
          <w:lang w:val="en-US" w:eastAsia="zh-CN"/>
        </w:rPr>
        <w:t>地</w:t>
      </w:r>
      <w:r>
        <w:rPr>
          <w:rFonts w:hint="default"/>
          <w:color w:val="auto"/>
          <w:sz w:val="21"/>
          <w:szCs w:val="21"/>
          <w:highlight w:val="none"/>
          <w:lang w:val="en-US" w:eastAsia="zh-CN"/>
        </w:rPr>
        <w:t>和绿化设施的行为：</w:t>
      </w:r>
    </w:p>
    <w:p w14:paraId="28C80AF0">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rPr>
      </w:pPr>
      <w:r>
        <w:rPr>
          <w:rFonts w:hint="eastAsia"/>
          <w:color w:val="auto"/>
          <w:szCs w:val="21"/>
          <w:highlight w:val="none"/>
        </w:rPr>
        <w:t>（一）以采摘、攀折、钉拴、刻划、缠绕等方式损</w:t>
      </w:r>
      <w:r>
        <w:rPr>
          <w:rFonts w:hint="eastAsia"/>
          <w:color w:val="auto"/>
          <w:szCs w:val="21"/>
          <w:highlight w:val="none"/>
          <w:lang w:val="en-US" w:eastAsia="zh-CN"/>
        </w:rPr>
        <w:t>害</w:t>
      </w:r>
      <w:r>
        <w:rPr>
          <w:rFonts w:hint="eastAsia"/>
          <w:color w:val="auto"/>
          <w:szCs w:val="21"/>
          <w:highlight w:val="none"/>
        </w:rPr>
        <w:t>绿化植物；</w:t>
      </w:r>
    </w:p>
    <w:p w14:paraId="14671A51">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rPr>
      </w:pPr>
      <w:r>
        <w:rPr>
          <w:rFonts w:hint="eastAsia"/>
          <w:color w:val="auto"/>
          <w:szCs w:val="21"/>
          <w:highlight w:val="none"/>
        </w:rPr>
        <w:t>（二）在绿地内放牧、堆物、倾倒废弃物</w:t>
      </w:r>
      <w:r>
        <w:rPr>
          <w:rFonts w:hint="eastAsia"/>
          <w:color w:val="auto"/>
          <w:szCs w:val="21"/>
          <w:highlight w:val="none"/>
          <w:lang w:eastAsia="zh-CN"/>
        </w:rPr>
        <w:t>、</w:t>
      </w:r>
      <w:r>
        <w:rPr>
          <w:rFonts w:hint="eastAsia"/>
          <w:color w:val="auto"/>
          <w:szCs w:val="21"/>
          <w:highlight w:val="none"/>
          <w:lang w:val="en-US" w:eastAsia="zh-CN"/>
        </w:rPr>
        <w:t>停放车辆</w:t>
      </w:r>
      <w:r>
        <w:rPr>
          <w:rFonts w:hint="eastAsia"/>
          <w:color w:val="auto"/>
          <w:szCs w:val="21"/>
          <w:highlight w:val="none"/>
        </w:rPr>
        <w:t>；</w:t>
      </w:r>
    </w:p>
    <w:p w14:paraId="6DF1FC87">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rPr>
      </w:pPr>
      <w:r>
        <w:rPr>
          <w:rFonts w:hint="eastAsia"/>
          <w:color w:val="auto"/>
          <w:szCs w:val="21"/>
          <w:highlight w:val="none"/>
        </w:rPr>
        <w:t>（三）搭建建</w:t>
      </w:r>
      <w:r>
        <w:rPr>
          <w:rFonts w:hint="eastAsia"/>
          <w:color w:val="auto"/>
          <w:szCs w:val="21"/>
          <w:highlight w:val="none"/>
          <w:lang w:eastAsia="zh-CN"/>
        </w:rPr>
        <w:t>（</w:t>
      </w:r>
      <w:r>
        <w:rPr>
          <w:rFonts w:hint="eastAsia"/>
          <w:color w:val="auto"/>
          <w:szCs w:val="21"/>
          <w:highlight w:val="none"/>
        </w:rPr>
        <w:t>构</w:t>
      </w:r>
      <w:r>
        <w:rPr>
          <w:rFonts w:hint="eastAsia"/>
          <w:color w:val="auto"/>
          <w:szCs w:val="21"/>
          <w:highlight w:val="none"/>
          <w:lang w:eastAsia="zh-CN"/>
        </w:rPr>
        <w:t>）</w:t>
      </w:r>
      <w:r>
        <w:rPr>
          <w:rFonts w:hint="eastAsia"/>
          <w:color w:val="auto"/>
          <w:szCs w:val="21"/>
          <w:highlight w:val="none"/>
        </w:rPr>
        <w:t>筑物、架设天线；</w:t>
      </w:r>
    </w:p>
    <w:p w14:paraId="33CADB04">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rPr>
      </w:pPr>
      <w:r>
        <w:rPr>
          <w:rFonts w:hint="eastAsia"/>
          <w:color w:val="auto"/>
          <w:szCs w:val="21"/>
          <w:highlight w:val="none"/>
        </w:rPr>
        <w:t>（四）损坏花坛、栏杆、座椅、给排水、照明等公共绿化设施；</w:t>
      </w:r>
    </w:p>
    <w:p w14:paraId="3E8F6102">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lang w:eastAsia="zh-CN"/>
        </w:rPr>
      </w:pPr>
      <w:r>
        <w:rPr>
          <w:rFonts w:hint="eastAsia"/>
          <w:color w:val="auto"/>
          <w:szCs w:val="21"/>
          <w:highlight w:val="none"/>
        </w:rPr>
        <w:t>（五）进入设有明示禁止标志的绿地</w:t>
      </w:r>
      <w:r>
        <w:rPr>
          <w:rFonts w:hint="eastAsia"/>
          <w:color w:val="auto"/>
          <w:szCs w:val="21"/>
          <w:highlight w:val="none"/>
          <w:lang w:eastAsia="zh-CN"/>
        </w:rPr>
        <w:t>；</w:t>
      </w:r>
    </w:p>
    <w:p w14:paraId="25BB7E0C">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六）在公园绿地水域内游泳、洗涤衣物和在禁钓区垂钓；</w:t>
      </w:r>
    </w:p>
    <w:p w14:paraId="6E74D40E">
      <w:pPr>
        <w:keepNext w:val="0"/>
        <w:keepLines w:val="0"/>
        <w:pageBreakBefore w:val="0"/>
        <w:widowControl/>
        <w:numPr>
          <w:ilvl w:val="-1"/>
          <w:numId w:val="0"/>
        </w:numPr>
        <w:suppressLineNumbers w:val="0"/>
        <w:kinsoku/>
        <w:wordWrap/>
        <w:overflowPunct/>
        <w:topLinePunct w:val="0"/>
        <w:autoSpaceDE/>
        <w:autoSpaceDN/>
        <w:bidi w:val="0"/>
        <w:snapToGrid/>
        <w:spacing w:before="0" w:beforeAutospacing="0" w:after="0" w:afterAutospacing="0" w:line="300" w:lineRule="auto"/>
        <w:ind w:left="0" w:right="0" w:firstLine="420" w:firstLineChars="200"/>
        <w:jc w:val="left"/>
        <w:textAlignment w:val="auto"/>
        <w:rPr>
          <w:rFonts w:hint="default"/>
          <w:color w:val="auto"/>
          <w:szCs w:val="21"/>
          <w:highlight w:val="none"/>
          <w:lang w:val="en-US" w:eastAsia="zh-CN"/>
        </w:rPr>
      </w:pPr>
      <w:r>
        <w:rPr>
          <w:rFonts w:hint="eastAsia"/>
          <w:color w:val="auto"/>
          <w:szCs w:val="21"/>
          <w:highlight w:val="none"/>
          <w:lang w:val="en-US" w:eastAsia="zh-CN"/>
        </w:rPr>
        <w:t>（七）开展直播等损害绿化的娱乐活动；</w:t>
      </w:r>
    </w:p>
    <w:p w14:paraId="16897E9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八</w:t>
      </w:r>
      <w:r>
        <w:rPr>
          <w:rFonts w:hint="eastAsia"/>
          <w:color w:val="auto"/>
          <w:szCs w:val="21"/>
          <w:highlight w:val="none"/>
        </w:rPr>
        <w:t>）其他损</w:t>
      </w:r>
      <w:r>
        <w:rPr>
          <w:rFonts w:hint="eastAsia"/>
          <w:color w:val="auto"/>
          <w:szCs w:val="21"/>
          <w:highlight w:val="none"/>
          <w:lang w:val="en-US" w:eastAsia="zh-CN"/>
        </w:rPr>
        <w:t>害</w:t>
      </w:r>
      <w:r>
        <w:rPr>
          <w:rFonts w:hint="eastAsia"/>
          <w:color w:val="auto"/>
          <w:szCs w:val="21"/>
          <w:highlight w:val="none"/>
        </w:rPr>
        <w:t>城市绿地和绿化设施的行为。</w:t>
      </w:r>
    </w:p>
    <w:p w14:paraId="24448B1B">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2D54CD62">
      <w:pPr>
        <w:spacing w:line="360" w:lineRule="auto"/>
        <w:ind w:firstLine="420"/>
        <w:rPr>
          <w:rFonts w:hint="eastAsia"/>
          <w:highlight w:val="none"/>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27</w:t>
      </w:r>
      <w:r>
        <w:rPr>
          <w:rFonts w:hint="default"/>
          <w:b/>
          <w:bCs/>
          <w:color w:val="auto"/>
          <w:sz w:val="21"/>
          <w:szCs w:val="21"/>
          <w:highlight w:val="none"/>
          <w:lang w:val="en-US" w:eastAsia="zh-CN"/>
        </w:rPr>
        <w:t>条【树木</w:t>
      </w:r>
      <w:r>
        <w:rPr>
          <w:rFonts w:hint="eastAsia"/>
          <w:b/>
          <w:bCs/>
          <w:color w:val="auto"/>
          <w:sz w:val="21"/>
          <w:szCs w:val="21"/>
          <w:highlight w:val="none"/>
          <w:lang w:val="en-US" w:eastAsia="zh-CN"/>
        </w:rPr>
        <w:t>修剪</w:t>
      </w:r>
      <w:r>
        <w:rPr>
          <w:rFonts w:hint="default"/>
          <w:b/>
          <w:bCs/>
          <w:color w:val="auto"/>
          <w:sz w:val="21"/>
          <w:szCs w:val="21"/>
          <w:highlight w:val="none"/>
          <w:lang w:val="en-US" w:eastAsia="zh-CN"/>
        </w:rPr>
        <w:t>】</w:t>
      </w:r>
      <w:r>
        <w:rPr>
          <w:rFonts w:hint="eastAsia"/>
          <w:b w:val="0"/>
          <w:bCs w:val="0"/>
          <w:color w:val="auto"/>
          <w:sz w:val="21"/>
          <w:szCs w:val="21"/>
          <w:highlight w:val="none"/>
          <w:lang w:val="en-US" w:eastAsia="zh-CN"/>
        </w:rPr>
        <w:t>城市绿化</w:t>
      </w:r>
      <w:r>
        <w:rPr>
          <w:rFonts w:hint="eastAsia"/>
          <w:highlight w:val="none"/>
        </w:rPr>
        <w:t>养护管理责任人应当根据树木生长情况，按照有关树木修剪技术规范和标准要求，定期对树木进行修剪。</w:t>
      </w:r>
    </w:p>
    <w:p w14:paraId="5B895240">
      <w:pPr>
        <w:spacing w:line="360" w:lineRule="auto"/>
        <w:ind w:firstLine="420"/>
        <w:rPr>
          <w:rFonts w:hint="eastAsia"/>
          <w:highlight w:val="none"/>
        </w:rPr>
      </w:pPr>
      <w:r>
        <w:rPr>
          <w:rFonts w:hint="eastAsia"/>
          <w:highlight w:val="none"/>
        </w:rPr>
        <w:t>居住区内的树木生长影响居民采光、通风和居住安全，居民提出修剪请求的，养护管理责任人应当按照有关规定及时组织修剪。</w:t>
      </w:r>
    </w:p>
    <w:p w14:paraId="36F906D2">
      <w:pPr>
        <w:keepNext w:val="0"/>
        <w:keepLines w:val="0"/>
        <w:pageBreakBefore w:val="0"/>
        <w:numPr>
          <w:ilvl w:val="-1"/>
          <w:numId w:val="0"/>
        </w:numPr>
        <w:kinsoku/>
        <w:wordWrap/>
        <w:overflowPunct/>
        <w:topLinePunct w:val="0"/>
        <w:autoSpaceDN/>
        <w:bidi w:val="0"/>
        <w:snapToGrid/>
        <w:spacing w:line="360" w:lineRule="auto"/>
        <w:ind w:firstLine="420" w:firstLineChars="0"/>
        <w:jc w:val="left"/>
        <w:textAlignment w:val="auto"/>
        <w:rPr>
          <w:rFonts w:hint="eastAsia"/>
        </w:rPr>
      </w:pPr>
      <w:r>
        <w:rPr>
          <w:rFonts w:hint="eastAsia"/>
          <w:highlight w:val="none"/>
        </w:rPr>
        <w:t>因树木生长影响管线、交通设施等公共设施安全的，管线或者交通设施管理单位可以向</w:t>
      </w:r>
      <w:r>
        <w:rPr>
          <w:rFonts w:hint="eastAsia"/>
          <w:highlight w:val="none"/>
          <w:lang w:val="en-US" w:eastAsia="zh-CN"/>
        </w:rPr>
        <w:t>城市</w:t>
      </w:r>
      <w:r>
        <w:rPr>
          <w:rFonts w:hint="eastAsia"/>
          <w:highlight w:val="none"/>
        </w:rPr>
        <w:t>绿化</w:t>
      </w:r>
      <w:r>
        <w:rPr>
          <w:rFonts w:hint="eastAsia"/>
          <w:highlight w:val="none"/>
          <w:lang w:val="en-US" w:eastAsia="zh-CN"/>
        </w:rPr>
        <w:t>管理</w:t>
      </w:r>
      <w:r>
        <w:rPr>
          <w:rFonts w:hint="eastAsia"/>
          <w:highlight w:val="none"/>
        </w:rPr>
        <w:t>部门提出修剪</w:t>
      </w:r>
      <w:r>
        <w:rPr>
          <w:rFonts w:hint="eastAsia"/>
          <w:highlight w:val="none"/>
          <w:lang w:val="en-US" w:eastAsia="zh-CN"/>
        </w:rPr>
        <w:t>申请</w:t>
      </w:r>
      <w:r>
        <w:rPr>
          <w:rFonts w:hint="eastAsia"/>
          <w:highlight w:val="none"/>
          <w:lang w:eastAsia="zh-CN"/>
        </w:rPr>
        <w:t>，</w:t>
      </w:r>
      <w:r>
        <w:rPr>
          <w:rFonts w:hint="eastAsia"/>
          <w:color w:val="auto"/>
          <w:sz w:val="21"/>
          <w:szCs w:val="21"/>
          <w:highlight w:val="none"/>
          <w:lang w:val="en-US" w:eastAsia="zh-CN"/>
        </w:rPr>
        <w:t>城市</w:t>
      </w:r>
      <w:r>
        <w:rPr>
          <w:rFonts w:hint="eastAsia"/>
          <w:highlight w:val="none"/>
        </w:rPr>
        <w:t>绿化</w:t>
      </w:r>
      <w:r>
        <w:rPr>
          <w:rFonts w:hint="eastAsia"/>
          <w:highlight w:val="none"/>
          <w:lang w:val="en-US" w:eastAsia="zh-CN"/>
        </w:rPr>
        <w:t>管理</w:t>
      </w:r>
      <w:r>
        <w:rPr>
          <w:rFonts w:hint="eastAsia"/>
          <w:highlight w:val="none"/>
        </w:rPr>
        <w:t>部门应当及</w:t>
      </w:r>
      <w:r>
        <w:rPr>
          <w:rFonts w:hint="eastAsia"/>
        </w:rPr>
        <w:t>时指导和监督养护管理责任人进行修剪，或者接受委托进行修剪。</w:t>
      </w:r>
    </w:p>
    <w:p w14:paraId="588B6DC5">
      <w:pPr>
        <w:pStyle w:val="8"/>
        <w:ind w:firstLine="420"/>
        <w:rPr>
          <w:rFonts w:hint="eastAsia" w:asciiTheme="minorHAnsi" w:hAnsiTheme="minorHAnsi" w:eastAsiaTheme="minorEastAsia"/>
        </w:rPr>
      </w:pPr>
      <w:r>
        <w:rPr>
          <w:rFonts w:hint="eastAsia" w:asciiTheme="minorHAnsi" w:hAnsiTheme="minorHAnsi" w:eastAsiaTheme="minorEastAsia"/>
        </w:rPr>
        <w:t>城市树木修剪应当遵循兼顾树木正常生长、美观和设施安全使用的原则，严格按照绿化养护技术规范和标准进行。需要进行截除树木主干、去除树冠等重度修剪的，建设单位或者城市绿化养护管理责任人应当制定修剪方案，在城市绿化</w:t>
      </w:r>
      <w:r>
        <w:rPr>
          <w:rFonts w:hint="eastAsia" w:asciiTheme="minorHAnsi" w:hAnsiTheme="minorHAnsi" w:eastAsiaTheme="minorEastAsia"/>
          <w:lang w:val="en-US" w:eastAsia="zh-CN"/>
        </w:rPr>
        <w:t>管理</w:t>
      </w:r>
      <w:r>
        <w:rPr>
          <w:rFonts w:hint="eastAsia" w:asciiTheme="minorHAnsi" w:hAnsiTheme="minorHAnsi" w:eastAsiaTheme="minorEastAsia"/>
        </w:rPr>
        <w:t>部门的指导下实施。</w:t>
      </w:r>
    </w:p>
    <w:p w14:paraId="3031FCF3">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bCs/>
          <w:color w:val="auto"/>
          <w:sz w:val="21"/>
          <w:szCs w:val="21"/>
          <w:highlight w:val="none"/>
          <w:lang w:val="en-US" w:eastAsia="zh-CN"/>
        </w:rPr>
      </w:pPr>
    </w:p>
    <w:p w14:paraId="26CA6AF6">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val="0"/>
          <w:bCs w:val="0"/>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28</w:t>
      </w:r>
      <w:r>
        <w:rPr>
          <w:rFonts w:hint="default"/>
          <w:b/>
          <w:bCs/>
          <w:color w:val="auto"/>
          <w:sz w:val="21"/>
          <w:szCs w:val="21"/>
          <w:highlight w:val="none"/>
          <w:lang w:val="en-US" w:eastAsia="zh-CN"/>
        </w:rPr>
        <w:t>条【树木移植</w:t>
      </w:r>
      <w:r>
        <w:rPr>
          <w:rFonts w:hint="eastAsia"/>
          <w:b/>
          <w:bCs/>
          <w:color w:val="auto"/>
          <w:sz w:val="21"/>
          <w:szCs w:val="21"/>
          <w:highlight w:val="none"/>
          <w:lang w:val="en-US" w:eastAsia="zh-CN"/>
        </w:rPr>
        <w:t>和砍伐</w:t>
      </w:r>
      <w:r>
        <w:rPr>
          <w:rFonts w:hint="default"/>
          <w:b/>
          <w:bCs/>
          <w:color w:val="auto"/>
          <w:sz w:val="21"/>
          <w:szCs w:val="21"/>
          <w:highlight w:val="none"/>
          <w:lang w:val="en-US" w:eastAsia="zh-CN"/>
        </w:rPr>
        <w:t>】</w:t>
      </w:r>
      <w:r>
        <w:rPr>
          <w:rFonts w:hint="default"/>
          <w:color w:val="auto"/>
          <w:sz w:val="21"/>
          <w:szCs w:val="21"/>
          <w:highlight w:val="none"/>
          <w:lang w:val="en-US" w:eastAsia="zh-CN"/>
        </w:rPr>
        <w:t xml:space="preserve"> 任何单位和个人不得擅</w:t>
      </w:r>
      <w:r>
        <w:rPr>
          <w:rFonts w:hint="default"/>
          <w:b w:val="0"/>
          <w:bCs w:val="0"/>
          <w:color w:val="auto"/>
          <w:sz w:val="21"/>
          <w:szCs w:val="21"/>
          <w:highlight w:val="none"/>
          <w:lang w:val="en-US" w:eastAsia="zh-CN"/>
        </w:rPr>
        <w:t>自移植、砍伐</w:t>
      </w:r>
      <w:r>
        <w:rPr>
          <w:rFonts w:hint="eastAsia"/>
          <w:b w:val="0"/>
          <w:bCs w:val="0"/>
          <w:color w:val="auto"/>
          <w:sz w:val="21"/>
          <w:szCs w:val="21"/>
          <w:highlight w:val="none"/>
          <w:lang w:val="en-US" w:eastAsia="zh-CN"/>
        </w:rPr>
        <w:t>城市树木</w:t>
      </w:r>
      <w:r>
        <w:rPr>
          <w:rFonts w:hint="default"/>
          <w:b w:val="0"/>
          <w:bCs w:val="0"/>
          <w:color w:val="auto"/>
          <w:sz w:val="21"/>
          <w:szCs w:val="21"/>
          <w:highlight w:val="none"/>
          <w:lang w:val="en-US" w:eastAsia="zh-CN"/>
        </w:rPr>
        <w:t>。</w:t>
      </w:r>
    </w:p>
    <w:p w14:paraId="29E5C88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b w:val="0"/>
          <w:bCs w:val="0"/>
          <w:color w:val="auto"/>
          <w:sz w:val="21"/>
          <w:szCs w:val="21"/>
          <w:highlight w:val="none"/>
          <w:lang w:val="en-US" w:eastAsia="zh-CN"/>
        </w:rPr>
        <w:t>有下列情形之一，无法通过修剪树木方式消除影响、威胁，确需移植</w:t>
      </w:r>
      <w:r>
        <w:rPr>
          <w:rFonts w:hint="default"/>
          <w:color w:val="auto"/>
          <w:sz w:val="21"/>
          <w:szCs w:val="21"/>
          <w:highlight w:val="none"/>
          <w:lang w:val="en-US" w:eastAsia="zh-CN"/>
        </w:rPr>
        <w:t>树木的，应当向城市绿化管理部门提出书面申请并</w:t>
      </w:r>
      <w:r>
        <w:rPr>
          <w:rFonts w:hint="eastAsia" w:ascii="宋体" w:hAnsi="宋体" w:eastAsia="宋体" w:cs="宋体"/>
          <w:b w:val="0"/>
          <w:bCs w:val="0"/>
          <w:color w:val="auto"/>
          <w:kern w:val="2"/>
          <w:sz w:val="21"/>
          <w:szCs w:val="21"/>
          <w:highlight w:val="none"/>
          <w:lang w:val="en-US" w:eastAsia="zh-CN" w:bidi="ar"/>
        </w:rPr>
        <w:t>经</w:t>
      </w:r>
      <w:r>
        <w:rPr>
          <w:rFonts w:hint="default"/>
          <w:color w:val="auto"/>
          <w:sz w:val="21"/>
          <w:szCs w:val="21"/>
          <w:highlight w:val="none"/>
          <w:lang w:val="en-US" w:eastAsia="zh-CN"/>
        </w:rPr>
        <w:t>批准：</w:t>
      </w:r>
    </w:p>
    <w:p w14:paraId="52B5DCCE">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（一）</w:t>
      </w:r>
      <w:r>
        <w:rPr>
          <w:rFonts w:hint="eastAsia"/>
          <w:highlight w:val="none"/>
        </w:rPr>
        <w:t>因城市建设需要；</w:t>
      </w:r>
    </w:p>
    <w:p w14:paraId="7B0314A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（二）严重影响居民采光、通风和居住安全；</w:t>
      </w:r>
    </w:p>
    <w:p w14:paraId="589A4A74">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（三）</w:t>
      </w:r>
      <w:r>
        <w:rPr>
          <w:rFonts w:hint="default"/>
          <w:color w:val="auto"/>
          <w:sz w:val="21"/>
          <w:szCs w:val="21"/>
          <w:highlight w:val="none"/>
          <w:lang w:val="en-US" w:eastAsia="zh-CN"/>
        </w:rPr>
        <w:t>对人身、交通、管线设施等安全构成威胁；</w:t>
      </w:r>
    </w:p>
    <w:p w14:paraId="61C89964">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（四）影响其他树木的生长和抚育。</w:t>
      </w:r>
    </w:p>
    <w:p w14:paraId="32EE288B">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有下列情形之一，确需砍伐树木的，应当向城市绿化管理部门提出书面申请并</w:t>
      </w:r>
      <w:r>
        <w:rPr>
          <w:rFonts w:hint="eastAsia" w:ascii="宋体" w:hAnsi="宋体" w:eastAsia="宋体" w:cs="宋体"/>
          <w:b w:val="0"/>
          <w:bCs w:val="0"/>
          <w:color w:val="auto"/>
          <w:kern w:val="2"/>
          <w:sz w:val="21"/>
          <w:szCs w:val="21"/>
          <w:highlight w:val="none"/>
          <w:lang w:val="en-US" w:eastAsia="zh-CN" w:bidi="ar"/>
        </w:rPr>
        <w:t>经</w:t>
      </w:r>
      <w:r>
        <w:rPr>
          <w:rFonts w:hint="default"/>
          <w:color w:val="auto"/>
          <w:sz w:val="21"/>
          <w:szCs w:val="21"/>
          <w:highlight w:val="none"/>
          <w:lang w:val="en-US" w:eastAsia="zh-CN"/>
        </w:rPr>
        <w:t>批准：</w:t>
      </w:r>
    </w:p>
    <w:p w14:paraId="4BFB48EE">
      <w:pPr>
        <w:keepNext w:val="0"/>
        <w:keepLines w:val="0"/>
        <w:pageBreakBefore w:val="0"/>
        <w:numPr>
          <w:ilvl w:val="0"/>
          <w:numId w:val="1"/>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树木发生</w:t>
      </w:r>
      <w:r>
        <w:rPr>
          <w:rFonts w:hint="eastAsia"/>
          <w:color w:val="auto"/>
          <w:sz w:val="21"/>
          <w:szCs w:val="21"/>
          <w:highlight w:val="none"/>
          <w:lang w:val="en-US" w:eastAsia="zh-CN"/>
        </w:rPr>
        <w:t>检疫</w:t>
      </w:r>
      <w:r>
        <w:rPr>
          <w:rFonts w:hint="default"/>
          <w:color w:val="auto"/>
          <w:sz w:val="21"/>
          <w:szCs w:val="21"/>
          <w:highlight w:val="none"/>
          <w:lang w:val="en-US" w:eastAsia="zh-CN"/>
        </w:rPr>
        <w:t>病虫害或者</w:t>
      </w:r>
      <w:r>
        <w:rPr>
          <w:rFonts w:hint="eastAsia"/>
          <w:color w:val="auto"/>
          <w:sz w:val="21"/>
          <w:szCs w:val="21"/>
          <w:highlight w:val="none"/>
          <w:lang w:val="en-US" w:eastAsia="zh-CN"/>
        </w:rPr>
        <w:t>其他严重病虫害的</w:t>
      </w:r>
      <w:r>
        <w:rPr>
          <w:rFonts w:hint="default"/>
          <w:color w:val="auto"/>
          <w:sz w:val="21"/>
          <w:szCs w:val="21"/>
          <w:highlight w:val="none"/>
          <w:lang w:val="en-US" w:eastAsia="zh-CN"/>
        </w:rPr>
        <w:t>；</w:t>
      </w:r>
    </w:p>
    <w:p w14:paraId="219E3BAD">
      <w:pPr>
        <w:keepNext w:val="0"/>
        <w:keepLines w:val="0"/>
        <w:pageBreakBefore w:val="0"/>
        <w:numPr>
          <w:ilvl w:val="0"/>
          <w:numId w:val="1"/>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树木已经死亡的；</w:t>
      </w:r>
    </w:p>
    <w:p w14:paraId="64DE943F">
      <w:pPr>
        <w:keepNext w:val="0"/>
        <w:keepLines w:val="0"/>
        <w:pageBreakBefore w:val="0"/>
        <w:numPr>
          <w:ilvl w:val="-1"/>
          <w:numId w:val="0"/>
        </w:numPr>
        <w:kinsoku/>
        <w:wordWrap/>
        <w:overflowPunct/>
        <w:topLinePunct w:val="0"/>
        <w:autoSpaceDN/>
        <w:bidi w:val="0"/>
        <w:snapToGrid/>
        <w:spacing w:line="300" w:lineRule="auto"/>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（三）</w:t>
      </w:r>
      <w:r>
        <w:rPr>
          <w:rFonts w:hint="default"/>
          <w:color w:val="auto"/>
          <w:sz w:val="21"/>
          <w:szCs w:val="21"/>
          <w:highlight w:val="none"/>
          <w:lang w:val="en-US" w:eastAsia="zh-CN"/>
        </w:rPr>
        <w:t>树木需</w:t>
      </w:r>
      <w:r>
        <w:rPr>
          <w:rFonts w:hint="eastAsia"/>
          <w:color w:val="auto"/>
          <w:sz w:val="21"/>
          <w:szCs w:val="21"/>
          <w:highlight w:val="none"/>
          <w:lang w:val="en-US" w:eastAsia="zh-CN"/>
        </w:rPr>
        <w:t>移植</w:t>
      </w:r>
      <w:r>
        <w:rPr>
          <w:rFonts w:hint="default"/>
          <w:color w:val="auto"/>
          <w:sz w:val="21"/>
          <w:szCs w:val="21"/>
          <w:highlight w:val="none"/>
          <w:lang w:val="en-US" w:eastAsia="zh-CN"/>
        </w:rPr>
        <w:t>但无</w:t>
      </w:r>
      <w:r>
        <w:rPr>
          <w:rFonts w:hint="eastAsia"/>
          <w:color w:val="auto"/>
          <w:sz w:val="21"/>
          <w:szCs w:val="21"/>
          <w:highlight w:val="none"/>
          <w:lang w:val="en-US" w:eastAsia="zh-CN"/>
        </w:rPr>
        <w:t>移植</w:t>
      </w:r>
      <w:r>
        <w:rPr>
          <w:rFonts w:hint="default"/>
          <w:color w:val="auto"/>
          <w:sz w:val="21"/>
          <w:szCs w:val="21"/>
          <w:highlight w:val="none"/>
          <w:lang w:val="en-US" w:eastAsia="zh-CN"/>
        </w:rPr>
        <w:t>价值</w:t>
      </w:r>
      <w:r>
        <w:rPr>
          <w:rFonts w:hint="eastAsia"/>
          <w:color w:val="auto"/>
          <w:sz w:val="21"/>
          <w:szCs w:val="21"/>
          <w:highlight w:val="none"/>
          <w:lang w:val="en-US" w:eastAsia="zh-CN"/>
        </w:rPr>
        <w:t>的；</w:t>
      </w:r>
    </w:p>
    <w:p w14:paraId="6455DCE9">
      <w:pPr>
        <w:keepNext w:val="0"/>
        <w:keepLines w:val="0"/>
        <w:pageBreakBefore w:val="0"/>
        <w:numPr>
          <w:ilvl w:val="0"/>
          <w:numId w:val="0"/>
        </w:numPr>
        <w:kinsoku/>
        <w:wordWrap/>
        <w:overflowPunct/>
        <w:topLinePunct w:val="0"/>
        <w:autoSpaceDN/>
        <w:bidi w:val="0"/>
        <w:snapToGrid/>
        <w:ind w:firstLine="420" w:firstLineChars="200"/>
        <w:textAlignment w:val="auto"/>
        <w:rPr>
          <w:color w:val="auto"/>
          <w:sz w:val="21"/>
          <w:szCs w:val="21"/>
          <w:highlight w:val="none"/>
        </w:rPr>
      </w:pPr>
      <w:r>
        <w:rPr>
          <w:rFonts w:hint="eastAsia"/>
          <w:color w:val="auto"/>
          <w:sz w:val="21"/>
          <w:szCs w:val="21"/>
          <w:highlight w:val="none"/>
          <w:lang w:val="en-US" w:eastAsia="zh-CN"/>
        </w:rPr>
        <w:t>（四）法律、法规规定的其他情形。</w:t>
      </w:r>
    </w:p>
    <w:p w14:paraId="64D63EE5">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38B024D2">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29</w:t>
      </w:r>
      <w:r>
        <w:rPr>
          <w:rFonts w:hint="default"/>
          <w:b/>
          <w:bCs/>
          <w:color w:val="auto"/>
          <w:sz w:val="21"/>
          <w:szCs w:val="21"/>
          <w:highlight w:val="none"/>
          <w:lang w:val="en-US" w:eastAsia="zh-CN"/>
        </w:rPr>
        <w:t xml:space="preserve">条【移植、砍伐申请】 </w:t>
      </w:r>
      <w:r>
        <w:rPr>
          <w:rFonts w:hint="default"/>
          <w:color w:val="auto"/>
          <w:sz w:val="21"/>
          <w:szCs w:val="21"/>
          <w:highlight w:val="none"/>
          <w:lang w:val="en-US" w:eastAsia="zh-CN"/>
        </w:rPr>
        <w:t>申请</w:t>
      </w:r>
      <w:r>
        <w:rPr>
          <w:rFonts w:hint="eastAsia"/>
          <w:color w:val="auto"/>
          <w:sz w:val="21"/>
          <w:szCs w:val="21"/>
          <w:highlight w:val="none"/>
          <w:lang w:val="en-US" w:eastAsia="zh-CN"/>
        </w:rPr>
        <w:t>移植</w:t>
      </w:r>
      <w:r>
        <w:rPr>
          <w:rFonts w:hint="default"/>
          <w:color w:val="auto"/>
          <w:sz w:val="21"/>
          <w:szCs w:val="21"/>
          <w:highlight w:val="none"/>
          <w:lang w:val="en-US" w:eastAsia="zh-CN"/>
        </w:rPr>
        <w:t>、砍伐树木时，应当提交包括树木基本情况、影响状况、所有权人意见、施工计划等相关材料；因工程建设确需</w:t>
      </w:r>
      <w:r>
        <w:rPr>
          <w:rFonts w:hint="eastAsia"/>
          <w:color w:val="auto"/>
          <w:sz w:val="21"/>
          <w:szCs w:val="21"/>
          <w:highlight w:val="none"/>
          <w:lang w:val="en-US" w:eastAsia="zh-CN"/>
        </w:rPr>
        <w:t>移植</w:t>
      </w:r>
      <w:r>
        <w:rPr>
          <w:rFonts w:hint="default"/>
          <w:color w:val="auto"/>
          <w:sz w:val="21"/>
          <w:szCs w:val="21"/>
          <w:highlight w:val="none"/>
          <w:lang w:val="en-US" w:eastAsia="zh-CN"/>
        </w:rPr>
        <w:t>、砍伐树木的，另需提交工程建设许可文件。</w:t>
      </w:r>
    </w:p>
    <w:p w14:paraId="7FB6E75B">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000A5014">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30</w:t>
      </w:r>
      <w:r>
        <w:rPr>
          <w:rFonts w:hint="default"/>
          <w:b/>
          <w:bCs/>
          <w:color w:val="auto"/>
          <w:sz w:val="21"/>
          <w:szCs w:val="21"/>
          <w:highlight w:val="none"/>
          <w:lang w:val="en-US" w:eastAsia="zh-CN"/>
        </w:rPr>
        <w:t>条【紧急情况】</w:t>
      </w:r>
      <w:r>
        <w:rPr>
          <w:rFonts w:hint="default"/>
          <w:color w:val="auto"/>
          <w:sz w:val="21"/>
          <w:szCs w:val="21"/>
          <w:highlight w:val="none"/>
          <w:lang w:val="en-US" w:eastAsia="zh-CN"/>
        </w:rPr>
        <w:t xml:space="preserve"> 有下列情形之一的，有关单位和个人可以先行采取扶正、修剪、砍伐树木或者临时占用城市绿地等措施消除险情，但应在事后四十八小时内向</w:t>
      </w:r>
      <w:r>
        <w:rPr>
          <w:rFonts w:hint="eastAsia"/>
          <w:color w:val="auto"/>
          <w:sz w:val="21"/>
          <w:szCs w:val="21"/>
          <w:highlight w:val="none"/>
          <w:lang w:val="en-US" w:eastAsia="zh-CN"/>
        </w:rPr>
        <w:t>县（市、区）</w:t>
      </w:r>
      <w:r>
        <w:rPr>
          <w:rFonts w:hint="default"/>
          <w:color w:val="auto"/>
          <w:sz w:val="21"/>
          <w:szCs w:val="21"/>
          <w:highlight w:val="none"/>
          <w:lang w:val="en-US" w:eastAsia="zh-CN"/>
        </w:rPr>
        <w:t>城市绿化管理部门报告，并补办相关手续：</w:t>
      </w:r>
    </w:p>
    <w:p w14:paraId="56E4FDD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（一）因不可抗力造成树木倾倒，危及管线、交通设施、电力设施、建（构）筑物安全和人身财产安全；</w:t>
      </w:r>
    </w:p>
    <w:p w14:paraId="47D524D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（二）因抢险救灾、突发事件处置等紧急情况；</w:t>
      </w:r>
    </w:p>
    <w:p w14:paraId="2298EC6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（三）法律、法规规定的其他情形。</w:t>
      </w:r>
    </w:p>
    <w:p w14:paraId="7ECAA7B4">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在紧急情况下，施工单位应当在现场设置公示牌，公示施工作业信息，接受公众监督。</w:t>
      </w:r>
    </w:p>
    <w:p w14:paraId="75E56F16">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7795C848">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Cs w:val="21"/>
          <w:highlight w:val="none"/>
        </w:rPr>
      </w:pPr>
      <w:r>
        <w:rPr>
          <w:rFonts w:hint="default"/>
          <w:b/>
          <w:bCs/>
          <w:color w:val="auto"/>
          <w:sz w:val="21"/>
          <w:szCs w:val="21"/>
          <w:highlight w:val="none"/>
          <w:lang w:val="en-US" w:eastAsia="zh-CN"/>
        </w:rPr>
        <w:t>第</w:t>
      </w:r>
      <w:r>
        <w:rPr>
          <w:rFonts w:hint="eastAsia"/>
          <w:b/>
          <w:bCs/>
          <w:color w:val="auto"/>
          <w:sz w:val="21"/>
          <w:szCs w:val="21"/>
          <w:highlight w:val="none"/>
          <w:lang w:val="en-US" w:eastAsia="zh-CN"/>
        </w:rPr>
        <w:t>31</w:t>
      </w:r>
      <w:r>
        <w:rPr>
          <w:rFonts w:hint="default"/>
          <w:b/>
          <w:bCs/>
          <w:color w:val="auto"/>
          <w:sz w:val="21"/>
          <w:szCs w:val="21"/>
          <w:highlight w:val="none"/>
          <w:lang w:val="en-US" w:eastAsia="zh-CN"/>
        </w:rPr>
        <w:t>条【古树名木保护】</w:t>
      </w:r>
      <w:r>
        <w:rPr>
          <w:rFonts w:hint="default"/>
          <w:color w:val="auto"/>
          <w:sz w:val="21"/>
          <w:szCs w:val="21"/>
          <w:highlight w:val="none"/>
          <w:lang w:val="en-US" w:eastAsia="zh-CN"/>
        </w:rPr>
        <w:t xml:space="preserve"> </w:t>
      </w:r>
      <w:r>
        <w:rPr>
          <w:rFonts w:hint="default"/>
          <w:color w:val="auto"/>
          <w:szCs w:val="21"/>
          <w:highlight w:val="none"/>
        </w:rPr>
        <w:t>古树是指树龄在一百年以上的树木，不包括人工培育、以生产木材为主要目的的商品林中的树木。名木是指具有重要历史、文化、科学、景观价值或者具有重要纪念意义的树木。</w:t>
      </w:r>
    </w:p>
    <w:p w14:paraId="7DCBC34D">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Cs w:val="21"/>
          <w:highlight w:val="none"/>
        </w:rPr>
      </w:pPr>
      <w:r>
        <w:rPr>
          <w:rFonts w:hint="default"/>
          <w:color w:val="auto"/>
          <w:szCs w:val="21"/>
          <w:highlight w:val="none"/>
        </w:rPr>
        <w:t>古树名木原则上实行原地保护，不得移植。确因特殊情况需要移植古树名木，需编制移植和养护方案，</w:t>
      </w:r>
      <w:r>
        <w:rPr>
          <w:rFonts w:hint="eastAsia"/>
          <w:color w:val="auto"/>
          <w:szCs w:val="21"/>
          <w:highlight w:val="none"/>
          <w:lang w:val="en-US" w:eastAsia="zh-CN"/>
        </w:rPr>
        <w:t>按照涉及古树名木的最高保护登记，</w:t>
      </w:r>
      <w:r>
        <w:rPr>
          <w:rFonts w:hint="default"/>
          <w:color w:val="auto"/>
          <w:szCs w:val="21"/>
          <w:highlight w:val="none"/>
        </w:rPr>
        <w:t>组织召开论证会，经认定该古树名木的</w:t>
      </w:r>
      <w:r>
        <w:rPr>
          <w:rFonts w:hint="eastAsia"/>
          <w:color w:val="auto"/>
          <w:szCs w:val="21"/>
          <w:highlight w:val="none"/>
          <w:lang w:val="en-US" w:eastAsia="zh-CN"/>
        </w:rPr>
        <w:t>城市绿化管理</w:t>
      </w:r>
      <w:r>
        <w:rPr>
          <w:rFonts w:hint="default"/>
          <w:color w:val="auto"/>
          <w:szCs w:val="21"/>
          <w:highlight w:val="none"/>
        </w:rPr>
        <w:t>部门报请同级人民政府批准。</w:t>
      </w:r>
    </w:p>
    <w:p w14:paraId="1002CDD3">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Cs w:val="21"/>
          <w:highlight w:val="none"/>
          <w:lang w:val="en-US" w:eastAsia="zh-CN"/>
        </w:rPr>
      </w:pPr>
      <w:r>
        <w:rPr>
          <w:rFonts w:hint="default"/>
          <w:color w:val="auto"/>
          <w:szCs w:val="21"/>
          <w:highlight w:val="none"/>
        </w:rPr>
        <w:t>古树名木及其保护范围内不得新建、扩建建</w:t>
      </w:r>
      <w:r>
        <w:rPr>
          <w:rFonts w:hint="eastAsia"/>
          <w:color w:val="auto"/>
          <w:szCs w:val="21"/>
          <w:highlight w:val="none"/>
          <w:lang w:eastAsia="zh-CN"/>
        </w:rPr>
        <w:t>（</w:t>
      </w:r>
      <w:r>
        <w:rPr>
          <w:rFonts w:hint="default"/>
          <w:color w:val="auto"/>
          <w:szCs w:val="21"/>
          <w:highlight w:val="none"/>
        </w:rPr>
        <w:t>构</w:t>
      </w:r>
      <w:r>
        <w:rPr>
          <w:rFonts w:hint="eastAsia"/>
          <w:color w:val="auto"/>
          <w:szCs w:val="21"/>
          <w:highlight w:val="none"/>
          <w:lang w:eastAsia="zh-CN"/>
        </w:rPr>
        <w:t>）</w:t>
      </w:r>
      <w:r>
        <w:rPr>
          <w:rFonts w:hint="default"/>
          <w:color w:val="auto"/>
          <w:szCs w:val="21"/>
          <w:highlight w:val="none"/>
        </w:rPr>
        <w:t>筑物</w:t>
      </w:r>
      <w:r>
        <w:rPr>
          <w:rFonts w:hint="eastAsia"/>
          <w:color w:val="auto"/>
          <w:szCs w:val="21"/>
          <w:highlight w:val="none"/>
          <w:lang w:eastAsia="zh-CN"/>
        </w:rPr>
        <w:t>、</w:t>
      </w:r>
      <w:r>
        <w:rPr>
          <w:rFonts w:hint="eastAsia"/>
          <w:color w:val="auto"/>
          <w:szCs w:val="21"/>
          <w:highlight w:val="none"/>
          <w:lang w:val="en-US" w:eastAsia="zh-CN"/>
        </w:rPr>
        <w:t>铺设管线</w:t>
      </w:r>
      <w:r>
        <w:rPr>
          <w:rFonts w:hint="default"/>
          <w:color w:val="auto"/>
          <w:szCs w:val="21"/>
          <w:highlight w:val="none"/>
        </w:rPr>
        <w:t>。</w:t>
      </w:r>
      <w:r>
        <w:rPr>
          <w:rFonts w:hint="default" w:asciiTheme="minorHAnsi" w:hAnsiTheme="minorHAnsi" w:eastAsiaTheme="minorEastAsia" w:cstheme="minorBidi"/>
          <w:i w:val="0"/>
          <w:iCs w:val="0"/>
          <w:caps w:val="0"/>
          <w:color w:val="auto"/>
          <w:spacing w:val="0"/>
          <w:kern w:val="2"/>
          <w:sz w:val="21"/>
          <w:szCs w:val="21"/>
          <w:highlight w:val="none"/>
          <w:shd w:val="clear"/>
          <w:lang w:bidi="ar-SA"/>
        </w:rPr>
        <w:t>建设项目选址、建设，应当避开古树名木保护范围；因特殊情况不能避开，确需在古树名木保护范围内新建、扩建建</w:t>
      </w:r>
      <w:r>
        <w:rPr>
          <w:rFonts w:hint="eastAsia" w:cstheme="minorBidi"/>
          <w:i w:val="0"/>
          <w:iCs w:val="0"/>
          <w:caps w:val="0"/>
          <w:color w:val="auto"/>
          <w:spacing w:val="0"/>
          <w:kern w:val="2"/>
          <w:sz w:val="21"/>
          <w:szCs w:val="21"/>
          <w:highlight w:val="none"/>
          <w:shd w:val="clear"/>
          <w:lang w:eastAsia="zh-CN" w:bidi="ar-SA"/>
        </w:rPr>
        <w:t>（</w:t>
      </w:r>
      <w:r>
        <w:rPr>
          <w:rFonts w:hint="default" w:asciiTheme="minorHAnsi" w:hAnsiTheme="minorHAnsi" w:eastAsiaTheme="minorEastAsia" w:cstheme="minorBidi"/>
          <w:i w:val="0"/>
          <w:iCs w:val="0"/>
          <w:caps w:val="0"/>
          <w:color w:val="auto"/>
          <w:spacing w:val="0"/>
          <w:kern w:val="2"/>
          <w:sz w:val="21"/>
          <w:szCs w:val="21"/>
          <w:highlight w:val="none"/>
          <w:shd w:val="clear"/>
          <w:lang w:bidi="ar-SA"/>
        </w:rPr>
        <w:t>构</w:t>
      </w:r>
      <w:r>
        <w:rPr>
          <w:rFonts w:hint="eastAsia" w:cstheme="minorBidi"/>
          <w:i w:val="0"/>
          <w:iCs w:val="0"/>
          <w:caps w:val="0"/>
          <w:color w:val="auto"/>
          <w:spacing w:val="0"/>
          <w:kern w:val="2"/>
          <w:sz w:val="21"/>
          <w:szCs w:val="21"/>
          <w:highlight w:val="none"/>
          <w:shd w:val="clear"/>
          <w:lang w:eastAsia="zh-CN" w:bidi="ar-SA"/>
        </w:rPr>
        <w:t>）</w:t>
      </w:r>
      <w:r>
        <w:rPr>
          <w:rFonts w:hint="default" w:asciiTheme="minorHAnsi" w:hAnsiTheme="minorHAnsi" w:eastAsiaTheme="minorEastAsia" w:cstheme="minorBidi"/>
          <w:i w:val="0"/>
          <w:iCs w:val="0"/>
          <w:caps w:val="0"/>
          <w:color w:val="auto"/>
          <w:spacing w:val="0"/>
          <w:kern w:val="2"/>
          <w:sz w:val="21"/>
          <w:szCs w:val="21"/>
          <w:highlight w:val="none"/>
          <w:shd w:val="clear"/>
          <w:lang w:bidi="ar-SA"/>
        </w:rPr>
        <w:t>筑物或者铺设管线的，应当在施工前报告</w:t>
      </w:r>
      <w:r>
        <w:rPr>
          <w:rFonts w:hint="eastAsia" w:cstheme="minorBidi"/>
          <w:i w:val="0"/>
          <w:iCs w:val="0"/>
          <w:caps w:val="0"/>
          <w:color w:val="auto"/>
          <w:spacing w:val="0"/>
          <w:kern w:val="2"/>
          <w:sz w:val="21"/>
          <w:szCs w:val="21"/>
          <w:highlight w:val="none"/>
          <w:shd w:val="clear"/>
          <w:lang w:val="en-US" w:eastAsia="zh-CN" w:bidi="ar-SA"/>
        </w:rPr>
        <w:t>县</w:t>
      </w:r>
      <w:r>
        <w:rPr>
          <w:rFonts w:hint="eastAsia"/>
          <w:color w:val="auto"/>
          <w:sz w:val="21"/>
          <w:szCs w:val="21"/>
          <w:highlight w:val="none"/>
          <w:lang w:val="en-US" w:eastAsia="zh-CN"/>
        </w:rPr>
        <w:t>（市、区）</w:t>
      </w:r>
      <w:r>
        <w:rPr>
          <w:rFonts w:hint="eastAsia" w:cstheme="minorBidi"/>
          <w:i w:val="0"/>
          <w:iCs w:val="0"/>
          <w:caps w:val="0"/>
          <w:color w:val="auto"/>
          <w:spacing w:val="0"/>
          <w:kern w:val="2"/>
          <w:sz w:val="21"/>
          <w:szCs w:val="21"/>
          <w:highlight w:val="none"/>
          <w:shd w:val="clear"/>
          <w:lang w:val="en-US" w:eastAsia="zh-CN" w:bidi="ar-SA"/>
        </w:rPr>
        <w:t>城市绿化管理</w:t>
      </w:r>
      <w:r>
        <w:rPr>
          <w:rFonts w:hint="default" w:asciiTheme="minorHAnsi" w:hAnsiTheme="minorHAnsi" w:eastAsiaTheme="minorEastAsia" w:cstheme="minorBidi"/>
          <w:i w:val="0"/>
          <w:iCs w:val="0"/>
          <w:caps w:val="0"/>
          <w:color w:val="auto"/>
          <w:spacing w:val="0"/>
          <w:kern w:val="2"/>
          <w:sz w:val="21"/>
          <w:szCs w:val="21"/>
          <w:highlight w:val="none"/>
          <w:shd w:val="clear"/>
          <w:lang w:bidi="ar-SA"/>
        </w:rPr>
        <w:t>部门，并按照要求采取必要的工程措施，尽可能减轻对古树名木及其生长环境的损害。</w:t>
      </w:r>
    </w:p>
    <w:p w14:paraId="56A07C6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城市绿化管理部门应定期对古树名木和古树后备资源进行巡查，发现生长异常或者环境影响的，应当及时采取保护措施，并向社会公布保护信息。</w:t>
      </w:r>
    </w:p>
    <w:p w14:paraId="2821BB74">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0B1063CA">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w:t>
      </w:r>
      <w:r>
        <w:rPr>
          <w:rFonts w:hint="eastAsia"/>
          <w:b/>
          <w:bCs/>
          <w:color w:val="auto"/>
          <w:sz w:val="21"/>
          <w:szCs w:val="21"/>
          <w:highlight w:val="none"/>
          <w:lang w:val="en-US" w:eastAsia="zh-CN"/>
        </w:rPr>
        <w:t>2</w:t>
      </w:r>
      <w:r>
        <w:rPr>
          <w:rFonts w:hint="default"/>
          <w:b/>
          <w:bCs/>
          <w:color w:val="auto"/>
          <w:sz w:val="21"/>
          <w:szCs w:val="21"/>
          <w:highlight w:val="none"/>
          <w:lang w:val="en-US" w:eastAsia="zh-CN"/>
        </w:rPr>
        <w:t>条【养护管理人制度】</w:t>
      </w:r>
      <w:r>
        <w:rPr>
          <w:rFonts w:hint="default"/>
          <w:color w:val="auto"/>
          <w:sz w:val="21"/>
          <w:szCs w:val="21"/>
          <w:highlight w:val="none"/>
          <w:lang w:val="en-US" w:eastAsia="zh-CN"/>
        </w:rPr>
        <w:t xml:space="preserve"> 城市绿化养护管理责任人应当根据法律、法规及相关技术规范，建立健全养护管理制度，明确养护管理责任，确保绿化树木、花草及绿化设施的有效养护。</w:t>
      </w:r>
    </w:p>
    <w:p w14:paraId="678141E5">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养护管理责任人应履行以下职责：</w:t>
      </w:r>
    </w:p>
    <w:p w14:paraId="5F5B08F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（一）定期开展绿化养护工作，保持养护管理范围内树木生长旺盛、花草整齐繁茂、绿化设施整洁完好。发现绿化树木花草受损、死亡、缺株或者绿化设施损坏的，应当及时补植、修复或者采取其他补救措施；</w:t>
      </w:r>
    </w:p>
    <w:p w14:paraId="6DEFD76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二</w:t>
      </w:r>
      <w:r>
        <w:rPr>
          <w:rFonts w:hint="default"/>
          <w:color w:val="auto"/>
          <w:sz w:val="21"/>
          <w:szCs w:val="21"/>
          <w:highlight w:val="none"/>
          <w:lang w:val="en-US" w:eastAsia="zh-CN"/>
        </w:rPr>
        <w:t>）制定防灾减灾、防病虫害等措施，对养护管理责任范围内的危险植物、病虫害及外来物种，应及时进行防治工作</w:t>
      </w:r>
      <w:r>
        <w:rPr>
          <w:rFonts w:hint="eastAsia"/>
          <w:color w:val="auto"/>
          <w:sz w:val="21"/>
          <w:szCs w:val="21"/>
          <w:highlight w:val="none"/>
          <w:lang w:val="en-US" w:eastAsia="zh-CN"/>
        </w:rPr>
        <w:t>，并报告城市绿化管理部门</w:t>
      </w:r>
      <w:r>
        <w:rPr>
          <w:rFonts w:hint="default"/>
          <w:color w:val="auto"/>
          <w:sz w:val="21"/>
          <w:szCs w:val="21"/>
          <w:highlight w:val="none"/>
          <w:lang w:val="en-US" w:eastAsia="zh-CN"/>
        </w:rPr>
        <w:t>；</w:t>
      </w:r>
    </w:p>
    <w:p w14:paraId="0F3EE51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w:t>
      </w:r>
      <w:r>
        <w:rPr>
          <w:rFonts w:hint="eastAsia"/>
          <w:color w:val="auto"/>
          <w:sz w:val="21"/>
          <w:szCs w:val="21"/>
          <w:highlight w:val="none"/>
          <w:lang w:val="en-US" w:eastAsia="zh-CN"/>
        </w:rPr>
        <w:t>三</w:t>
      </w:r>
      <w:r>
        <w:rPr>
          <w:rFonts w:hint="default"/>
          <w:color w:val="auto"/>
          <w:sz w:val="21"/>
          <w:szCs w:val="21"/>
          <w:highlight w:val="none"/>
          <w:lang w:val="en-US" w:eastAsia="zh-CN"/>
        </w:rPr>
        <w:t>）发现损害城市绿化的行为时，应当及时劝阻、制止并报告</w:t>
      </w:r>
      <w:r>
        <w:rPr>
          <w:rFonts w:hint="eastAsia"/>
          <w:color w:val="auto"/>
          <w:sz w:val="21"/>
          <w:szCs w:val="21"/>
          <w:highlight w:val="none"/>
          <w:lang w:val="en-US" w:eastAsia="zh-CN"/>
        </w:rPr>
        <w:t>综合行政执法部门查处。</w:t>
      </w:r>
    </w:p>
    <w:p w14:paraId="0F2B46A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养护管理责任人因特殊情况无法履行上述职责，可依法委托物业服务企业或者其他专业管理单位进行养护管理，委托协议中应明确具体的养护责任。</w:t>
      </w:r>
    </w:p>
    <w:p w14:paraId="66EFB04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default"/>
          <w:color w:val="auto"/>
          <w:sz w:val="21"/>
          <w:szCs w:val="21"/>
          <w:highlight w:val="none"/>
          <w:lang w:val="en-US" w:eastAsia="zh-CN"/>
        </w:rPr>
        <w:t>城市绿化管理部门</w:t>
      </w:r>
      <w:r>
        <w:rPr>
          <w:rFonts w:hint="eastAsia"/>
          <w:color w:val="auto"/>
          <w:sz w:val="21"/>
          <w:szCs w:val="21"/>
          <w:highlight w:val="none"/>
          <w:lang w:val="en-US" w:eastAsia="zh-CN"/>
        </w:rPr>
        <w:t>、综合行政执法部门</w:t>
      </w:r>
      <w:r>
        <w:rPr>
          <w:rFonts w:hint="default"/>
          <w:color w:val="auto"/>
          <w:sz w:val="21"/>
          <w:szCs w:val="21"/>
          <w:highlight w:val="none"/>
          <w:lang w:val="en-US" w:eastAsia="zh-CN"/>
        </w:rPr>
        <w:t>应</w:t>
      </w:r>
      <w:r>
        <w:rPr>
          <w:rFonts w:hint="eastAsia"/>
          <w:color w:val="auto"/>
          <w:sz w:val="21"/>
          <w:szCs w:val="21"/>
          <w:highlight w:val="none"/>
          <w:lang w:val="en-US" w:eastAsia="zh-CN"/>
        </w:rPr>
        <w:t>当</w:t>
      </w:r>
      <w:r>
        <w:rPr>
          <w:rFonts w:hint="default"/>
          <w:color w:val="auto"/>
          <w:sz w:val="21"/>
          <w:szCs w:val="21"/>
          <w:highlight w:val="none"/>
          <w:lang w:val="en-US" w:eastAsia="zh-CN"/>
        </w:rPr>
        <w:t>对养护管理责任人的工作情况进行监督和指导，确保养护管理的规范性和有效性。</w:t>
      </w:r>
    </w:p>
    <w:p w14:paraId="686A9EF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213F727E">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w:t>
      </w:r>
      <w:r>
        <w:rPr>
          <w:rFonts w:hint="eastAsia"/>
          <w:b/>
          <w:bCs/>
          <w:color w:val="auto"/>
          <w:sz w:val="21"/>
          <w:szCs w:val="21"/>
          <w:highlight w:val="none"/>
          <w:lang w:val="en-US" w:eastAsia="zh-CN"/>
        </w:rPr>
        <w:t>3</w:t>
      </w:r>
      <w:r>
        <w:rPr>
          <w:rFonts w:hint="default"/>
          <w:b/>
          <w:bCs/>
          <w:color w:val="auto"/>
          <w:sz w:val="21"/>
          <w:szCs w:val="21"/>
          <w:highlight w:val="none"/>
          <w:lang w:val="en-US" w:eastAsia="zh-CN"/>
        </w:rPr>
        <w:t xml:space="preserve">条【损毁赔偿】 </w:t>
      </w:r>
      <w:r>
        <w:rPr>
          <w:rFonts w:hint="default"/>
          <w:color w:val="auto"/>
          <w:sz w:val="21"/>
          <w:szCs w:val="21"/>
          <w:highlight w:val="none"/>
          <w:lang w:val="en-US" w:eastAsia="zh-CN"/>
        </w:rPr>
        <w:t>任何单位和个</w:t>
      </w:r>
      <w:r>
        <w:rPr>
          <w:rFonts w:hint="eastAsia"/>
          <w:color w:val="auto"/>
          <w:sz w:val="21"/>
          <w:szCs w:val="21"/>
          <w:highlight w:val="none"/>
          <w:lang w:val="en-US" w:eastAsia="zh-CN"/>
        </w:rPr>
        <w:t>人</w:t>
      </w:r>
      <w:r>
        <w:rPr>
          <w:rFonts w:hint="default"/>
          <w:color w:val="auto"/>
          <w:sz w:val="21"/>
          <w:szCs w:val="21"/>
          <w:highlight w:val="none"/>
          <w:lang w:val="en-US" w:eastAsia="zh-CN"/>
        </w:rPr>
        <w:t>不得损毁城市树木、花草和绿化设施。造成绿化树木和绿化设施损毁的，应当依法向</w:t>
      </w:r>
      <w:r>
        <w:rPr>
          <w:rFonts w:hint="eastAsia"/>
          <w:color w:val="auto"/>
          <w:sz w:val="21"/>
          <w:szCs w:val="21"/>
          <w:highlight w:val="none"/>
          <w:lang w:val="en-US" w:eastAsia="zh-CN"/>
        </w:rPr>
        <w:t>城市</w:t>
      </w:r>
      <w:r>
        <w:rPr>
          <w:rFonts w:hint="default"/>
          <w:color w:val="auto"/>
          <w:sz w:val="21"/>
          <w:szCs w:val="21"/>
          <w:highlight w:val="none"/>
          <w:lang w:val="en-US" w:eastAsia="zh-CN"/>
        </w:rPr>
        <w:t>绿化管理部门或者绿地、树木所有者赔偿经济损失。</w:t>
      </w:r>
    </w:p>
    <w:p w14:paraId="1DE74DE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28D02E7A">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w:t>
      </w:r>
      <w:r>
        <w:rPr>
          <w:rFonts w:hint="eastAsia"/>
          <w:b/>
          <w:bCs/>
          <w:color w:val="auto"/>
          <w:sz w:val="21"/>
          <w:szCs w:val="21"/>
          <w:highlight w:val="none"/>
          <w:lang w:val="en-US" w:eastAsia="zh-CN"/>
        </w:rPr>
        <w:t>4</w:t>
      </w:r>
      <w:r>
        <w:rPr>
          <w:rFonts w:hint="default"/>
          <w:b/>
          <w:bCs/>
          <w:color w:val="auto"/>
          <w:sz w:val="21"/>
          <w:szCs w:val="21"/>
          <w:highlight w:val="none"/>
          <w:lang w:val="en-US" w:eastAsia="zh-CN"/>
        </w:rPr>
        <w:t xml:space="preserve">条【各单位列支经费】 </w:t>
      </w:r>
      <w:r>
        <w:rPr>
          <w:rFonts w:hint="default"/>
          <w:color w:val="auto"/>
          <w:sz w:val="21"/>
          <w:szCs w:val="21"/>
          <w:highlight w:val="none"/>
          <w:lang w:val="en-US" w:eastAsia="zh-CN"/>
        </w:rPr>
        <w:t>依据本办法第二十</w:t>
      </w:r>
      <w:r>
        <w:rPr>
          <w:rFonts w:hint="eastAsia"/>
          <w:color w:val="auto"/>
          <w:sz w:val="21"/>
          <w:szCs w:val="21"/>
          <w:highlight w:val="none"/>
          <w:lang w:val="en-US" w:eastAsia="zh-CN"/>
        </w:rPr>
        <w:t>三</w:t>
      </w:r>
      <w:r>
        <w:rPr>
          <w:rFonts w:hint="default"/>
          <w:color w:val="auto"/>
          <w:sz w:val="21"/>
          <w:szCs w:val="21"/>
          <w:highlight w:val="none"/>
          <w:lang w:val="en-US" w:eastAsia="zh-CN"/>
        </w:rPr>
        <w:t>条确定养护责任的机关、企事业单位</w:t>
      </w:r>
      <w:r>
        <w:rPr>
          <w:rFonts w:hint="eastAsia"/>
          <w:color w:val="auto"/>
          <w:sz w:val="21"/>
          <w:szCs w:val="21"/>
          <w:highlight w:val="none"/>
          <w:lang w:val="en-US" w:eastAsia="zh-CN"/>
        </w:rPr>
        <w:t>、社会团体及其他组织</w:t>
      </w:r>
      <w:r>
        <w:rPr>
          <w:rFonts w:hint="default"/>
          <w:color w:val="auto"/>
          <w:sz w:val="21"/>
          <w:szCs w:val="21"/>
          <w:highlight w:val="none"/>
          <w:lang w:val="en-US" w:eastAsia="zh-CN"/>
        </w:rPr>
        <w:t>，应当根据养护管理制度和本单位的绿化任务量，</w:t>
      </w:r>
      <w:r>
        <w:rPr>
          <w:rFonts w:hint="eastAsia"/>
          <w:color w:val="auto"/>
          <w:sz w:val="21"/>
          <w:szCs w:val="21"/>
          <w:highlight w:val="none"/>
          <w:lang w:val="en-US" w:eastAsia="zh-CN"/>
        </w:rPr>
        <w:t>按照相应标准</w:t>
      </w:r>
      <w:r>
        <w:rPr>
          <w:rFonts w:hint="default"/>
          <w:color w:val="auto"/>
          <w:sz w:val="21"/>
          <w:szCs w:val="21"/>
          <w:highlight w:val="none"/>
          <w:lang w:val="en-US" w:eastAsia="zh-CN"/>
        </w:rPr>
        <w:t>列支绿化经费，用于所属绿地的植被养护和绿化设施维护工作。物业管理单位负责管理的住宅区绿地，其管护费用从物业管理经费中支付。</w:t>
      </w:r>
    </w:p>
    <w:p w14:paraId="21DEB180">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p>
    <w:p w14:paraId="7B626EA0">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w:t>
      </w:r>
      <w:r>
        <w:rPr>
          <w:rFonts w:hint="eastAsia"/>
          <w:b/>
          <w:bCs/>
          <w:color w:val="auto"/>
          <w:sz w:val="21"/>
          <w:szCs w:val="21"/>
          <w:highlight w:val="none"/>
          <w:lang w:val="en-US" w:eastAsia="zh-CN"/>
        </w:rPr>
        <w:t>5</w:t>
      </w:r>
      <w:r>
        <w:rPr>
          <w:rFonts w:hint="default"/>
          <w:b/>
          <w:bCs/>
          <w:color w:val="auto"/>
          <w:sz w:val="21"/>
          <w:szCs w:val="21"/>
          <w:highlight w:val="none"/>
          <w:lang w:val="en-US" w:eastAsia="zh-CN"/>
        </w:rPr>
        <w:t>条【城市绿化补偿收费标准】</w:t>
      </w:r>
      <w:r>
        <w:rPr>
          <w:rFonts w:hint="default"/>
          <w:color w:val="auto"/>
          <w:sz w:val="21"/>
          <w:szCs w:val="21"/>
          <w:highlight w:val="none"/>
          <w:lang w:val="en-US" w:eastAsia="zh-CN"/>
        </w:rPr>
        <w:t xml:space="preserve"> 城市绿化补偿费的收缴标准，由城市绿化管理部门会同财政、</w:t>
      </w:r>
      <w:r>
        <w:rPr>
          <w:rFonts w:hint="eastAsia"/>
          <w:color w:val="auto"/>
          <w:sz w:val="21"/>
          <w:szCs w:val="21"/>
          <w:highlight w:val="none"/>
          <w:lang w:val="en-US" w:eastAsia="zh-CN"/>
        </w:rPr>
        <w:t>住房和城乡建设</w:t>
      </w:r>
      <w:r>
        <w:rPr>
          <w:rFonts w:hint="default"/>
          <w:color w:val="auto"/>
          <w:sz w:val="21"/>
          <w:szCs w:val="21"/>
          <w:highlight w:val="none"/>
          <w:lang w:val="en-US" w:eastAsia="zh-CN"/>
        </w:rPr>
        <w:t>等部门按照省有关规定制定，报</w:t>
      </w:r>
      <w:r>
        <w:rPr>
          <w:rFonts w:hint="eastAsia" w:ascii="宋体" w:hAnsi="宋体" w:eastAsia="宋体" w:cs="宋体"/>
          <w:bCs/>
          <w:color w:val="auto"/>
          <w:sz w:val="21"/>
          <w:szCs w:val="21"/>
          <w:highlight w:val="none"/>
          <w:shd w:val="clear" w:color="auto" w:fill="FFFFFF"/>
          <w:lang w:val="en-US" w:eastAsia="zh-CN"/>
        </w:rPr>
        <w:t>同级</w:t>
      </w:r>
      <w:r>
        <w:rPr>
          <w:rFonts w:hint="default"/>
          <w:color w:val="auto"/>
          <w:sz w:val="21"/>
          <w:szCs w:val="21"/>
          <w:highlight w:val="none"/>
          <w:lang w:val="en-US" w:eastAsia="zh-CN"/>
        </w:rPr>
        <w:t>人民政府批准后公布执行。所收费用按</w:t>
      </w:r>
      <w:r>
        <w:rPr>
          <w:rFonts w:hint="eastAsia"/>
          <w:color w:val="auto"/>
          <w:sz w:val="21"/>
          <w:szCs w:val="21"/>
          <w:highlight w:val="none"/>
          <w:lang w:val="en-US" w:eastAsia="zh-CN"/>
        </w:rPr>
        <w:t>照</w:t>
      </w:r>
      <w:r>
        <w:rPr>
          <w:rFonts w:hint="default"/>
          <w:color w:val="auto"/>
          <w:sz w:val="21"/>
          <w:szCs w:val="21"/>
          <w:highlight w:val="none"/>
          <w:lang w:val="en-US" w:eastAsia="zh-CN"/>
        </w:rPr>
        <w:t>预算外资金相关规定进行管理，专项用于城市绿化事业，任何单位和个人不得挪用。</w:t>
      </w:r>
    </w:p>
    <w:p w14:paraId="51564AC6">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p>
    <w:p w14:paraId="5DF4FA71">
      <w:pPr>
        <w:keepNext w:val="0"/>
        <w:keepLines w:val="0"/>
        <w:pageBreakBefore w:val="0"/>
        <w:numPr>
          <w:ilvl w:val="0"/>
          <w:numId w:val="0"/>
        </w:numPr>
        <w:kinsoku/>
        <w:wordWrap/>
        <w:overflowPunct/>
        <w:topLinePunct w:val="0"/>
        <w:autoSpaceDN/>
        <w:bidi w:val="0"/>
        <w:snapToGrid/>
        <w:spacing w:line="300" w:lineRule="auto"/>
        <w:jc w:val="center"/>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第四章 法律责任</w:t>
      </w:r>
    </w:p>
    <w:p w14:paraId="6430AE63">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第3</w:t>
      </w:r>
      <w:r>
        <w:rPr>
          <w:rFonts w:hint="eastAsia"/>
          <w:b/>
          <w:bCs/>
          <w:color w:val="auto"/>
          <w:sz w:val="21"/>
          <w:szCs w:val="21"/>
          <w:highlight w:val="none"/>
          <w:lang w:val="en-US" w:eastAsia="zh-CN"/>
        </w:rPr>
        <w:t>6</w:t>
      </w:r>
      <w:r>
        <w:rPr>
          <w:rFonts w:hint="default"/>
          <w:b/>
          <w:bCs/>
          <w:color w:val="auto"/>
          <w:sz w:val="21"/>
          <w:szCs w:val="21"/>
          <w:highlight w:val="none"/>
          <w:lang w:val="en-US" w:eastAsia="zh-CN"/>
        </w:rPr>
        <w:t>条【转</w:t>
      </w:r>
      <w:r>
        <w:rPr>
          <w:rFonts w:hint="eastAsia" w:ascii="宋体" w:hAnsi="宋体" w:eastAsia="宋体" w:cs="宋体"/>
          <w:b/>
          <w:bCs/>
          <w:color w:val="auto"/>
          <w:sz w:val="21"/>
          <w:szCs w:val="21"/>
          <w:highlight w:val="none"/>
          <w:shd w:val="clear" w:color="auto" w:fill="FFFFFF"/>
          <w:lang w:val="en-US" w:eastAsia="zh-CN"/>
        </w:rPr>
        <w:t>致</w:t>
      </w:r>
      <w:r>
        <w:rPr>
          <w:rFonts w:hint="default"/>
          <w:b/>
          <w:bCs/>
          <w:color w:val="auto"/>
          <w:sz w:val="21"/>
          <w:szCs w:val="21"/>
          <w:highlight w:val="none"/>
          <w:lang w:val="en-US" w:eastAsia="zh-CN"/>
        </w:rPr>
        <w:t>条款】</w:t>
      </w:r>
      <w:r>
        <w:rPr>
          <w:rFonts w:hint="default"/>
          <w:color w:val="auto"/>
          <w:sz w:val="21"/>
          <w:szCs w:val="21"/>
          <w:highlight w:val="none"/>
          <w:lang w:val="en-US" w:eastAsia="zh-CN"/>
        </w:rPr>
        <w:t xml:space="preserve"> 违反本办法规定的行为，法律、法规、部门规章和省政府规章已有法律责任规定的，从其规定。</w:t>
      </w:r>
    </w:p>
    <w:p w14:paraId="3CFB4035">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违反本办法规定的行为，已经依法纳入综合行政执法事项目录管理的，由综合行政执法部门或者乡镇人民政府、街道办事处行使相应的行政处罚权以及行政处罚相关的行政检查、行政强制措施等职权。</w:t>
      </w:r>
    </w:p>
    <w:p w14:paraId="6CF83BA8">
      <w:pPr>
        <w:keepNext w:val="0"/>
        <w:keepLines w:val="0"/>
        <w:pageBreakBefore w:val="0"/>
        <w:numPr>
          <w:ilvl w:val="0"/>
          <w:numId w:val="0"/>
        </w:numPr>
        <w:kinsoku/>
        <w:wordWrap/>
        <w:overflowPunct/>
        <w:topLinePunct w:val="0"/>
        <w:autoSpaceDN/>
        <w:bidi w:val="0"/>
        <w:snapToGrid/>
        <w:spacing w:line="300" w:lineRule="auto"/>
        <w:jc w:val="both"/>
        <w:textAlignment w:val="auto"/>
        <w:rPr>
          <w:rFonts w:hint="eastAsia"/>
          <w:b/>
          <w:bCs/>
          <w:color w:val="auto"/>
          <w:sz w:val="21"/>
          <w:szCs w:val="21"/>
          <w:highlight w:val="none"/>
          <w:lang w:val="en-US" w:eastAsia="zh-CN"/>
        </w:rPr>
      </w:pPr>
      <w:bookmarkStart w:id="0" w:name="_GoBack"/>
      <w:bookmarkEnd w:id="0"/>
    </w:p>
    <w:p w14:paraId="1680A56D">
      <w:pPr>
        <w:keepNext w:val="0"/>
        <w:keepLines w:val="0"/>
        <w:pageBreakBefore w:val="0"/>
        <w:numPr>
          <w:ilvl w:val="0"/>
          <w:numId w:val="0"/>
        </w:numPr>
        <w:kinsoku/>
        <w:wordWrap/>
        <w:overflowPunct/>
        <w:topLinePunct w:val="0"/>
        <w:autoSpaceDN/>
        <w:bidi w:val="0"/>
        <w:snapToGrid/>
        <w:spacing w:line="300" w:lineRule="auto"/>
        <w:jc w:val="center"/>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第五章 附 则</w:t>
      </w:r>
    </w:p>
    <w:p w14:paraId="2DCD873C">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color w:val="auto"/>
          <w:sz w:val="21"/>
          <w:szCs w:val="21"/>
          <w:highlight w:val="none"/>
          <w:lang w:val="en-US" w:eastAsia="zh-CN"/>
        </w:rPr>
      </w:pPr>
      <w:r>
        <w:rPr>
          <w:rFonts w:hint="eastAsia"/>
          <w:color w:val="auto"/>
          <w:sz w:val="21"/>
          <w:szCs w:val="21"/>
          <w:highlight w:val="none"/>
          <w:lang w:val="en-US" w:eastAsia="zh-CN"/>
        </w:rPr>
        <w:t xml:space="preserve">    </w:t>
      </w:r>
      <w:r>
        <w:rPr>
          <w:rFonts w:hint="eastAsia"/>
          <w:b/>
          <w:bCs/>
          <w:color w:val="auto"/>
          <w:sz w:val="21"/>
          <w:szCs w:val="21"/>
          <w:highlight w:val="none"/>
          <w:lang w:val="en-US" w:eastAsia="zh-CN"/>
        </w:rPr>
        <w:t>第37条【城市绿化】</w:t>
      </w:r>
      <w:r>
        <w:rPr>
          <w:rFonts w:hint="eastAsia"/>
          <w:color w:val="auto"/>
          <w:sz w:val="21"/>
          <w:szCs w:val="21"/>
          <w:highlight w:val="none"/>
          <w:lang w:val="en-US" w:eastAsia="zh-CN"/>
        </w:rPr>
        <w:t xml:space="preserve"> 本办法所称城市绿化，指在城镇建设用地内的绿地、城镇建设用地外的区域绿地以及城镇开发边界内进行植树、种草、栽花、育苗、园林设施建设及其养护管理等活动。</w:t>
      </w:r>
    </w:p>
    <w:p w14:paraId="769A4146">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b/>
          <w:bCs/>
          <w:color w:val="auto"/>
          <w:sz w:val="21"/>
          <w:szCs w:val="21"/>
          <w:highlight w:val="none"/>
          <w:lang w:val="en-US" w:eastAsia="zh-CN"/>
        </w:rPr>
      </w:pPr>
    </w:p>
    <w:p w14:paraId="4EE85F6C">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b w:val="0"/>
          <w:bCs w:val="0"/>
          <w:color w:val="auto"/>
          <w:sz w:val="21"/>
          <w:szCs w:val="21"/>
          <w:highlight w:val="none"/>
          <w:lang w:val="en-US" w:eastAsia="zh-CN"/>
        </w:rPr>
      </w:pPr>
      <w:r>
        <w:rPr>
          <w:rFonts w:hint="eastAsia"/>
          <w:b/>
          <w:bCs/>
          <w:color w:val="auto"/>
          <w:sz w:val="21"/>
          <w:szCs w:val="21"/>
          <w:highlight w:val="none"/>
          <w:lang w:val="en-US" w:eastAsia="zh-CN"/>
        </w:rPr>
        <w:t>第38条【绿地概念】</w:t>
      </w:r>
      <w:r>
        <w:rPr>
          <w:rFonts w:hint="eastAsia"/>
          <w:color w:val="auto"/>
          <w:sz w:val="21"/>
          <w:szCs w:val="21"/>
          <w:highlight w:val="none"/>
          <w:lang w:val="en-US" w:eastAsia="zh-CN"/>
        </w:rPr>
        <w:t xml:space="preserve"> 本办法所称城市绿地，是指</w:t>
      </w:r>
      <w:r>
        <w:rPr>
          <w:rFonts w:hint="eastAsia"/>
          <w:color w:val="auto"/>
          <w:szCs w:val="21"/>
          <w:highlight w:val="none"/>
        </w:rPr>
        <w:t>城市规划区内</w:t>
      </w:r>
      <w:r>
        <w:rPr>
          <w:rFonts w:hint="eastAsia"/>
          <w:color w:val="auto"/>
          <w:sz w:val="21"/>
          <w:szCs w:val="21"/>
          <w:highlight w:val="none"/>
          <w:lang w:val="en-US" w:eastAsia="zh-CN"/>
        </w:rPr>
        <w:t>已建成、在建的绿地，以及城市规划确定的绿地，包括</w:t>
      </w:r>
      <w:r>
        <w:rPr>
          <w:rFonts w:hint="default"/>
          <w:b w:val="0"/>
          <w:bCs w:val="0"/>
          <w:color w:val="auto"/>
          <w:sz w:val="21"/>
          <w:szCs w:val="21"/>
          <w:highlight w:val="none"/>
        </w:rPr>
        <w:t>公园绿地</w:t>
      </w:r>
      <w:r>
        <w:rPr>
          <w:rFonts w:hint="eastAsia"/>
          <w:b w:val="0"/>
          <w:bCs w:val="0"/>
          <w:color w:val="auto"/>
          <w:sz w:val="21"/>
          <w:szCs w:val="21"/>
          <w:highlight w:val="none"/>
          <w:lang w:eastAsia="zh-CN"/>
        </w:rPr>
        <w:t>、</w:t>
      </w:r>
      <w:r>
        <w:rPr>
          <w:rFonts w:hint="default"/>
          <w:b w:val="0"/>
          <w:bCs w:val="0"/>
          <w:color w:val="auto"/>
          <w:sz w:val="21"/>
          <w:szCs w:val="21"/>
          <w:highlight w:val="none"/>
        </w:rPr>
        <w:t>防护绿地</w:t>
      </w:r>
      <w:r>
        <w:rPr>
          <w:rFonts w:hint="eastAsia"/>
          <w:b w:val="0"/>
          <w:bCs w:val="0"/>
          <w:color w:val="auto"/>
          <w:sz w:val="21"/>
          <w:szCs w:val="21"/>
          <w:highlight w:val="none"/>
          <w:lang w:eastAsia="zh-CN"/>
        </w:rPr>
        <w:t>、</w:t>
      </w:r>
      <w:r>
        <w:rPr>
          <w:rFonts w:hint="default"/>
          <w:b w:val="0"/>
          <w:bCs w:val="0"/>
          <w:color w:val="auto"/>
          <w:sz w:val="21"/>
          <w:szCs w:val="21"/>
          <w:highlight w:val="none"/>
        </w:rPr>
        <w:t>广场用地</w:t>
      </w:r>
      <w:r>
        <w:rPr>
          <w:rFonts w:hint="eastAsia"/>
          <w:b w:val="0"/>
          <w:bCs w:val="0"/>
          <w:color w:val="auto"/>
          <w:sz w:val="21"/>
          <w:szCs w:val="21"/>
          <w:highlight w:val="none"/>
          <w:lang w:eastAsia="zh-CN"/>
        </w:rPr>
        <w:t>、</w:t>
      </w:r>
      <w:r>
        <w:rPr>
          <w:rFonts w:hint="default"/>
          <w:b w:val="0"/>
          <w:bCs w:val="0"/>
          <w:color w:val="auto"/>
          <w:sz w:val="21"/>
          <w:szCs w:val="21"/>
          <w:highlight w:val="none"/>
        </w:rPr>
        <w:t>附属绿地</w:t>
      </w:r>
      <w:r>
        <w:rPr>
          <w:rFonts w:hint="eastAsia"/>
          <w:b w:val="0"/>
          <w:bCs w:val="0"/>
          <w:color w:val="auto"/>
          <w:sz w:val="21"/>
          <w:szCs w:val="21"/>
          <w:highlight w:val="none"/>
          <w:lang w:val="en-US" w:eastAsia="zh-CN"/>
        </w:rPr>
        <w:t>与区域绿地。</w:t>
      </w:r>
    </w:p>
    <w:p w14:paraId="4F96472B">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公园绿地是指向公众开放，以游憩为主要功能，兼具生态、景观、文教和应急避险等功能，有一定游憩和服务设施的绿地，主要包括综合公园、社区公园、专类公园、动物园、植物园等。</w:t>
      </w:r>
    </w:p>
    <w:p w14:paraId="1E96A829">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防护绿地是指用地独立，具有卫生、隔离、安全、生态防护功能，游人不宜进入的绿地，主要包括卫生隔离防护绿地、道路及铁路防护绿地、高压走廊防护绿地、公用设施防护绿地等。</w:t>
      </w:r>
    </w:p>
    <w:p w14:paraId="1AFF9736">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广场绿地是指以游憩、纪念、集会和避险等功能为主的城市公共活动场地。</w:t>
      </w:r>
    </w:p>
    <w:p w14:paraId="5A2F4EEB">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附属绿地是指附属于各类城市建设用地（除“绿地与广场用地”）的绿化用地，包括居住用地、公共管理与公共服务设施用地、商业服务业设施用地、工业用地、物流仓储用地、道路与交通设施用地、公用设施用地等用地中的绿地。</w:t>
      </w:r>
    </w:p>
    <w:p w14:paraId="0398C108">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区域绿地是位于城市建设用地之外，具有城乡生态环境及自然资源和文化资源保护、游憩健身、安全防护隔离、物种保护、园林苗木生产等功能的绿地，包括风景游憩绿地、风景名胜区、森林公园、湿地公园等。</w:t>
      </w:r>
    </w:p>
    <w:p w14:paraId="3F09138C">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b w:val="0"/>
          <w:bCs w:val="0"/>
          <w:color w:val="auto"/>
          <w:sz w:val="21"/>
          <w:szCs w:val="21"/>
          <w:highlight w:val="none"/>
        </w:rPr>
      </w:pPr>
    </w:p>
    <w:p w14:paraId="13CF5DF5">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val="0"/>
          <w:bCs w:val="0"/>
          <w:color w:val="auto"/>
          <w:sz w:val="21"/>
          <w:szCs w:val="21"/>
          <w:highlight w:val="none"/>
        </w:rPr>
      </w:pPr>
      <w:r>
        <w:rPr>
          <w:rFonts w:hint="eastAsia"/>
          <w:b/>
          <w:bCs/>
          <w:color w:val="auto"/>
          <w:sz w:val="21"/>
          <w:szCs w:val="21"/>
          <w:highlight w:val="none"/>
          <w:lang w:val="en-US" w:eastAsia="zh-CN"/>
        </w:rPr>
        <w:t>第39条【立体绿化概念】</w:t>
      </w:r>
      <w:r>
        <w:rPr>
          <w:rFonts w:hint="eastAsia"/>
          <w:color w:val="auto"/>
          <w:sz w:val="21"/>
          <w:szCs w:val="21"/>
          <w:highlight w:val="none"/>
          <w:lang w:val="en-US" w:eastAsia="zh-CN"/>
        </w:rPr>
        <w:t xml:space="preserve"> 本办法所称</w:t>
      </w:r>
      <w:r>
        <w:rPr>
          <w:rFonts w:hint="default"/>
          <w:color w:val="auto"/>
          <w:sz w:val="21"/>
          <w:szCs w:val="21"/>
          <w:highlight w:val="none"/>
        </w:rPr>
        <w:t>立体绿化，是指以建筑物、构筑物为载体，以植物为材料，以屋顶绿化、垂直绿化、棚架绿化等为绿化形式的总称。</w:t>
      </w:r>
    </w:p>
    <w:p w14:paraId="10065E2A">
      <w:pPr>
        <w:keepNext w:val="0"/>
        <w:keepLines w:val="0"/>
        <w:pageBreakBefore w:val="0"/>
        <w:numPr>
          <w:ilvl w:val="0"/>
          <w:numId w:val="0"/>
        </w:numPr>
        <w:kinsoku/>
        <w:wordWrap/>
        <w:overflowPunct/>
        <w:topLinePunct w:val="0"/>
        <w:autoSpaceDN/>
        <w:bidi w:val="0"/>
        <w:snapToGrid/>
        <w:spacing w:line="300" w:lineRule="auto"/>
        <w:ind w:firstLine="420" w:firstLineChars="200"/>
        <w:jc w:val="left"/>
        <w:textAlignment w:val="auto"/>
        <w:rPr>
          <w:rFonts w:hint="default"/>
          <w:b w:val="0"/>
          <w:bCs w:val="0"/>
          <w:color w:val="auto"/>
          <w:sz w:val="21"/>
          <w:szCs w:val="21"/>
          <w:highlight w:val="none"/>
        </w:rPr>
      </w:pPr>
    </w:p>
    <w:p w14:paraId="352833C2">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b w:val="0"/>
          <w:bCs w:val="0"/>
          <w:color w:val="auto"/>
          <w:sz w:val="21"/>
          <w:szCs w:val="21"/>
          <w:highlight w:val="none"/>
          <w:lang w:val="en-US" w:eastAsia="zh-CN"/>
        </w:rPr>
      </w:pPr>
      <w:r>
        <w:rPr>
          <w:rFonts w:hint="eastAsia"/>
          <w:b/>
          <w:bCs/>
          <w:color w:val="auto"/>
          <w:sz w:val="21"/>
          <w:szCs w:val="21"/>
          <w:highlight w:val="none"/>
          <w:lang w:val="en-US" w:eastAsia="zh-CN"/>
        </w:rPr>
        <w:t>第40条【绿线概念】</w:t>
      </w:r>
      <w:r>
        <w:rPr>
          <w:rFonts w:hint="eastAsia"/>
          <w:b w:val="0"/>
          <w:bCs w:val="0"/>
          <w:color w:val="auto"/>
          <w:sz w:val="21"/>
          <w:szCs w:val="21"/>
          <w:highlight w:val="none"/>
          <w:lang w:val="en-US" w:eastAsia="zh-CN"/>
        </w:rPr>
        <w:t xml:space="preserve"> 本办法所称绿线，是指城市各类绿地范围的控制线。</w:t>
      </w:r>
    </w:p>
    <w:p w14:paraId="101FEA9A">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eastAsia"/>
          <w:b/>
          <w:bCs/>
          <w:color w:val="auto"/>
          <w:sz w:val="21"/>
          <w:szCs w:val="21"/>
          <w:highlight w:val="none"/>
          <w:lang w:val="en-US" w:eastAsia="zh-CN"/>
        </w:rPr>
      </w:pPr>
    </w:p>
    <w:p w14:paraId="5BB42B5D">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ascii="Helvetica" w:hAnsi="Helvetica" w:eastAsia="Helvetica" w:cs="Helvetica"/>
          <w:i w:val="0"/>
          <w:iCs w:val="0"/>
          <w:caps w:val="0"/>
          <w:color w:val="auto"/>
          <w:spacing w:val="0"/>
          <w:sz w:val="21"/>
          <w:szCs w:val="21"/>
          <w:highlight w:val="none"/>
          <w:shd w:val="clear" w:fill="FFFFFF"/>
        </w:rPr>
      </w:pPr>
      <w:r>
        <w:rPr>
          <w:rFonts w:hint="eastAsia"/>
          <w:b/>
          <w:bCs/>
          <w:color w:val="auto"/>
          <w:sz w:val="21"/>
          <w:szCs w:val="21"/>
          <w:highlight w:val="none"/>
          <w:lang w:val="en-US" w:eastAsia="zh-CN"/>
        </w:rPr>
        <w:t xml:space="preserve">第41条【永久性绿地概念】 </w:t>
      </w:r>
      <w:r>
        <w:rPr>
          <w:rFonts w:hint="eastAsia"/>
          <w:b w:val="0"/>
          <w:bCs w:val="0"/>
          <w:color w:val="auto"/>
          <w:sz w:val="21"/>
          <w:szCs w:val="21"/>
          <w:highlight w:val="none"/>
          <w:lang w:val="en-US" w:eastAsia="zh-CN"/>
        </w:rPr>
        <w:t>本办法所称</w:t>
      </w:r>
      <w:r>
        <w:rPr>
          <w:rFonts w:ascii="Helvetica" w:hAnsi="Helvetica" w:eastAsia="Helvetica" w:cs="Helvetica"/>
          <w:i w:val="0"/>
          <w:iCs w:val="0"/>
          <w:caps w:val="0"/>
          <w:color w:val="auto"/>
          <w:spacing w:val="0"/>
          <w:sz w:val="21"/>
          <w:szCs w:val="21"/>
          <w:highlight w:val="none"/>
          <w:shd w:val="clear" w:fill="FFFFFF"/>
        </w:rPr>
        <w:t>永久</w:t>
      </w:r>
      <w:r>
        <w:rPr>
          <w:rFonts w:hint="eastAsia" w:ascii="Helvetica" w:hAnsi="Helvetica" w:eastAsia="宋体" w:cs="Helvetica"/>
          <w:i w:val="0"/>
          <w:iCs w:val="0"/>
          <w:caps w:val="0"/>
          <w:color w:val="auto"/>
          <w:spacing w:val="0"/>
          <w:sz w:val="21"/>
          <w:szCs w:val="21"/>
          <w:highlight w:val="none"/>
          <w:shd w:val="clear" w:fill="FFFFFF"/>
          <w:lang w:val="en-US" w:eastAsia="zh-CN"/>
        </w:rPr>
        <w:t>性</w:t>
      </w:r>
      <w:r>
        <w:rPr>
          <w:rFonts w:ascii="Helvetica" w:hAnsi="Helvetica" w:eastAsia="Helvetica" w:cs="Helvetica"/>
          <w:i w:val="0"/>
          <w:iCs w:val="0"/>
          <w:caps w:val="0"/>
          <w:color w:val="auto"/>
          <w:spacing w:val="0"/>
          <w:sz w:val="21"/>
          <w:szCs w:val="21"/>
          <w:highlight w:val="none"/>
          <w:shd w:val="clear" w:fill="FFFFFF"/>
        </w:rPr>
        <w:t>绿地是指生态功能突出、具有长期保护价值的已建成绿地。除国家重大建设工程、行政区划调整、省级以上人民政府制定的国土空间规划发生变更外，任何单位和个人不得擅自改变永久保护绿地的用地面积、性质和用途或者破坏其地形、地貌、水体和植被。</w:t>
      </w:r>
    </w:p>
    <w:p w14:paraId="37DEDBD3">
      <w:pPr>
        <w:pStyle w:val="2"/>
        <w:keepNext w:val="0"/>
        <w:keepLines w:val="0"/>
        <w:pageBreakBefore w:val="0"/>
        <w:kinsoku/>
        <w:wordWrap/>
        <w:overflowPunct/>
        <w:topLinePunct w:val="0"/>
        <w:autoSpaceDN/>
        <w:bidi w:val="0"/>
        <w:snapToGrid/>
        <w:spacing w:line="300" w:lineRule="auto"/>
        <w:textAlignment w:val="auto"/>
        <w:rPr>
          <w:color w:val="auto"/>
          <w:sz w:val="21"/>
          <w:szCs w:val="21"/>
          <w:highlight w:val="none"/>
        </w:rPr>
      </w:pPr>
    </w:p>
    <w:p w14:paraId="54D94EDC">
      <w:pPr>
        <w:pStyle w:val="2"/>
        <w:keepNext w:val="0"/>
        <w:keepLines w:val="0"/>
        <w:pageBreakBefore w:val="0"/>
        <w:kinsoku/>
        <w:wordWrap/>
        <w:overflowPunct/>
        <w:topLinePunct w:val="0"/>
        <w:autoSpaceDN/>
        <w:bidi w:val="0"/>
        <w:snapToGrid/>
        <w:spacing w:line="300" w:lineRule="auto"/>
        <w:ind w:firstLine="422" w:firstLineChars="200"/>
        <w:textAlignment w:val="auto"/>
        <w:rPr>
          <w:rFonts w:hint="eastAsia"/>
          <w:color w:val="auto"/>
          <w:sz w:val="21"/>
          <w:szCs w:val="21"/>
          <w:highlight w:val="none"/>
          <w:lang w:val="en-US" w:eastAsia="zh-CN"/>
        </w:rPr>
      </w:pPr>
      <w:r>
        <w:rPr>
          <w:rFonts w:hint="eastAsia"/>
          <w:b/>
          <w:bCs/>
          <w:color w:val="auto"/>
          <w:sz w:val="21"/>
          <w:szCs w:val="21"/>
          <w:highlight w:val="none"/>
          <w:lang w:val="en-US" w:eastAsia="zh-CN"/>
        </w:rPr>
        <w:t xml:space="preserve">第42条【退红空间概念】 </w:t>
      </w:r>
      <w:r>
        <w:rPr>
          <w:rFonts w:hint="eastAsia"/>
          <w:b w:val="0"/>
          <w:bCs w:val="0"/>
          <w:color w:val="auto"/>
          <w:sz w:val="21"/>
          <w:szCs w:val="21"/>
          <w:highlight w:val="none"/>
          <w:lang w:val="en-US" w:eastAsia="zh-CN"/>
        </w:rPr>
        <w:t>本办法所称</w:t>
      </w:r>
      <w:r>
        <w:rPr>
          <w:rFonts w:hint="eastAsia"/>
          <w:color w:val="auto"/>
          <w:sz w:val="21"/>
          <w:szCs w:val="21"/>
          <w:highlight w:val="none"/>
          <w:lang w:val="en-US" w:eastAsia="zh-CN"/>
        </w:rPr>
        <w:t>退红空间是指城市道路红线与地块内建筑边界或者围墙之间的公共区域，如小区、单位红线以内、围墙以外的区域，是向社会公众开放、供公共使用和活动的场所，包括场地、道路、绿化等配套设施。</w:t>
      </w:r>
    </w:p>
    <w:p w14:paraId="03F1053E">
      <w:pPr>
        <w:keepNext w:val="0"/>
        <w:keepLines w:val="0"/>
        <w:pageBreakBefore w:val="0"/>
        <w:numPr>
          <w:ilvl w:val="0"/>
          <w:numId w:val="0"/>
        </w:numPr>
        <w:kinsoku/>
        <w:wordWrap/>
        <w:overflowPunct/>
        <w:topLinePunct w:val="0"/>
        <w:autoSpaceDN/>
        <w:bidi w:val="0"/>
        <w:snapToGrid/>
        <w:spacing w:line="300" w:lineRule="auto"/>
        <w:jc w:val="left"/>
        <w:textAlignment w:val="auto"/>
        <w:rPr>
          <w:rFonts w:hint="default" w:ascii="Helvetica" w:hAnsi="Helvetica" w:eastAsia="Helvetica" w:cs="Helvetica"/>
          <w:b w:val="0"/>
          <w:bCs w:val="0"/>
          <w:color w:val="auto"/>
          <w:sz w:val="21"/>
          <w:szCs w:val="21"/>
          <w:highlight w:val="none"/>
          <w:shd w:val="clear" w:fill="FFFFFF"/>
          <w:lang w:val="en-US" w:eastAsia="zh-CN"/>
        </w:rPr>
      </w:pPr>
    </w:p>
    <w:p w14:paraId="25DA9951">
      <w:pPr>
        <w:keepNext w:val="0"/>
        <w:keepLines w:val="0"/>
        <w:pageBreakBefore w:val="0"/>
        <w:numPr>
          <w:ilvl w:val="0"/>
          <w:numId w:val="0"/>
        </w:numPr>
        <w:kinsoku/>
        <w:wordWrap/>
        <w:overflowPunct/>
        <w:topLinePunct w:val="0"/>
        <w:autoSpaceDN/>
        <w:bidi w:val="0"/>
        <w:snapToGrid/>
        <w:spacing w:line="300" w:lineRule="auto"/>
        <w:ind w:firstLine="422" w:firstLineChars="200"/>
        <w:jc w:val="left"/>
        <w:textAlignment w:val="auto"/>
        <w:rPr>
          <w:rFonts w:hint="default"/>
          <w:color w:val="auto"/>
          <w:sz w:val="21"/>
          <w:szCs w:val="21"/>
          <w:highlight w:val="none"/>
          <w:lang w:val="en-US" w:eastAsia="zh-CN"/>
        </w:rPr>
      </w:pPr>
      <w:r>
        <w:rPr>
          <w:rFonts w:hint="default"/>
          <w:b/>
          <w:bCs/>
          <w:color w:val="auto"/>
          <w:sz w:val="21"/>
          <w:szCs w:val="21"/>
          <w:highlight w:val="none"/>
          <w:lang w:val="en-US" w:eastAsia="zh-CN"/>
        </w:rPr>
        <w:t>第4</w:t>
      </w:r>
      <w:r>
        <w:rPr>
          <w:rFonts w:hint="eastAsia"/>
          <w:b/>
          <w:bCs/>
          <w:color w:val="auto"/>
          <w:sz w:val="21"/>
          <w:szCs w:val="21"/>
          <w:highlight w:val="none"/>
          <w:lang w:val="en-US" w:eastAsia="zh-CN"/>
        </w:rPr>
        <w:t>3</w:t>
      </w:r>
      <w:r>
        <w:rPr>
          <w:rFonts w:hint="default"/>
          <w:b/>
          <w:bCs/>
          <w:color w:val="auto"/>
          <w:sz w:val="21"/>
          <w:szCs w:val="21"/>
          <w:highlight w:val="none"/>
          <w:lang w:val="en-US" w:eastAsia="zh-CN"/>
        </w:rPr>
        <w:t>条【施行日期】</w:t>
      </w:r>
      <w:r>
        <w:rPr>
          <w:rFonts w:hint="default"/>
          <w:color w:val="auto"/>
          <w:sz w:val="21"/>
          <w:szCs w:val="21"/>
          <w:highlight w:val="none"/>
          <w:lang w:val="en-US" w:eastAsia="zh-CN"/>
        </w:rPr>
        <w:t xml:space="preserve"> 本办法自   年  月  日起施行。</w:t>
      </w:r>
    </w:p>
    <w:p w14:paraId="2083E659">
      <w:pPr>
        <w:rPr>
          <w:highlight w:val="none"/>
        </w:rPr>
      </w:pPr>
    </w:p>
    <w:p w14:paraId="30ED8C8F"/>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18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32759">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B32759">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84DF3"/>
    <w:multiLevelType w:val="singleLevel"/>
    <w:tmpl w:val="E9484D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51778"/>
    <w:rsid w:val="01810503"/>
    <w:rsid w:val="281A1688"/>
    <w:rsid w:val="6E85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3">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acbfdd8b-e11b-4d36-88ff-6049b138f862"/>
    <w:basedOn w:val="3"/>
    <w:autoRedefine/>
    <w:qFormat/>
    <w:uiPriority w:val="0"/>
    <w:pPr>
      <w:adjustRightInd w:val="0"/>
      <w:spacing w:after="0" w:line="288" w:lineRule="auto"/>
      <w:jc w:val="left"/>
    </w:pPr>
    <w:rPr>
      <w:rFonts w:ascii="微软雅黑" w:hAnsi="微软雅黑" w:eastAsia="微软雅黑"/>
      <w:color w:val="000000"/>
      <w:sz w:val="22"/>
    </w:rPr>
  </w:style>
  <w:style w:type="paragraph" w:customStyle="1" w:styleId="8">
    <w:name w:val="2"/>
    <w:basedOn w:val="9"/>
    <w:autoRedefine/>
    <w:qFormat/>
    <w:uiPriority w:val="0"/>
  </w:style>
  <w:style w:type="paragraph" w:customStyle="1" w:styleId="9">
    <w:name w:val="样式1"/>
    <w:basedOn w:val="7"/>
    <w:autoRedefine/>
    <w:qFormat/>
    <w:uiPriority w:val="0"/>
    <w:rPr>
      <w:rFonts w:eastAsia="仿宋"/>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9061</Words>
  <Characters>9097</Characters>
  <Lines>0</Lines>
  <Paragraphs>0</Paragraphs>
  <TotalTime>1</TotalTime>
  <ScaleCrop>false</ScaleCrop>
  <LinksUpToDate>false</LinksUpToDate>
  <CharactersWithSpaces>9155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2025-06-23T06:55:00Z</dcterms:created>
  <dc:creator>冬戈</dc:creator>
  <cp:lastModifiedBy>冬戈</cp:lastModifiedBy>
  <dcterms:modified xsi:type="dcterms:W3CDTF">2025-06-23T23:32:36Z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931BE284EE6B4ED4B435CFA3EA44FC68_11</vt:lpwstr>
  </property>
  <property fmtid="{D5CDD505-2E9C-101B-9397-08002B2CF9AE}" pid="4" name="KSOTemplateDocerSaveRecord">
    <vt:lpwstr>eyJoZGlkIjoiMzEwNTM5NzYwMDRjMzkwZTVkZjY2ODkwMGIxNGU0OTUiLCJ1c2VySWQiOiIzNjgxNzk5MTcifQ==</vt:lpwstr>
  </property>
</Properties>
</file>