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黑体" w:eastAsia="方正小标宋简体"/>
          <w:sz w:val="44"/>
          <w:szCs w:val="44"/>
        </w:rPr>
      </w:pPr>
    </w:p>
    <w:p>
      <w:pPr>
        <w:keepNext w:val="0"/>
        <w:keepLines w:val="0"/>
        <w:pageBreakBefore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《加快现代服务业高质量发展若干政策》</w:t>
      </w:r>
    </w:p>
    <w:p>
      <w:pPr>
        <w:keepNext w:val="0"/>
        <w:keepLines w:val="0"/>
        <w:pageBreakBefore w:val="0"/>
        <w:kinsoku/>
        <w:wordWrap/>
        <w:overflowPunct/>
        <w:topLinePunct w:val="0"/>
        <w:autoSpaceDE/>
        <w:autoSpaceDN/>
        <w:bidi w:val="0"/>
        <w:adjustRightInd w:val="0"/>
        <w:snapToGrid w:val="0"/>
        <w:spacing w:after="0" w:line="600" w:lineRule="exact"/>
        <w:jc w:val="center"/>
        <w:textAlignment w:val="auto"/>
        <w:rPr>
          <w:rFonts w:ascii="仿宋_GB2312" w:hAnsi="仿宋_GB2312" w:eastAsia="仿宋_GB2312" w:cs="仿宋_GB2312"/>
          <w:bCs/>
          <w:sz w:val="32"/>
          <w:szCs w:val="32"/>
        </w:rPr>
      </w:pPr>
      <w:r>
        <w:rPr>
          <w:rFonts w:hint="eastAsia" w:ascii="方正小标宋简体" w:hAnsi="黑体" w:eastAsia="方正小标宋简体"/>
          <w:sz w:val="44"/>
          <w:szCs w:val="44"/>
          <w:lang w:val="en-US" w:eastAsia="zh-CN"/>
        </w:rPr>
        <w:t>起草说明</w:t>
      </w:r>
    </w:p>
    <w:p>
      <w:pPr>
        <w:keepNext w:val="0"/>
        <w:keepLines w:val="0"/>
        <w:pageBreakBefore w:val="0"/>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仿宋_GB2312"/>
          <w:bCs/>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黑体" w:cs="仿宋_GB2312"/>
          <w:bCs/>
          <w:snapToGrid w:val="0"/>
          <w:kern w:val="0"/>
          <w:sz w:val="32"/>
          <w:szCs w:val="32"/>
        </w:rPr>
      </w:pPr>
      <w:r>
        <w:rPr>
          <w:rFonts w:hint="eastAsia" w:ascii="Times New Roman" w:hAnsi="Times New Roman" w:eastAsia="黑体" w:cs="仿宋_GB2312"/>
          <w:bCs/>
          <w:snapToGrid w:val="0"/>
          <w:kern w:val="0"/>
          <w:sz w:val="32"/>
          <w:szCs w:val="32"/>
        </w:rPr>
        <w:t>一、制定背景</w:t>
      </w:r>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jc w:val="both"/>
        <w:textAlignment w:val="auto"/>
        <w:rPr>
          <w:rFonts w:ascii="Times New Roman" w:hAnsi="Times New Roman" w:eastAsia="仿宋_GB2312" w:cs="仿宋_GB2312"/>
          <w:bCs/>
          <w:snapToGrid w:val="0"/>
          <w:kern w:val="0"/>
          <w:sz w:val="32"/>
          <w:szCs w:val="32"/>
        </w:rPr>
      </w:pPr>
      <w:r>
        <w:rPr>
          <w:rFonts w:hint="default" w:ascii="Times New Roman" w:hAnsi="Times New Roman" w:eastAsia="仿宋_GB2312" w:cs="Times New Roman"/>
          <w:snapToGrid w:val="0"/>
          <w:color w:val="000000"/>
          <w:spacing w:val="0"/>
          <w:w w:val="100"/>
          <w:kern w:val="0"/>
          <w:sz w:val="32"/>
          <w:szCs w:val="32"/>
          <w:lang w:val="en-US" w:eastAsia="zh-CN"/>
        </w:rPr>
        <w:t>为深入贯彻党的二十大、省第十五次党代会和市委九届</w:t>
      </w:r>
      <w:r>
        <w:rPr>
          <w:rFonts w:hint="eastAsia" w:ascii="Times New Roman" w:hAnsi="Times New Roman" w:eastAsia="仿宋_GB2312" w:cs="Times New Roman"/>
          <w:snapToGrid w:val="0"/>
          <w:color w:val="000000"/>
          <w:spacing w:val="0"/>
          <w:w w:val="100"/>
          <w:kern w:val="0"/>
          <w:sz w:val="32"/>
          <w:szCs w:val="32"/>
          <w:lang w:val="en-US" w:eastAsia="zh-CN"/>
        </w:rPr>
        <w:t>四</w:t>
      </w:r>
      <w:r>
        <w:rPr>
          <w:rFonts w:hint="default" w:ascii="Times New Roman" w:hAnsi="Times New Roman" w:eastAsia="仿宋_GB2312" w:cs="Times New Roman"/>
          <w:snapToGrid w:val="0"/>
          <w:color w:val="000000"/>
          <w:spacing w:val="0"/>
          <w:w w:val="100"/>
          <w:kern w:val="0"/>
          <w:sz w:val="32"/>
          <w:szCs w:val="32"/>
          <w:lang w:val="en-US" w:eastAsia="zh-CN"/>
        </w:rPr>
        <w:t>次全会精神，全面落实省、市服务业高质量发展大会相关要求</w:t>
      </w:r>
      <w:r>
        <w:rPr>
          <w:rFonts w:hint="eastAsia" w:ascii="Times New Roman" w:hAnsi="Times New Roman" w:eastAsia="仿宋_GB2312" w:cs="仿宋_GB2312"/>
          <w:snapToGrid w:val="0"/>
          <w:color w:val="000000"/>
          <w:spacing w:val="0"/>
          <w:w w:val="100"/>
          <w:kern w:val="0"/>
          <w:sz w:val="32"/>
          <w:szCs w:val="32"/>
          <w:lang w:val="en-US" w:eastAsia="zh-CN"/>
        </w:rPr>
        <w:t>，</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优化</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行业</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发展环境，推动产业结构调整</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w:t>
      </w:r>
      <w:r>
        <w:rPr>
          <w:rFonts w:hint="eastAsia" w:ascii="Times New Roman" w:hAnsi="Times New Roman" w:eastAsia="仿宋_GB2312"/>
          <w:bCs/>
          <w:snapToGrid w:val="0"/>
          <w:color w:val="000000"/>
          <w:kern w:val="0"/>
          <w:sz w:val="32"/>
          <w:szCs w:val="32"/>
        </w:rPr>
        <w:t>加快构建优质高效的现代服务业体系</w:t>
      </w:r>
      <w:r>
        <w:rPr>
          <w:rFonts w:hint="eastAsia" w:ascii="Times New Roman" w:hAnsi="Times New Roman" w:eastAsia="仿宋_GB2312"/>
          <w:bCs/>
          <w:snapToGrid w:val="0"/>
          <w:color w:val="000000"/>
          <w:kern w:val="0"/>
          <w:sz w:val="32"/>
          <w:szCs w:val="32"/>
          <w:lang w:eastAsia="zh-CN"/>
        </w:rPr>
        <w:t>，</w:t>
      </w:r>
      <w:r>
        <w:rPr>
          <w:rFonts w:hint="eastAsia" w:ascii="Times New Roman" w:hAnsi="Times New Roman" w:eastAsia="仿宋_GB2312"/>
          <w:bCs/>
          <w:snapToGrid w:val="0"/>
          <w:color w:val="000000"/>
          <w:kern w:val="0"/>
          <w:sz w:val="32"/>
          <w:szCs w:val="32"/>
        </w:rPr>
        <w:t>着力提升服务业竞争新优势。</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0" w:leftChars="0" w:right="0" w:rightChars="0" w:firstLine="640" w:firstLineChars="200"/>
        <w:textAlignment w:val="auto"/>
        <w:rPr>
          <w:rFonts w:hint="default" w:ascii="Times New Roman" w:hAnsi="Times New Roman" w:eastAsia="黑体" w:cs="Times New Roman"/>
          <w:snapToGrid w:val="0"/>
          <w:kern w:val="0"/>
          <w:sz w:val="32"/>
          <w:szCs w:val="32"/>
          <w:highlight w:val="none"/>
          <w:lang w:eastAsia="zh-CN"/>
        </w:rPr>
      </w:pPr>
      <w:r>
        <w:rPr>
          <w:rFonts w:hint="default" w:ascii="Times New Roman" w:hAnsi="Times New Roman" w:eastAsia="黑体" w:cs="Times New Roman"/>
          <w:snapToGrid w:val="0"/>
          <w:kern w:val="0"/>
          <w:sz w:val="32"/>
          <w:szCs w:val="32"/>
          <w:highlight w:val="none"/>
          <w:lang w:eastAsia="zh-CN"/>
        </w:rPr>
        <w:t>制定依据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snapToGrid w:val="0"/>
          <w:color w:val="000000" w:themeColor="text1"/>
          <w:kern w:val="0"/>
          <w:sz w:val="32"/>
          <w:szCs w:val="32"/>
          <w:lang w:eastAsia="zh-CN"/>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《绍兴市人民政府办公室关于印发</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先进制造业强市建设“4151”计划专项政策等七个政策</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的通知》（绍政办发〔20</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23</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5</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号）</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、《省交通运输厅办公室关于印发2023年绿色低碳循环发展工作要点的通知》、</w:t>
      </w:r>
      <w:r>
        <w:rPr>
          <w:rFonts w:hint="eastAsia" w:ascii="Times New Roman" w:hAnsi="Times New Roman" w:eastAsia="仿宋_GB2312" w:cs="仿宋_GB2312"/>
          <w:snapToGrid w:val="0"/>
          <w:color w:val="000000" w:themeColor="text1"/>
          <w:kern w:val="0"/>
          <w:sz w:val="32"/>
          <w:szCs w:val="32"/>
          <w:lang w:val="en-US" w:eastAsia="zh-CN"/>
          <w14:textFill>
            <w14:solidFill>
              <w14:schemeClr w14:val="tx1"/>
            </w14:solidFill>
          </w14:textFill>
        </w:rPr>
        <w:t>《省交通运输厅等11部门关于印发&lt;促进农村客货邮融合 推进农村物流高质量发展助力共同富裕示范区建设专项行动&gt;的通知》（浙交〔2022〕89号）、《浙江省生产性服务业高质量发展行动计划（2019-2022年）》</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浙</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发改</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服务</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〔2019〕</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val="en-US" w:eastAsia="zh-CN"/>
          <w14:textFill>
            <w14:solidFill>
              <w14:schemeClr w14:val="tx1"/>
            </w14:solidFill>
          </w14:textFill>
        </w:rPr>
        <w:t>299</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号）</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《国家发展改革委 交通运输部关于做好物流降本增效综合改革试点工作的通知》（发改经贸规〔2019〕1537号）</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lang w:val="en-US" w:eastAsia="zh-CN"/>
          <w14:textFill>
            <w14:solidFill>
              <w14:schemeClr w14:val="tx1"/>
            </w14:solidFill>
          </w14:textFill>
        </w:rPr>
        <w:t>浙江省人民政府关于推进文化和旅游产业深度融合高质量发展的实施意见》浙政发〔2022〕33号、《文化和旅游部关于加强旅游服务质量监管提升旅游服务质量的指导意见》(文旅市场发〔2021〕50号)、农业农村部关于印发《“十四五”全国农业农村信息化发展规划》、浙江高质量发展建设共同富裕示范区实施方案（2021—2025年）、《浙江省商务厅关于推进电商直播式“共富工坊”建设的指导意见》（浙商务发〔2022〕92号）、中国质量奖管理办法（国家市场监督管理总局令 第36号）、</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浙江省自然资源厅关于降低企业用地成本 支持民营经济高质量发展的若干意见</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14:textFill>
            <w14:solidFill>
              <w14:schemeClr w14:val="tx1"/>
            </w14:solidFill>
          </w14:textFill>
        </w:rPr>
        <w:t>浙自然资规〔2019〕3号</w:t>
      </w:r>
      <w:r>
        <w:rPr>
          <w:rFonts w:hint="eastAsia" w:ascii="Times New Roman" w:hAnsi="Times New Roman" w:eastAsia="仿宋_GB2312" w:cs="仿宋_GB2312"/>
          <w:i w:val="0"/>
          <w:iCs w:val="0"/>
          <w:caps w:val="0"/>
          <w:snapToGrid w:val="0"/>
          <w:color w:val="000000" w:themeColor="text1"/>
          <w:spacing w:val="0"/>
          <w:kern w:val="0"/>
          <w:sz w:val="32"/>
          <w:szCs w:val="32"/>
          <w:shd w:val="clear" w:fill="FFFFFF"/>
          <w:lang w:eastAsia="zh-CN"/>
          <w14:textFill>
            <w14:solidFill>
              <w14:schemeClr w14:val="tx1"/>
            </w14:solidFill>
          </w14:textFill>
        </w:rPr>
        <w:t>）、《中共浙江省委办公厅、浙江省人民政府办公厅印发〈关于促进平台经济高质量发展的实施意见〉的通知》（浙委办发〔2023〕2号）、</w:t>
      </w:r>
      <w:r>
        <w:rPr>
          <w:rFonts w:hint="eastAsia" w:ascii="Times New Roman" w:hAnsi="Times New Roman" w:eastAsia="仿宋_GB2312" w:cs="仿宋_GB2312"/>
          <w:snapToGrid w:val="0"/>
          <w:color w:val="000000" w:themeColor="text1"/>
          <w:kern w:val="0"/>
          <w:sz w:val="32"/>
          <w:szCs w:val="32"/>
          <w:lang w:eastAsia="zh-CN"/>
          <w14:textFill>
            <w14:solidFill>
              <w14:schemeClr w14:val="tx1"/>
            </w14:solidFill>
          </w14:textFill>
        </w:rPr>
        <w:t>省财政厅《关于加强新时代注册会计师行业人才工作的实施方案》（浙财会〔2023〕38号）、《浙江省商务厅等5部门关于印发〈高品质消费集聚区创建三年行动方案〉的通知》(浙商务联发〔2023〕37号)。</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snapToGrid w:val="0"/>
          <w:color w:val="000000" w:themeColor="text1"/>
          <w:kern w:val="0"/>
          <w:sz w:val="32"/>
          <w:szCs w:val="32"/>
          <w14:textFill>
            <w14:solidFill>
              <w14:schemeClr w14:val="tx1"/>
            </w14:solidFill>
          </w14:textFill>
        </w:rPr>
      </w:pPr>
      <w:r>
        <w:rPr>
          <w:rFonts w:hint="eastAsia" w:ascii="Times New Roman" w:hAnsi="Times New Roman" w:eastAsia="黑体" w:cs="仿宋_GB2312"/>
          <w:bCs/>
          <w:snapToGrid w:val="0"/>
          <w:color w:val="000000" w:themeColor="text1"/>
          <w:kern w:val="0"/>
          <w:sz w:val="32"/>
          <w:szCs w:val="32"/>
          <w:lang w:val="en-US" w:eastAsia="zh-CN"/>
          <w14:textFill>
            <w14:solidFill>
              <w14:schemeClr w14:val="tx1"/>
            </w14:solidFill>
          </w14:textFill>
        </w:rPr>
        <w:t>三</w:t>
      </w:r>
      <w:r>
        <w:rPr>
          <w:rFonts w:hint="eastAsia" w:ascii="Times New Roman" w:hAnsi="Times New Roman" w:eastAsia="黑体" w:cs="仿宋_GB2312"/>
          <w:bCs/>
          <w:snapToGrid w:val="0"/>
          <w:color w:val="000000" w:themeColor="text1"/>
          <w:kern w:val="0"/>
          <w:sz w:val="32"/>
          <w:szCs w:val="32"/>
          <w14:textFill>
            <w14:solidFill>
              <w14:schemeClr w14:val="tx1"/>
            </w14:solidFill>
          </w14:textFill>
        </w:rPr>
        <w:t>、</w:t>
      </w:r>
      <w:r>
        <w:rPr>
          <w:rFonts w:hint="eastAsia" w:ascii="Times New Roman" w:hAnsi="Times New Roman" w:eastAsia="黑体"/>
          <w:snapToGrid w:val="0"/>
          <w:color w:val="000000" w:themeColor="text1"/>
          <w:kern w:val="0"/>
          <w:sz w:val="32"/>
          <w:szCs w:val="32"/>
          <w14:textFill>
            <w14:solidFill>
              <w14:schemeClr w14:val="tx1"/>
            </w14:solidFill>
          </w14:textFill>
        </w:rPr>
        <w:t>主要内容</w:t>
      </w:r>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仿宋_GB2312" w:cs="仿宋_GB2312"/>
          <w:bCs/>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bCs/>
          <w:snapToGrid w:val="0"/>
          <w:kern w:val="0"/>
          <w:sz w:val="32"/>
          <w:szCs w:val="32"/>
        </w:rPr>
        <w:t>政策紧扣服务业高质量发展主题，着眼生产性服务业、生活性服务业、新兴服务业、商贸服务业</w:t>
      </w:r>
      <w:r>
        <w:rPr>
          <w:rFonts w:hint="eastAsia" w:ascii="Times New Roman" w:hAnsi="Times New Roman" w:eastAsia="仿宋_GB2312" w:cs="仿宋_GB2312"/>
          <w:bCs/>
          <w:snapToGrid w:val="0"/>
          <w:kern w:val="0"/>
          <w:sz w:val="32"/>
          <w:szCs w:val="32"/>
          <w:lang w:eastAsia="zh-CN"/>
        </w:rPr>
        <w:t>、</w:t>
      </w:r>
      <w:r>
        <w:rPr>
          <w:rFonts w:hint="eastAsia" w:ascii="Times New Roman" w:hAnsi="Times New Roman" w:eastAsia="仿宋_GB2312" w:cs="仿宋_GB2312"/>
          <w:bCs/>
          <w:snapToGrid w:val="0"/>
          <w:kern w:val="0"/>
          <w:sz w:val="32"/>
          <w:szCs w:val="32"/>
        </w:rPr>
        <w:t>服务质量效益五大领域，提出了</w:t>
      </w:r>
      <w:r>
        <w:rPr>
          <w:rFonts w:hint="eastAsia" w:ascii="Times New Roman" w:hAnsi="Times New Roman" w:eastAsia="仿宋_GB2312" w:cs="仿宋_GB2312"/>
          <w:bCs/>
          <w:snapToGrid w:val="0"/>
          <w:kern w:val="0"/>
          <w:sz w:val="32"/>
          <w:szCs w:val="32"/>
          <w:lang w:val="en-US" w:eastAsia="zh-CN"/>
        </w:rPr>
        <w:t>37</w:t>
      </w:r>
      <w:r>
        <w:rPr>
          <w:rFonts w:hint="eastAsia" w:ascii="Times New Roman" w:hAnsi="Times New Roman" w:eastAsia="仿宋_GB2312" w:cs="仿宋_GB2312"/>
          <w:bCs/>
          <w:snapToGrid w:val="0"/>
          <w:kern w:val="0"/>
          <w:sz w:val="32"/>
          <w:szCs w:val="32"/>
        </w:rPr>
        <w:t>项有含金量的奖补政策条款。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pPr>
      <w:r>
        <w:rPr>
          <w:rStyle w:val="5"/>
          <w:rFonts w:ascii="Times New Roman" w:hAnsi="Times New Roman" w:eastAsia="仿宋_GB2312" w:cs="Times New Roman"/>
          <w:snapToGrid w:val="0"/>
          <w:color w:val="000000" w:themeColor="text1"/>
          <w:kern w:val="0"/>
          <w:sz w:val="32"/>
          <w:szCs w:val="32"/>
          <w14:textFill>
            <w14:solidFill>
              <w14:schemeClr w14:val="tx1"/>
            </w14:solidFill>
          </w14:textFill>
        </w:rPr>
        <w:t>一是推动生产性服务业高端化发展</w:t>
      </w:r>
      <w:r>
        <w:rPr>
          <w:rStyle w:val="5"/>
          <w:rFonts w:ascii="Times New Roman" w:hAnsi="Times New Roman" w:eastAsia="仿宋_GB2312" w:cs="Times New Roman"/>
          <w:b w:val="0"/>
          <w:snapToGrid w:val="0"/>
          <w:color w:val="000000" w:themeColor="text1"/>
          <w:kern w:val="0"/>
          <w:sz w:val="32"/>
          <w:szCs w:val="32"/>
          <w14:textFill>
            <w14:solidFill>
              <w14:schemeClr w14:val="tx1"/>
            </w14:solidFill>
          </w14:textFill>
        </w:rPr>
        <w:t>。</w:t>
      </w:r>
      <w:r>
        <w:rPr>
          <w:rStyle w:val="5"/>
          <w:rFonts w:hint="eastAsia" w:ascii="Times New Roman" w:hAnsi="Times New Roman" w:eastAsia="仿宋_GB2312" w:cs="仿宋_GB2312"/>
          <w:b w:val="0"/>
          <w:snapToGrid w:val="0"/>
          <w:color w:val="000000" w:themeColor="text1"/>
          <w:kern w:val="0"/>
          <w:sz w:val="32"/>
          <w:szCs w:val="32"/>
          <w14:textFill>
            <w14:solidFill>
              <w14:schemeClr w14:val="tx1"/>
            </w14:solidFill>
          </w14:textFill>
        </w:rPr>
        <w:t>聚焦</w:t>
      </w:r>
      <w:r>
        <w:rPr>
          <w:rFonts w:hint="eastAsia" w:ascii="Times New Roman" w:hAnsi="Times New Roman" w:eastAsia="仿宋_GB2312" w:cs="仿宋_GB2312"/>
          <w:bCs/>
          <w:snapToGrid w:val="0"/>
          <w:color w:val="000000"/>
          <w:kern w:val="0"/>
          <w:sz w:val="32"/>
          <w:szCs w:val="32"/>
          <w:highlight w:val="none"/>
          <w:lang w:val="en-US" w:eastAsia="zh-CN"/>
        </w:rPr>
        <w:t>培育壮大</w:t>
      </w:r>
      <w:r>
        <w:rPr>
          <w:rFonts w:hint="eastAsia" w:ascii="Times New Roman" w:hAnsi="Times New Roman" w:eastAsia="仿宋_GB2312" w:cs="仿宋_GB2312"/>
          <w:bCs/>
          <w:snapToGrid w:val="0"/>
          <w:color w:val="000000"/>
          <w:kern w:val="0"/>
          <w:sz w:val="32"/>
          <w:szCs w:val="32"/>
          <w:highlight w:val="none"/>
        </w:rPr>
        <w:t>生产性服务业企业</w:t>
      </w:r>
      <w:r>
        <w:rPr>
          <w:rFonts w:hint="eastAsia" w:ascii="Times New Roman" w:hAnsi="Times New Roman" w:eastAsia="仿宋_GB2312" w:cs="仿宋_GB2312"/>
          <w:bCs/>
          <w:snapToGrid w:val="0"/>
          <w:color w:val="000000"/>
          <w:kern w:val="0"/>
          <w:sz w:val="32"/>
          <w:szCs w:val="32"/>
          <w:highlight w:val="none"/>
          <w:lang w:eastAsia="zh-CN"/>
        </w:rPr>
        <w:t>、</w:t>
      </w:r>
      <w:r>
        <w:rPr>
          <w:rFonts w:hint="eastAsia" w:ascii="Times New Roman" w:hAnsi="Times New Roman" w:eastAsia="仿宋_GB2312" w:cs="仿宋_GB2312"/>
          <w:bCs/>
          <w:snapToGrid w:val="0"/>
          <w:color w:val="000000"/>
          <w:kern w:val="0"/>
          <w:sz w:val="32"/>
          <w:szCs w:val="32"/>
          <w:highlight w:val="none"/>
          <w:lang w:val="en-US" w:eastAsia="zh-CN"/>
        </w:rPr>
        <w:t>深化“两业融合”、</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高</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检验检测服务能力</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snapToGrid w:val="0"/>
          <w:color w:val="000000"/>
          <w:kern w:val="0"/>
          <w:sz w:val="32"/>
          <w:szCs w:val="32"/>
          <w:highlight w:val="none"/>
          <w:lang w:eastAsia="zh-CN"/>
        </w:rPr>
        <w:t>促进</w:t>
      </w:r>
      <w:r>
        <w:rPr>
          <w:rFonts w:hint="eastAsia" w:ascii="Times New Roman" w:hAnsi="Times New Roman" w:eastAsia="仿宋_GB2312" w:cs="仿宋_GB2312"/>
          <w:bCs/>
          <w:snapToGrid w:val="0"/>
          <w:color w:val="000000"/>
          <w:kern w:val="0"/>
          <w:sz w:val="32"/>
          <w:szCs w:val="32"/>
          <w:highlight w:val="none"/>
        </w:rPr>
        <w:t>物流企业提档升级</w:t>
      </w:r>
      <w:r>
        <w:rPr>
          <w:rFonts w:hint="eastAsia" w:ascii="Times New Roman" w:hAnsi="Times New Roman" w:eastAsia="仿宋_GB2312" w:cs="仿宋_GB2312"/>
          <w:bCs/>
          <w:snapToGrid w:val="0"/>
          <w:color w:val="000000"/>
          <w:kern w:val="0"/>
          <w:sz w:val="32"/>
          <w:szCs w:val="32"/>
          <w:highlight w:val="none"/>
          <w:lang w:eastAsia="zh-CN"/>
        </w:rPr>
        <w:t>、</w:t>
      </w:r>
      <w:r>
        <w:rPr>
          <w:rFonts w:hint="eastAsia" w:ascii="Times New Roman" w:hAnsi="Times New Roman" w:eastAsia="仿宋_GB2312" w:cs="仿宋_GB2312"/>
          <w:b w:val="0"/>
          <w:bCs w:val="0"/>
          <w:snapToGrid w:val="0"/>
          <w:color w:val="000000"/>
          <w:kern w:val="0"/>
          <w:sz w:val="32"/>
          <w:szCs w:val="32"/>
          <w:highlight w:val="none"/>
        </w:rPr>
        <w:t>优化调整运输结构</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等方面提出</w:t>
      </w:r>
      <w:r>
        <w:rPr>
          <w:rFonts w:hint="eastAsia" w:ascii="Times New Roman" w:hAnsi="Times New Roman" w:eastAsia="仿宋_GB2312" w:cs="仿宋_GB2312"/>
          <w:bCs/>
          <w:snapToGrid w:val="0"/>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项政策款。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Style w:val="5"/>
          <w:rFonts w:hint="eastAsia" w:ascii="Times New Roman" w:hAnsi="Times New Roman" w:eastAsia="仿宋_GB2312" w:cs="仿宋_GB2312"/>
          <w:b w:val="0"/>
          <w:snapToGrid w:val="0"/>
          <w:color w:val="000000" w:themeColor="text1"/>
          <w:kern w:val="0"/>
          <w:sz w:val="32"/>
          <w:szCs w:val="32"/>
          <w14:textFill>
            <w14:solidFill>
              <w14:schemeClr w14:val="tx1"/>
            </w14:solidFill>
          </w14:textFill>
        </w:rPr>
      </w:pPr>
      <w:r>
        <w:rPr>
          <w:rStyle w:val="5"/>
          <w:rFonts w:ascii="Times New Roman" w:hAnsi="Times New Roman" w:eastAsia="仿宋_GB2312" w:cs="Times New Roman"/>
          <w:snapToGrid w:val="0"/>
          <w:color w:val="000000" w:themeColor="text1"/>
          <w:kern w:val="0"/>
          <w:sz w:val="32"/>
          <w:szCs w:val="32"/>
          <w14:textFill>
            <w14:solidFill>
              <w14:schemeClr w14:val="tx1"/>
            </w14:solidFill>
          </w14:textFill>
        </w:rPr>
        <w:t>二是促进生活性服务业品质化发展</w:t>
      </w:r>
      <w:r>
        <w:rPr>
          <w:rStyle w:val="5"/>
          <w:rFonts w:ascii="Times New Roman" w:hAnsi="Times New Roman" w:eastAsia="仿宋_GB2312" w:cs="Times New Roman"/>
          <w:b w:val="0"/>
          <w:snapToGrid w:val="0"/>
          <w:color w:val="000000" w:themeColor="text1"/>
          <w:kern w:val="0"/>
          <w:sz w:val="32"/>
          <w:szCs w:val="32"/>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聚焦提升旅游景区质量、加快发展研学旅游、</w:t>
      </w:r>
      <w:r>
        <w:rPr>
          <w:rFonts w:hint="eastAsia" w:ascii="Times New Roman" w:hAnsi="Times New Roman" w:eastAsia="仿宋_GB2312" w:cs="仿宋_GB2312"/>
          <w:bCs/>
          <w:snapToGrid w:val="0"/>
          <w:color w:val="000000"/>
          <w:kern w:val="0"/>
          <w:sz w:val="32"/>
          <w:szCs w:val="32"/>
          <w:highlight w:val="none"/>
          <w:lang w:eastAsia="zh-CN"/>
        </w:rPr>
        <w:t>鼓励</w:t>
      </w:r>
      <w:r>
        <w:rPr>
          <w:rFonts w:hint="eastAsia" w:ascii="Times New Roman" w:hAnsi="Times New Roman" w:eastAsia="仿宋_GB2312" w:cs="仿宋_GB2312"/>
          <w:bCs/>
          <w:snapToGrid w:val="0"/>
          <w:color w:val="000000"/>
          <w:kern w:val="0"/>
          <w:sz w:val="32"/>
          <w:szCs w:val="32"/>
          <w:highlight w:val="none"/>
        </w:rPr>
        <w:t>过夜旅游</w:t>
      </w:r>
      <w:r>
        <w:rPr>
          <w:rFonts w:hint="eastAsia" w:ascii="Times New Roman" w:hAnsi="Times New Roman" w:eastAsia="仿宋_GB2312" w:cs="仿宋_GB2312"/>
          <w:bCs/>
          <w:snapToGrid w:val="0"/>
          <w:color w:val="000000"/>
          <w:kern w:val="0"/>
          <w:sz w:val="32"/>
          <w:szCs w:val="32"/>
          <w:highlight w:val="none"/>
          <w:lang w:eastAsia="zh-CN"/>
        </w:rPr>
        <w:t>、</w:t>
      </w:r>
      <w:r>
        <w:rPr>
          <w:rFonts w:hint="eastAsia" w:ascii="Times New Roman" w:hAnsi="Times New Roman" w:eastAsia="仿宋_GB2312" w:cs="仿宋_GB2312"/>
          <w:bCs/>
          <w:snapToGrid w:val="0"/>
          <w:color w:val="000000"/>
          <w:kern w:val="0"/>
          <w:sz w:val="32"/>
          <w:szCs w:val="32"/>
          <w:highlight w:val="none"/>
        </w:rPr>
        <w:t>旅游“大团”及“年度直通车”</w:t>
      </w:r>
      <w:r>
        <w:rPr>
          <w:rFonts w:hint="eastAsia" w:ascii="Times New Roman" w:hAnsi="Times New Roman" w:eastAsia="仿宋_GB2312" w:cs="仿宋_GB2312"/>
          <w:bCs/>
          <w:snapToGrid w:val="0"/>
          <w:color w:val="000000" w:themeColor="text1"/>
          <w:kern w:val="0"/>
          <w:sz w:val="32"/>
          <w:szCs w:val="32"/>
          <w:lang w:bidi="zh-CN"/>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支持旅行社创强创星创收、</w:t>
      </w:r>
      <w:r>
        <w:rPr>
          <w:rFonts w:hint="eastAsia" w:ascii="Times New Roman" w:hAnsi="Times New Roman" w:eastAsia="仿宋_GB2312" w:cs="仿宋_GB2312"/>
          <w:bCs/>
          <w:snapToGrid w:val="0"/>
          <w:color w:val="000000"/>
          <w:kern w:val="0"/>
          <w:sz w:val="32"/>
          <w:szCs w:val="32"/>
          <w:highlight w:val="none"/>
          <w:lang w:eastAsia="zh-CN"/>
        </w:rPr>
        <w:t>积极引培</w:t>
      </w:r>
      <w:r>
        <w:rPr>
          <w:rFonts w:hint="eastAsia" w:ascii="Times New Roman" w:hAnsi="Times New Roman" w:eastAsia="仿宋_GB2312" w:cs="仿宋_GB2312"/>
          <w:bCs/>
          <w:snapToGrid w:val="0"/>
          <w:color w:val="000000"/>
          <w:kern w:val="0"/>
          <w:sz w:val="32"/>
          <w:szCs w:val="32"/>
          <w:highlight w:val="none"/>
        </w:rPr>
        <w:t>旅游人才</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lang w:val="en-US" w:eastAsia="zh-CN"/>
          <w14:textFill>
            <w14:solidFill>
              <w14:schemeClr w14:val="tx1"/>
            </w14:solidFill>
          </w14:textFill>
        </w:rPr>
        <w:t>扶持文创旅游商品开发、鼓励住宿餐饮评星创优创收、</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发展“旅游+”“+旅游”和乡村旅游新业态</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推动“百县千碗”工程建设</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bCs/>
          <w:snapToGrid w:val="0"/>
          <w:color w:val="auto"/>
          <w:kern w:val="0"/>
          <w:sz w:val="32"/>
          <w:szCs w:val="32"/>
          <w:highlight w:val="none"/>
          <w:u w:val="none"/>
          <w:lang w:eastAsia="zh-CN"/>
        </w:rPr>
        <w:t>加大</w:t>
      </w:r>
      <w:r>
        <w:rPr>
          <w:rFonts w:hint="eastAsia" w:ascii="Times New Roman" w:hAnsi="Times New Roman" w:eastAsia="仿宋_GB2312" w:cs="仿宋_GB2312"/>
          <w:bCs/>
          <w:snapToGrid w:val="0"/>
          <w:color w:val="auto"/>
          <w:kern w:val="0"/>
          <w:sz w:val="32"/>
          <w:szCs w:val="32"/>
          <w:highlight w:val="none"/>
          <w:u w:val="none"/>
        </w:rPr>
        <w:t>体育产业项目投资</w:t>
      </w:r>
      <w:r>
        <w:rPr>
          <w:rFonts w:hint="eastAsia" w:ascii="Times New Roman" w:hAnsi="Times New Roman" w:eastAsia="仿宋_GB2312" w:cs="仿宋_GB2312"/>
          <w:bCs/>
          <w:snapToGrid w:val="0"/>
          <w:color w:val="auto"/>
          <w:kern w:val="0"/>
          <w:sz w:val="32"/>
          <w:szCs w:val="32"/>
          <w:highlight w:val="none"/>
          <w:u w:val="none"/>
          <w:lang w:eastAsia="zh-CN"/>
        </w:rPr>
        <w:t>与</w:t>
      </w:r>
      <w:r>
        <w:rPr>
          <w:rFonts w:hint="eastAsia" w:ascii="Times New Roman" w:hAnsi="Times New Roman" w:eastAsia="仿宋_GB2312" w:cs="仿宋_GB2312"/>
          <w:bCs/>
          <w:snapToGrid w:val="0"/>
          <w:color w:val="auto"/>
          <w:kern w:val="0"/>
          <w:sz w:val="32"/>
          <w:szCs w:val="32"/>
          <w:highlight w:val="none"/>
          <w:u w:val="none"/>
        </w:rPr>
        <w:t>行业主体培育力度</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w:t>
      </w:r>
      <w:r>
        <w:rPr>
          <w:rFonts w:hint="eastAsia" w:ascii="Times New Roman" w:hAnsi="Times New Roman" w:eastAsia="仿宋_GB2312" w:cs="仿宋_GB2312"/>
          <w:bCs/>
          <w:snapToGrid w:val="0"/>
          <w:color w:val="000000"/>
          <w:kern w:val="0"/>
          <w:sz w:val="32"/>
          <w:szCs w:val="32"/>
          <w:highlight w:val="none"/>
          <w:lang w:val="en-US" w:eastAsia="zh-CN"/>
        </w:rPr>
        <w:t>推广</w:t>
      </w:r>
      <w:r>
        <w:rPr>
          <w:rFonts w:hint="eastAsia" w:ascii="Times New Roman" w:hAnsi="Times New Roman" w:eastAsia="仿宋_GB2312" w:cs="仿宋_GB2312"/>
          <w:bCs/>
          <w:snapToGrid w:val="0"/>
          <w:color w:val="000000"/>
          <w:kern w:val="0"/>
          <w:sz w:val="32"/>
          <w:szCs w:val="32"/>
          <w:highlight w:val="none"/>
        </w:rPr>
        <w:t>举办大体育赛事</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w:t>
      </w:r>
      <w:r>
        <w:rPr>
          <w:rFonts w:hint="eastAsia" w:ascii="Times New Roman" w:hAnsi="Times New Roman" w:eastAsia="仿宋_GB2312" w:cs="仿宋_GB2312"/>
          <w:b w:val="0"/>
          <w:bCs w:val="0"/>
          <w:snapToGrid w:val="0"/>
          <w:color w:val="auto"/>
          <w:kern w:val="0"/>
          <w:sz w:val="32"/>
          <w:szCs w:val="32"/>
          <w:highlight w:val="none"/>
          <w:lang w:eastAsia="zh-CN" w:bidi="ar"/>
        </w:rPr>
        <w:t>提优物业、</w:t>
      </w:r>
      <w:r>
        <w:rPr>
          <w:rFonts w:hint="eastAsia" w:ascii="Times New Roman" w:hAnsi="Times New Roman" w:eastAsia="仿宋_GB2312" w:cs="仿宋_GB2312"/>
          <w:b w:val="0"/>
          <w:bCs w:val="0"/>
          <w:snapToGrid w:val="0"/>
          <w:color w:val="auto"/>
          <w:kern w:val="0"/>
          <w:sz w:val="32"/>
          <w:szCs w:val="32"/>
          <w:highlight w:val="none"/>
          <w:lang w:val="en-US" w:eastAsia="zh-CN" w:bidi="ar"/>
        </w:rPr>
        <w:t>安保</w:t>
      </w:r>
      <w:r>
        <w:rPr>
          <w:rFonts w:hint="eastAsia" w:ascii="Times New Roman" w:hAnsi="Times New Roman" w:eastAsia="仿宋_GB2312" w:cs="仿宋_GB2312"/>
          <w:b w:val="0"/>
          <w:bCs w:val="0"/>
          <w:snapToGrid w:val="0"/>
          <w:color w:val="auto"/>
          <w:kern w:val="0"/>
          <w:sz w:val="32"/>
          <w:szCs w:val="32"/>
          <w:highlight w:val="none"/>
          <w:lang w:eastAsia="zh-CN" w:bidi="ar"/>
        </w:rPr>
        <w:t>服务品质</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等方面提出1</w:t>
      </w:r>
      <w:r>
        <w:rPr>
          <w:rFonts w:hint="eastAsia" w:ascii="Times New Roman" w:hAnsi="Times New Roman" w:eastAsia="仿宋_GB2312" w:cs="仿宋_GB2312"/>
          <w:bCs/>
          <w:snapToGrid w:val="0"/>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项政策条款。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三</w:t>
      </w:r>
      <w:r>
        <w:rPr>
          <w:rFonts w:ascii="Times New Roman" w:hAnsi="Times New Roman" w:eastAsia="仿宋_GB2312" w:cs="Times New Roman"/>
          <w:b/>
          <w:bCs/>
          <w:snapToGrid w:val="0"/>
          <w:color w:val="000000" w:themeColor="text1"/>
          <w:kern w:val="0"/>
          <w:sz w:val="32"/>
          <w:szCs w:val="32"/>
          <w14:textFill>
            <w14:solidFill>
              <w14:schemeClr w14:val="tx1"/>
            </w14:solidFill>
          </w14:textFill>
        </w:rPr>
        <w:t>是加快新兴服务业特色化发展</w:t>
      </w:r>
      <w:r>
        <w:rPr>
          <w:rStyle w:val="5"/>
          <w:rFonts w:ascii="Times New Roman" w:hAnsi="Times New Roman" w:eastAsia="仿宋_GB2312" w:cs="Times New Roman"/>
          <w:b w:val="0"/>
          <w:snapToGrid w:val="0"/>
          <w:color w:val="000000" w:themeColor="text1"/>
          <w:kern w:val="0"/>
          <w:sz w:val="32"/>
          <w:szCs w:val="32"/>
          <w14:textFill>
            <w14:solidFill>
              <w14:schemeClr w14:val="tx1"/>
            </w14:solidFill>
          </w14:textFill>
        </w:rPr>
        <w:t>。</w:t>
      </w:r>
      <w:r>
        <w:rPr>
          <w:rStyle w:val="5"/>
          <w:rFonts w:hint="eastAsia" w:ascii="Times New Roman" w:hAnsi="Times New Roman" w:eastAsia="仿宋_GB2312" w:cs="仿宋_GB2312"/>
          <w:b w:val="0"/>
          <w:snapToGrid w:val="0"/>
          <w:color w:val="000000" w:themeColor="text1"/>
          <w:kern w:val="0"/>
          <w:sz w:val="32"/>
          <w:szCs w:val="32"/>
          <w14:textFill>
            <w14:solidFill>
              <w14:schemeClr w14:val="tx1"/>
            </w14:solidFill>
          </w14:textFill>
        </w:rPr>
        <w:t>聚焦</w:t>
      </w:r>
      <w:r>
        <w:rPr>
          <w:rFonts w:hint="eastAsia" w:ascii="Times New Roman" w:hAnsi="Times New Roman" w:eastAsia="仿宋_GB2312" w:cs="仿宋_GB2312"/>
          <w:bCs/>
          <w:snapToGrid w:val="0"/>
          <w:color w:val="auto"/>
          <w:kern w:val="0"/>
          <w:sz w:val="32"/>
          <w:szCs w:val="32"/>
          <w:highlight w:val="none"/>
        </w:rPr>
        <w:t>培育壮大</w:t>
      </w:r>
      <w:r>
        <w:rPr>
          <w:rFonts w:hint="eastAsia" w:ascii="Times New Roman" w:hAnsi="Times New Roman" w:eastAsia="仿宋_GB2312" w:cs="仿宋_GB2312"/>
          <w:bCs/>
          <w:snapToGrid w:val="0"/>
          <w:color w:val="auto"/>
          <w:kern w:val="0"/>
          <w:sz w:val="32"/>
          <w:szCs w:val="32"/>
          <w:highlight w:val="none"/>
          <w:lang w:eastAsia="zh-CN"/>
        </w:rPr>
        <w:t>电子商务市场主体、</w:t>
      </w:r>
      <w:r>
        <w:rPr>
          <w:rFonts w:hint="eastAsia" w:ascii="Times New Roman" w:hAnsi="Times New Roman" w:eastAsia="仿宋_GB2312" w:cs="仿宋_GB2312"/>
          <w:bCs/>
          <w:snapToGrid w:val="0"/>
          <w:color w:val="auto"/>
          <w:kern w:val="0"/>
          <w:sz w:val="32"/>
          <w:szCs w:val="32"/>
          <w:highlight w:val="none"/>
          <w:u w:val="none"/>
          <w:lang w:eastAsia="zh-CN"/>
        </w:rPr>
        <w:t>推进</w:t>
      </w:r>
      <w:r>
        <w:rPr>
          <w:rFonts w:hint="eastAsia" w:ascii="Times New Roman" w:hAnsi="Times New Roman" w:eastAsia="仿宋_GB2312" w:cs="仿宋_GB2312"/>
          <w:bCs/>
          <w:snapToGrid w:val="0"/>
          <w:color w:val="auto"/>
          <w:kern w:val="0"/>
          <w:sz w:val="32"/>
          <w:szCs w:val="32"/>
          <w:highlight w:val="none"/>
          <w:u w:val="none"/>
        </w:rPr>
        <w:t>电子商务示范创建</w:t>
      </w:r>
      <w:r>
        <w:rPr>
          <w:rFonts w:hint="eastAsia" w:ascii="Times New Roman" w:hAnsi="Times New Roman" w:eastAsia="仿宋_GB2312" w:cs="仿宋_GB2312"/>
          <w:bCs/>
          <w:snapToGrid w:val="0"/>
          <w:color w:val="auto"/>
          <w:kern w:val="0"/>
          <w:sz w:val="32"/>
          <w:szCs w:val="32"/>
          <w:highlight w:val="none"/>
          <w:u w:val="none"/>
          <w:lang w:eastAsia="zh-CN"/>
        </w:rPr>
        <w:t>、推动</w:t>
      </w:r>
      <w:r>
        <w:rPr>
          <w:rFonts w:hint="eastAsia" w:ascii="Times New Roman" w:hAnsi="Times New Roman" w:eastAsia="仿宋_GB2312" w:cs="仿宋_GB2312"/>
          <w:bCs/>
          <w:snapToGrid w:val="0"/>
          <w:color w:val="auto"/>
          <w:kern w:val="0"/>
          <w:sz w:val="32"/>
          <w:szCs w:val="32"/>
          <w:highlight w:val="none"/>
          <w:u w:val="none"/>
        </w:rPr>
        <w:t>展会规模化发展</w:t>
      </w:r>
      <w:r>
        <w:rPr>
          <w:rFonts w:hint="eastAsia" w:ascii="Times New Roman" w:hAnsi="Times New Roman" w:eastAsia="仿宋_GB2312" w:cs="仿宋_GB2312"/>
          <w:bCs/>
          <w:snapToGrid w:val="0"/>
          <w:color w:val="auto"/>
          <w:kern w:val="0"/>
          <w:sz w:val="32"/>
          <w:szCs w:val="32"/>
          <w:highlight w:val="none"/>
          <w:u w:val="none"/>
          <w:lang w:eastAsia="zh-CN"/>
        </w:rPr>
        <w:t>、</w:t>
      </w:r>
      <w:r>
        <w:rPr>
          <w:rFonts w:hint="eastAsia" w:ascii="Times New Roman" w:hAnsi="Times New Roman" w:eastAsia="仿宋_GB2312" w:cs="仿宋_GB2312"/>
          <w:bCs/>
          <w:snapToGrid w:val="0"/>
          <w:color w:val="000000"/>
          <w:kern w:val="0"/>
          <w:sz w:val="32"/>
          <w:szCs w:val="32"/>
          <w:highlight w:val="none"/>
        </w:rPr>
        <w:t>积极引</w:t>
      </w:r>
      <w:r>
        <w:rPr>
          <w:rFonts w:hint="eastAsia" w:ascii="Times New Roman" w:hAnsi="Times New Roman" w:eastAsia="仿宋_GB2312" w:cs="仿宋_GB2312"/>
          <w:bCs/>
          <w:snapToGrid w:val="0"/>
          <w:color w:val="000000"/>
          <w:kern w:val="0"/>
          <w:sz w:val="32"/>
          <w:szCs w:val="32"/>
          <w:highlight w:val="none"/>
          <w:lang w:val="en-US" w:eastAsia="zh-CN"/>
        </w:rPr>
        <w:t>培</w:t>
      </w:r>
      <w:r>
        <w:rPr>
          <w:rFonts w:hint="eastAsia" w:ascii="Times New Roman" w:hAnsi="Times New Roman" w:eastAsia="仿宋_GB2312" w:cs="仿宋_GB2312"/>
          <w:bCs/>
          <w:snapToGrid w:val="0"/>
          <w:color w:val="000000"/>
          <w:kern w:val="0"/>
          <w:sz w:val="32"/>
          <w:szCs w:val="32"/>
          <w:highlight w:val="none"/>
        </w:rPr>
        <w:t>知名会展项目和</w:t>
      </w:r>
      <w:r>
        <w:rPr>
          <w:rFonts w:hint="eastAsia" w:ascii="Times New Roman" w:hAnsi="Times New Roman" w:eastAsia="仿宋_GB2312" w:cs="仿宋_GB2312"/>
          <w:bCs/>
          <w:snapToGrid w:val="0"/>
          <w:color w:val="000000"/>
          <w:kern w:val="0"/>
          <w:sz w:val="32"/>
          <w:szCs w:val="32"/>
          <w:highlight w:val="none"/>
          <w:lang w:val="en-US" w:eastAsia="zh-CN"/>
        </w:rPr>
        <w:t>人才、招引</w:t>
      </w:r>
      <w:r>
        <w:rPr>
          <w:rFonts w:hint="eastAsia" w:ascii="Times New Roman" w:hAnsi="Times New Roman" w:eastAsia="仿宋_GB2312" w:cs="仿宋_GB2312"/>
          <w:bCs/>
          <w:snapToGrid w:val="0"/>
          <w:color w:val="000000"/>
          <w:kern w:val="0"/>
          <w:sz w:val="32"/>
          <w:szCs w:val="32"/>
          <w:highlight w:val="none"/>
        </w:rPr>
        <w:t>集聚人力资源服务机构</w:t>
      </w:r>
      <w:r>
        <w:rPr>
          <w:rFonts w:hint="eastAsia" w:ascii="Times New Roman" w:hAnsi="Times New Roman" w:eastAsia="仿宋_GB2312" w:cs="仿宋_GB2312"/>
          <w:bCs/>
          <w:snapToGrid w:val="0"/>
          <w:color w:val="000000"/>
          <w:kern w:val="0"/>
          <w:sz w:val="32"/>
          <w:szCs w:val="32"/>
          <w:highlight w:val="none"/>
          <w:lang w:eastAsia="zh-CN"/>
        </w:rPr>
        <w:t>、积极引培</w:t>
      </w:r>
      <w:r>
        <w:rPr>
          <w:rFonts w:hint="eastAsia" w:ascii="Times New Roman" w:hAnsi="Times New Roman" w:eastAsia="仿宋_GB2312" w:cs="仿宋_GB2312"/>
          <w:bCs/>
          <w:snapToGrid w:val="0"/>
          <w:color w:val="000000"/>
          <w:kern w:val="0"/>
          <w:sz w:val="32"/>
          <w:szCs w:val="32"/>
          <w:highlight w:val="none"/>
        </w:rPr>
        <w:t>人力资源服务品牌项目</w:t>
      </w:r>
      <w:r>
        <w:rPr>
          <w:rFonts w:hint="eastAsia" w:ascii="Times New Roman" w:hAnsi="Times New Roman" w:eastAsia="仿宋_GB2312" w:cs="仿宋_GB2312"/>
          <w:bCs/>
          <w:snapToGrid w:val="0"/>
          <w:color w:val="000000"/>
          <w:kern w:val="0"/>
          <w:sz w:val="32"/>
          <w:szCs w:val="32"/>
          <w:highlight w:val="none"/>
          <w:lang w:val="en-US" w:eastAsia="zh-CN"/>
        </w:rPr>
        <w:t>和人才、激</w:t>
      </w:r>
      <w:r>
        <w:rPr>
          <w:rFonts w:hint="eastAsia" w:ascii="Times New Roman" w:hAnsi="Times New Roman" w:eastAsia="仿宋_GB2312" w:cs="仿宋_GB2312"/>
          <w:bCs/>
          <w:snapToGrid w:val="0"/>
          <w:color w:val="000000"/>
          <w:kern w:val="0"/>
          <w:sz w:val="32"/>
          <w:szCs w:val="32"/>
          <w:highlight w:val="none"/>
        </w:rPr>
        <w:t>励人力资源服务机构招</w:t>
      </w:r>
      <w:r>
        <w:rPr>
          <w:rFonts w:hint="eastAsia" w:ascii="Times New Roman" w:hAnsi="Times New Roman" w:eastAsia="仿宋_GB2312" w:cs="仿宋_GB2312"/>
          <w:bCs/>
          <w:snapToGrid w:val="0"/>
          <w:color w:val="000000"/>
          <w:kern w:val="0"/>
          <w:sz w:val="32"/>
          <w:szCs w:val="32"/>
          <w:highlight w:val="none"/>
          <w:lang w:eastAsia="zh-CN"/>
        </w:rPr>
        <w:t>才</w:t>
      </w:r>
      <w:r>
        <w:rPr>
          <w:rFonts w:hint="eastAsia" w:ascii="Times New Roman" w:hAnsi="Times New Roman" w:eastAsia="仿宋_GB2312" w:cs="仿宋_GB2312"/>
          <w:bCs/>
          <w:snapToGrid w:val="0"/>
          <w:color w:val="000000"/>
          <w:kern w:val="0"/>
          <w:sz w:val="32"/>
          <w:szCs w:val="32"/>
          <w:highlight w:val="none"/>
        </w:rPr>
        <w:t>引智</w:t>
      </w:r>
      <w:r>
        <w:rPr>
          <w:rFonts w:hint="eastAsia" w:ascii="Times New Roman" w:hAnsi="Times New Roman" w:eastAsia="仿宋_GB2312" w:cs="仿宋_GB2312"/>
          <w:bCs/>
          <w:snapToGrid w:val="0"/>
          <w:color w:val="000000"/>
          <w:kern w:val="0"/>
          <w:sz w:val="32"/>
          <w:szCs w:val="32"/>
          <w:highlight w:val="none"/>
          <w:lang w:eastAsia="zh-CN"/>
        </w:rPr>
        <w:t>、</w:t>
      </w:r>
      <w:r>
        <w:rPr>
          <w:rFonts w:hint="eastAsia" w:ascii="Times New Roman" w:hAnsi="Times New Roman" w:eastAsia="仿宋_GB2312" w:cs="仿宋_GB2312"/>
          <w:bCs/>
          <w:snapToGrid w:val="0"/>
          <w:color w:val="000000"/>
          <w:kern w:val="0"/>
          <w:sz w:val="32"/>
          <w:szCs w:val="32"/>
          <w:highlight w:val="none"/>
          <w:lang w:val="en-US" w:eastAsia="zh-CN"/>
        </w:rPr>
        <w:t>鼓励审计服务业转型升级提质</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等方面提出</w:t>
      </w:r>
      <w:r>
        <w:rPr>
          <w:rFonts w:hint="eastAsia" w:ascii="Times New Roman" w:hAnsi="Times New Roman" w:eastAsia="仿宋_GB2312" w:cs="仿宋_GB2312"/>
          <w:bCs/>
          <w:snapToGrid w:val="0"/>
          <w:color w:val="000000" w:themeColor="text1"/>
          <w:kern w:val="0"/>
          <w:sz w:val="32"/>
          <w:szCs w:val="32"/>
          <w:lang w:val="en-US" w:eastAsia="zh-CN"/>
          <w14:textFill>
            <w14:solidFill>
              <w14:schemeClr w14:val="tx1"/>
            </w14:solidFill>
          </w14:textFill>
        </w:rPr>
        <w:t>8</w:t>
      </w:r>
      <w:r>
        <w:rPr>
          <w:rFonts w:hint="eastAsia" w:ascii="Times New Roman" w:hAnsi="Times New Roman" w:eastAsia="仿宋_GB2312" w:cs="仿宋_GB2312"/>
          <w:bCs/>
          <w:snapToGrid w:val="0"/>
          <w:color w:val="000000" w:themeColor="text1"/>
          <w:kern w:val="0"/>
          <w:sz w:val="32"/>
          <w:szCs w:val="32"/>
          <w14:textFill>
            <w14:solidFill>
              <w14:schemeClr w14:val="tx1"/>
            </w14:solidFill>
          </w14:textFill>
        </w:rPr>
        <w:t>项政策条款。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Fonts w:hint="eastAsia" w:ascii="Times New Roman" w:hAnsi="Times New Roman" w:eastAsia="仿宋_GB2312" w:cs="仿宋_GB2312"/>
          <w:bCs/>
          <w:snapToGrid w:val="0"/>
          <w:kern w:val="0"/>
          <w:sz w:val="32"/>
          <w:szCs w:val="32"/>
        </w:rPr>
      </w:pPr>
      <w:r>
        <w:rPr>
          <w:rStyle w:val="5"/>
          <w:rFonts w:hint="eastAsia" w:ascii="Times New Roman" w:hAnsi="Times New Roman" w:eastAsia="仿宋_GB2312"/>
          <w:snapToGrid w:val="0"/>
          <w:color w:val="000000" w:themeColor="text1"/>
          <w:kern w:val="0"/>
          <w:sz w:val="32"/>
          <w:szCs w:val="32"/>
          <w:lang w:val="en-US" w:eastAsia="zh-CN"/>
          <w14:textFill>
            <w14:solidFill>
              <w14:schemeClr w14:val="tx1"/>
            </w14:solidFill>
          </w14:textFill>
        </w:rPr>
        <w:t>四</w:t>
      </w:r>
      <w:r>
        <w:rPr>
          <w:rStyle w:val="5"/>
          <w:rFonts w:hint="eastAsia" w:ascii="Times New Roman" w:hAnsi="Times New Roman" w:eastAsia="仿宋_GB2312"/>
          <w:snapToGrid w:val="0"/>
          <w:color w:val="000000" w:themeColor="text1"/>
          <w:kern w:val="0"/>
          <w:sz w:val="32"/>
          <w:szCs w:val="32"/>
          <w14:textFill>
            <w14:solidFill>
              <w14:schemeClr w14:val="tx1"/>
            </w14:solidFill>
          </w14:textFill>
        </w:rPr>
        <w:t>是支持商贸服务业品牌化发展</w:t>
      </w:r>
      <w:r>
        <w:rPr>
          <w:rStyle w:val="5"/>
          <w:rFonts w:ascii="Times New Roman" w:hAnsi="Times New Roman" w:eastAsia="仿宋_GB2312" w:cs="Times New Roman"/>
          <w:b w:val="0"/>
          <w:snapToGrid w:val="0"/>
          <w:color w:val="000000" w:themeColor="text1"/>
          <w:kern w:val="0"/>
          <w:sz w:val="32"/>
          <w:szCs w:val="32"/>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u w:val="none"/>
          <w:lang w:val="en-US" w:eastAsia="zh-CN"/>
          <w14:textFill>
            <w14:solidFill>
              <w14:schemeClr w14:val="tx1"/>
            </w14:solidFill>
          </w14:textFill>
        </w:rPr>
        <w:t>鼓励</w:t>
      </w:r>
      <w:r>
        <w:rPr>
          <w:rFonts w:hint="eastAsia" w:ascii="Times New Roman" w:hAnsi="Times New Roman" w:eastAsia="仿宋_GB2312" w:cs="仿宋_GB2312"/>
          <w:bCs/>
          <w:snapToGrid w:val="0"/>
          <w:color w:val="000000"/>
          <w:kern w:val="0"/>
          <w:sz w:val="32"/>
          <w:szCs w:val="32"/>
          <w:highlight w:val="none"/>
          <w:lang w:eastAsia="zh-CN"/>
        </w:rPr>
        <w:t>完善</w:t>
      </w:r>
      <w:r>
        <w:rPr>
          <w:rFonts w:hint="eastAsia" w:ascii="Times New Roman" w:hAnsi="Times New Roman" w:eastAsia="仿宋_GB2312" w:cs="仿宋_GB2312"/>
          <w:bCs/>
          <w:snapToGrid w:val="0"/>
          <w:color w:val="000000"/>
          <w:kern w:val="0"/>
          <w:sz w:val="32"/>
          <w:szCs w:val="32"/>
          <w:highlight w:val="none"/>
        </w:rPr>
        <w:t>县域商业体系建设</w:t>
      </w:r>
      <w:r>
        <w:rPr>
          <w:rFonts w:hint="eastAsia" w:ascii="Times New Roman" w:hAnsi="Times New Roman" w:eastAsia="仿宋_GB2312" w:cs="仿宋_GB2312"/>
          <w:bCs/>
          <w:snapToGrid w:val="0"/>
          <w:color w:val="000000"/>
          <w:kern w:val="0"/>
          <w:sz w:val="32"/>
          <w:szCs w:val="32"/>
          <w:highlight w:val="none"/>
          <w:lang w:eastAsia="zh-CN"/>
        </w:rPr>
        <w:t>、健全</w:t>
      </w:r>
      <w:r>
        <w:rPr>
          <w:rFonts w:hint="eastAsia" w:ascii="Times New Roman" w:hAnsi="Times New Roman" w:eastAsia="仿宋_GB2312" w:cs="仿宋_GB2312"/>
          <w:bCs/>
          <w:snapToGrid w:val="0"/>
          <w:color w:val="000000"/>
          <w:kern w:val="0"/>
          <w:sz w:val="32"/>
          <w:szCs w:val="32"/>
          <w:highlight w:val="none"/>
        </w:rPr>
        <w:t>城乡物流体系建设</w:t>
      </w:r>
      <w:r>
        <w:rPr>
          <w:rFonts w:hint="eastAsia" w:ascii="Times New Roman" w:hAnsi="Times New Roman" w:eastAsia="仿宋_GB2312" w:cs="仿宋_GB2312"/>
          <w:bCs/>
          <w:snapToGrid w:val="0"/>
          <w:color w:val="000000"/>
          <w:kern w:val="0"/>
          <w:sz w:val="32"/>
          <w:szCs w:val="32"/>
          <w:highlight w:val="none"/>
          <w:lang w:eastAsia="zh-CN"/>
        </w:rPr>
        <w:t>、</w:t>
      </w:r>
      <w:r>
        <w:rPr>
          <w:rFonts w:hint="eastAsia" w:ascii="Times New Roman" w:hAnsi="Times New Roman" w:eastAsia="仿宋_GB2312" w:cs="仿宋_GB2312"/>
          <w:bCs/>
          <w:snapToGrid w:val="0"/>
          <w:color w:val="000000"/>
          <w:kern w:val="0"/>
          <w:sz w:val="32"/>
          <w:szCs w:val="32"/>
          <w:highlight w:val="none"/>
          <w:lang w:val="en-US" w:eastAsia="zh-CN"/>
        </w:rPr>
        <w:t>激活多元消费业态、</w:t>
      </w:r>
      <w:r>
        <w:rPr>
          <w:rFonts w:hint="eastAsia" w:ascii="Times New Roman" w:hAnsi="Times New Roman" w:eastAsia="仿宋_GB2312" w:cs="仿宋_GB2312"/>
          <w:bCs/>
          <w:snapToGrid w:val="0"/>
          <w:color w:val="000000"/>
          <w:kern w:val="0"/>
          <w:sz w:val="32"/>
          <w:szCs w:val="32"/>
          <w:highlight w:val="none"/>
          <w:lang w:eastAsia="zh-CN"/>
        </w:rPr>
        <w:t>支撑</w:t>
      </w:r>
      <w:r>
        <w:rPr>
          <w:rFonts w:hint="eastAsia" w:ascii="Times New Roman" w:hAnsi="Times New Roman" w:eastAsia="仿宋_GB2312" w:cs="仿宋_GB2312"/>
          <w:bCs/>
          <w:snapToGrid w:val="0"/>
          <w:color w:val="000000"/>
          <w:kern w:val="0"/>
          <w:sz w:val="32"/>
          <w:szCs w:val="32"/>
          <w:highlight w:val="none"/>
        </w:rPr>
        <w:t>重点消费平台建设</w:t>
      </w:r>
      <w:r>
        <w:rPr>
          <w:rFonts w:hint="eastAsia" w:ascii="Times New Roman" w:hAnsi="Times New Roman" w:eastAsia="仿宋_GB2312" w:cs="仿宋_GB2312"/>
          <w:bCs/>
          <w:snapToGrid w:val="0"/>
          <w:color w:val="000000"/>
          <w:kern w:val="0"/>
          <w:sz w:val="32"/>
          <w:szCs w:val="32"/>
          <w:highlight w:val="none"/>
          <w:lang w:eastAsia="zh-CN"/>
        </w:rPr>
        <w:t>、引导</w:t>
      </w:r>
      <w:r>
        <w:rPr>
          <w:rFonts w:hint="eastAsia" w:ascii="Times New Roman" w:hAnsi="Times New Roman" w:eastAsia="仿宋_GB2312" w:cs="仿宋_GB2312"/>
          <w:bCs/>
          <w:snapToGrid w:val="0"/>
          <w:color w:val="000000"/>
          <w:kern w:val="0"/>
          <w:sz w:val="32"/>
          <w:szCs w:val="32"/>
          <w:highlight w:val="none"/>
        </w:rPr>
        <w:t>商贸企业连锁经营</w:t>
      </w:r>
      <w:r>
        <w:rPr>
          <w:rFonts w:hint="eastAsia" w:ascii="Times New Roman" w:hAnsi="Times New Roman" w:eastAsia="仿宋_GB2312" w:cs="仿宋_GB2312"/>
          <w:bCs/>
          <w:snapToGrid w:val="0"/>
          <w:color w:val="000000"/>
          <w:kern w:val="0"/>
          <w:sz w:val="32"/>
          <w:szCs w:val="32"/>
          <w:highlight w:val="none"/>
          <w:lang w:val="en-US" w:eastAsia="zh-CN"/>
        </w:rPr>
        <w:t>和内外贸一体化发展</w:t>
      </w:r>
      <w:r>
        <w:rPr>
          <w:rFonts w:hint="eastAsia" w:ascii="Times New Roman" w:hAnsi="Times New Roman" w:eastAsia="仿宋_GB2312" w:cs="仿宋_GB2312"/>
          <w:bCs/>
          <w:snapToGrid w:val="0"/>
          <w:kern w:val="0"/>
          <w:sz w:val="32"/>
          <w:szCs w:val="32"/>
        </w:rPr>
        <w:t>等方面提出</w:t>
      </w:r>
      <w:r>
        <w:rPr>
          <w:rFonts w:hint="eastAsia" w:ascii="Times New Roman" w:hAnsi="Times New Roman" w:eastAsia="仿宋_GB2312" w:cs="仿宋_GB2312"/>
          <w:bCs/>
          <w:snapToGrid w:val="0"/>
          <w:kern w:val="0"/>
          <w:sz w:val="32"/>
          <w:szCs w:val="32"/>
          <w:lang w:val="en-US" w:eastAsia="zh-CN"/>
        </w:rPr>
        <w:t>5</w:t>
      </w:r>
      <w:r>
        <w:rPr>
          <w:rFonts w:hint="eastAsia" w:ascii="Times New Roman" w:hAnsi="Times New Roman" w:eastAsia="仿宋_GB2312" w:cs="仿宋_GB2312"/>
          <w:bCs/>
          <w:snapToGrid w:val="0"/>
          <w:kern w:val="0"/>
          <w:sz w:val="32"/>
          <w:szCs w:val="32"/>
        </w:rPr>
        <w:t>项政策条款。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2" w:firstLineChars="200"/>
        <w:jc w:val="both"/>
        <w:textAlignment w:val="auto"/>
        <w:rPr>
          <w:rFonts w:hint="eastAsia" w:ascii="Times New Roman" w:hAnsi="Times New Roman" w:eastAsia="仿宋_GB2312" w:cs="仿宋_GB2312"/>
          <w:bCs/>
          <w:snapToGrid w:val="0"/>
          <w:kern w:val="0"/>
          <w:sz w:val="32"/>
          <w:szCs w:val="32"/>
        </w:rPr>
      </w:pPr>
      <w:r>
        <w:rPr>
          <w:rFonts w:ascii="Times New Roman" w:hAnsi="Times New Roman" w:eastAsia="仿宋_GB2312" w:cs="Times New Roman"/>
          <w:b/>
          <w:bCs/>
          <w:snapToGrid w:val="0"/>
          <w:kern w:val="0"/>
          <w:sz w:val="32"/>
          <w:szCs w:val="32"/>
        </w:rPr>
        <w:t>五是</w:t>
      </w:r>
      <w:r>
        <w:rPr>
          <w:rFonts w:hint="eastAsia" w:ascii="Times New Roman" w:hAnsi="Times New Roman" w:eastAsia="仿宋_GB2312" w:cs="Times New Roman"/>
          <w:b/>
          <w:bCs/>
          <w:snapToGrid w:val="0"/>
          <w:kern w:val="0"/>
          <w:sz w:val="32"/>
          <w:szCs w:val="32"/>
        </w:rPr>
        <w:t>聚焦服务质效提升专业化发展</w:t>
      </w:r>
      <w:r>
        <w:rPr>
          <w:rStyle w:val="5"/>
          <w:rFonts w:ascii="Times New Roman" w:hAnsi="Times New Roman" w:eastAsia="仿宋_GB2312" w:cs="Times New Roman"/>
          <w:b w:val="0"/>
          <w:snapToGrid w:val="0"/>
          <w:kern w:val="0"/>
          <w:sz w:val="32"/>
          <w:szCs w:val="32"/>
        </w:rPr>
        <w:t>。</w:t>
      </w:r>
      <w:r>
        <w:rPr>
          <w:rStyle w:val="5"/>
          <w:rFonts w:hint="eastAsia" w:ascii="Times New Roman" w:hAnsi="Times New Roman" w:eastAsia="仿宋_GB2312" w:cs="仿宋_GB2312"/>
          <w:b w:val="0"/>
          <w:snapToGrid w:val="0"/>
          <w:kern w:val="0"/>
          <w:sz w:val="32"/>
          <w:szCs w:val="32"/>
        </w:rPr>
        <w:t>聚焦</w:t>
      </w:r>
      <w:r>
        <w:rPr>
          <w:rFonts w:hint="eastAsia" w:ascii="Times New Roman" w:hAnsi="Times New Roman" w:eastAsia="仿宋_GB2312" w:cs="仿宋_GB2312"/>
          <w:bCs/>
          <w:snapToGrid w:val="0"/>
          <w:kern w:val="0"/>
          <w:sz w:val="32"/>
          <w:szCs w:val="32"/>
        </w:rPr>
        <w:t>强化品牌质量建设、</w:t>
      </w:r>
      <w:r>
        <w:rPr>
          <w:rFonts w:hint="eastAsia" w:ascii="Times New Roman" w:hAnsi="Times New Roman" w:eastAsia="仿宋_GB2312" w:cs="仿宋_GB2312"/>
          <w:bCs/>
          <w:snapToGrid w:val="0"/>
          <w:color w:val="000000"/>
          <w:kern w:val="0"/>
          <w:sz w:val="32"/>
          <w:szCs w:val="32"/>
          <w:highlight w:val="none"/>
          <w:lang w:val="en-US" w:eastAsia="zh-CN"/>
        </w:rPr>
        <w:t>增强</w:t>
      </w:r>
      <w:r>
        <w:rPr>
          <w:rFonts w:hint="eastAsia" w:ascii="Times New Roman" w:hAnsi="Times New Roman" w:eastAsia="仿宋_GB2312" w:cs="仿宋_GB2312"/>
          <w:bCs/>
          <w:snapToGrid w:val="0"/>
          <w:color w:val="000000"/>
          <w:kern w:val="0"/>
          <w:sz w:val="32"/>
          <w:szCs w:val="32"/>
          <w:highlight w:val="none"/>
        </w:rPr>
        <w:t>标准化建设</w:t>
      </w:r>
      <w:r>
        <w:rPr>
          <w:rFonts w:hint="eastAsia" w:ascii="Times New Roman" w:hAnsi="Times New Roman" w:eastAsia="仿宋_GB2312" w:cs="仿宋_GB2312"/>
          <w:bCs/>
          <w:snapToGrid w:val="0"/>
          <w:kern w:val="0"/>
          <w:sz w:val="32"/>
          <w:szCs w:val="32"/>
        </w:rPr>
        <w:t>、</w:t>
      </w:r>
      <w:r>
        <w:rPr>
          <w:rFonts w:hint="eastAsia" w:ascii="Times New Roman" w:hAnsi="Times New Roman" w:eastAsia="仿宋_GB2312" w:cs="仿宋_GB2312"/>
          <w:bCs/>
          <w:snapToGrid w:val="0"/>
          <w:color w:val="000000"/>
          <w:kern w:val="0"/>
          <w:sz w:val="32"/>
          <w:szCs w:val="32"/>
          <w:highlight w:val="none"/>
          <w:lang w:val="en-US" w:eastAsia="zh-CN"/>
        </w:rPr>
        <w:t>开展</w:t>
      </w:r>
      <w:r>
        <w:rPr>
          <w:rFonts w:hint="eastAsia" w:ascii="Times New Roman" w:hAnsi="Times New Roman" w:eastAsia="仿宋_GB2312" w:cs="仿宋_GB2312"/>
          <w:bCs/>
          <w:snapToGrid w:val="0"/>
          <w:color w:val="000000"/>
          <w:kern w:val="0"/>
          <w:sz w:val="32"/>
          <w:szCs w:val="32"/>
          <w:highlight w:val="none"/>
        </w:rPr>
        <w:t>服务业试点示范创建</w:t>
      </w:r>
      <w:r>
        <w:rPr>
          <w:rFonts w:hint="eastAsia" w:ascii="Times New Roman" w:hAnsi="Times New Roman" w:eastAsia="仿宋_GB2312" w:cs="仿宋_GB2312"/>
          <w:bCs/>
          <w:snapToGrid w:val="0"/>
          <w:kern w:val="0"/>
          <w:sz w:val="32"/>
          <w:szCs w:val="32"/>
        </w:rPr>
        <w:t>、</w:t>
      </w:r>
      <w:r>
        <w:rPr>
          <w:rFonts w:hint="eastAsia" w:ascii="Times New Roman" w:hAnsi="Times New Roman" w:eastAsia="仿宋_GB2312" w:cs="仿宋_GB2312"/>
          <w:bCs/>
          <w:snapToGrid w:val="0"/>
          <w:color w:val="000000"/>
          <w:kern w:val="0"/>
          <w:sz w:val="32"/>
          <w:szCs w:val="32"/>
          <w:highlight w:val="none"/>
        </w:rPr>
        <w:t>提</w:t>
      </w:r>
      <w:r>
        <w:rPr>
          <w:rFonts w:hint="eastAsia" w:ascii="Times New Roman" w:hAnsi="Times New Roman" w:eastAsia="仿宋_GB2312" w:cs="仿宋_GB2312"/>
          <w:bCs/>
          <w:snapToGrid w:val="0"/>
          <w:color w:val="000000"/>
          <w:kern w:val="0"/>
          <w:sz w:val="32"/>
          <w:szCs w:val="32"/>
          <w:highlight w:val="none"/>
          <w:lang w:val="en-US" w:eastAsia="zh-CN"/>
        </w:rPr>
        <w:t>质</w:t>
      </w:r>
      <w:r>
        <w:rPr>
          <w:rFonts w:hint="eastAsia" w:ascii="Times New Roman" w:hAnsi="Times New Roman" w:eastAsia="仿宋_GB2312" w:cs="仿宋_GB2312"/>
          <w:bCs/>
          <w:snapToGrid w:val="0"/>
          <w:color w:val="000000"/>
          <w:kern w:val="0"/>
          <w:sz w:val="32"/>
          <w:szCs w:val="32"/>
          <w:highlight w:val="none"/>
        </w:rPr>
        <w:t>企业亩均效益</w:t>
      </w:r>
      <w:r>
        <w:rPr>
          <w:rFonts w:hint="eastAsia" w:ascii="Times New Roman" w:hAnsi="Times New Roman" w:eastAsia="仿宋_GB2312" w:cs="仿宋_GB2312"/>
          <w:bCs/>
          <w:snapToGrid w:val="0"/>
          <w:kern w:val="0"/>
          <w:sz w:val="32"/>
          <w:szCs w:val="32"/>
        </w:rPr>
        <w:t>、鼓励企业“下升上”、</w:t>
      </w:r>
      <w:r>
        <w:rPr>
          <w:rFonts w:hint="eastAsia" w:ascii="Times New Roman" w:hAnsi="Times New Roman" w:eastAsia="仿宋_GB2312" w:cs="仿宋_GB2312"/>
          <w:bCs/>
          <w:snapToGrid w:val="0"/>
          <w:color w:val="000000"/>
          <w:kern w:val="0"/>
          <w:sz w:val="32"/>
          <w:szCs w:val="32"/>
          <w:highlight w:val="none"/>
          <w:lang w:val="en-US" w:eastAsia="zh-CN"/>
        </w:rPr>
        <w:t>助力</w:t>
      </w:r>
      <w:r>
        <w:rPr>
          <w:rFonts w:hint="eastAsia" w:ascii="Times New Roman" w:hAnsi="Times New Roman" w:eastAsia="仿宋_GB2312" w:cs="仿宋_GB2312"/>
          <w:bCs/>
          <w:snapToGrid w:val="0"/>
          <w:color w:val="000000"/>
          <w:kern w:val="0"/>
          <w:sz w:val="32"/>
          <w:szCs w:val="32"/>
          <w:highlight w:val="none"/>
        </w:rPr>
        <w:t>服务业企业</w:t>
      </w:r>
      <w:r>
        <w:rPr>
          <w:rFonts w:hint="eastAsia" w:ascii="Times New Roman" w:hAnsi="Times New Roman" w:eastAsia="仿宋_GB2312" w:cs="仿宋_GB2312"/>
          <w:bCs/>
          <w:snapToGrid w:val="0"/>
          <w:color w:val="auto"/>
          <w:kern w:val="0"/>
          <w:sz w:val="32"/>
          <w:szCs w:val="32"/>
          <w:highlight w:val="none"/>
          <w:u w:val="none"/>
          <w:lang w:val="en-US" w:eastAsia="zh-CN"/>
        </w:rPr>
        <w:t>做大做强</w:t>
      </w:r>
      <w:r>
        <w:rPr>
          <w:rFonts w:hint="eastAsia" w:ascii="Times New Roman" w:hAnsi="Times New Roman" w:eastAsia="仿宋_GB2312" w:cs="仿宋_GB2312"/>
          <w:bCs/>
          <w:snapToGrid w:val="0"/>
          <w:kern w:val="0"/>
          <w:sz w:val="32"/>
          <w:szCs w:val="32"/>
          <w:lang w:eastAsia="zh-CN"/>
        </w:rPr>
        <w:t>、</w:t>
      </w:r>
      <w:r>
        <w:rPr>
          <w:rFonts w:hint="eastAsia" w:ascii="Times New Roman" w:hAnsi="Times New Roman" w:eastAsia="仿宋_GB2312" w:cs="仿宋_GB2312"/>
          <w:b w:val="0"/>
          <w:bCs w:val="0"/>
          <w:snapToGrid w:val="0"/>
          <w:color w:val="000000"/>
          <w:kern w:val="0"/>
          <w:sz w:val="32"/>
          <w:szCs w:val="32"/>
          <w:highlight w:val="none"/>
          <w:lang w:val="en-US" w:eastAsia="zh-CN"/>
        </w:rPr>
        <w:t>加快</w:t>
      </w:r>
      <w:r>
        <w:rPr>
          <w:rFonts w:hint="eastAsia" w:ascii="Times New Roman" w:hAnsi="Times New Roman" w:eastAsia="仿宋_GB2312" w:cs="仿宋_GB2312"/>
          <w:b w:val="0"/>
          <w:bCs w:val="0"/>
          <w:snapToGrid w:val="0"/>
          <w:color w:val="000000"/>
          <w:kern w:val="0"/>
          <w:sz w:val="32"/>
          <w:szCs w:val="32"/>
          <w:highlight w:val="none"/>
        </w:rPr>
        <w:t>服务业</w:t>
      </w:r>
      <w:r>
        <w:rPr>
          <w:rFonts w:hint="eastAsia" w:ascii="Times New Roman" w:hAnsi="Times New Roman" w:eastAsia="仿宋_GB2312" w:cs="仿宋_GB2312"/>
          <w:b w:val="0"/>
          <w:bCs w:val="0"/>
          <w:snapToGrid w:val="0"/>
          <w:color w:val="000000"/>
          <w:kern w:val="0"/>
          <w:sz w:val="32"/>
          <w:szCs w:val="32"/>
          <w:highlight w:val="none"/>
          <w:lang w:val="en-US" w:eastAsia="zh-CN"/>
        </w:rPr>
        <w:t>项目建设</w:t>
      </w:r>
      <w:r>
        <w:rPr>
          <w:rFonts w:hint="eastAsia" w:ascii="Times New Roman" w:hAnsi="Times New Roman" w:eastAsia="仿宋_GB2312" w:cs="仿宋_GB2312"/>
          <w:bCs/>
          <w:snapToGrid w:val="0"/>
          <w:kern w:val="0"/>
          <w:sz w:val="32"/>
          <w:szCs w:val="32"/>
        </w:rPr>
        <w:t>等方面提出</w:t>
      </w:r>
      <w:r>
        <w:rPr>
          <w:rFonts w:hint="eastAsia" w:ascii="Times New Roman" w:hAnsi="Times New Roman" w:eastAsia="仿宋_GB2312" w:cs="仿宋_GB2312"/>
          <w:bCs/>
          <w:snapToGrid w:val="0"/>
          <w:kern w:val="0"/>
          <w:sz w:val="32"/>
          <w:szCs w:val="32"/>
          <w:lang w:val="en-US" w:eastAsia="zh-CN"/>
        </w:rPr>
        <w:t>7</w:t>
      </w:r>
      <w:r>
        <w:rPr>
          <w:rFonts w:hint="eastAsia" w:ascii="Times New Roman" w:hAnsi="Times New Roman" w:eastAsia="仿宋_GB2312" w:cs="仿宋_GB2312"/>
          <w:bCs/>
          <w:snapToGrid w:val="0"/>
          <w:kern w:val="0"/>
          <w:sz w:val="32"/>
          <w:szCs w:val="32"/>
        </w:rPr>
        <w:t>项政策条款。</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ascii="Times New Roman" w:hAnsi="Times New Roman"/>
          <w:snapToGrid w:val="0"/>
          <w:kern w:val="0"/>
        </w:rPr>
      </w:pPr>
      <w:r>
        <w:rPr>
          <w:rFonts w:ascii="Times New Roman" w:hAnsi="Times New Roman" w:eastAsia="仿宋_GB2312" w:cs="Times New Roman"/>
          <w:bCs/>
          <w:snapToGrid w:val="0"/>
          <w:kern w:val="0"/>
          <w:sz w:val="32"/>
          <w:szCs w:val="32"/>
        </w:rPr>
        <w:t>此外，附则部分共</w:t>
      </w:r>
      <w:r>
        <w:rPr>
          <w:rFonts w:hint="eastAsia" w:ascii="Times New Roman" w:hAnsi="Times New Roman" w:eastAsia="仿宋_GB2312" w:cs="Times New Roman"/>
          <w:bCs/>
          <w:snapToGrid w:val="0"/>
          <w:kern w:val="0"/>
          <w:sz w:val="32"/>
          <w:szCs w:val="32"/>
          <w:lang w:val="en-US" w:eastAsia="zh-CN"/>
        </w:rPr>
        <w:t>7</w:t>
      </w:r>
      <w:r>
        <w:rPr>
          <w:rFonts w:ascii="Times New Roman" w:hAnsi="Times New Roman" w:eastAsia="仿宋_GB2312" w:cs="Times New Roman"/>
          <w:bCs/>
          <w:snapToGrid w:val="0"/>
          <w:kern w:val="0"/>
          <w:sz w:val="32"/>
          <w:szCs w:val="32"/>
        </w:rPr>
        <w:t>条，对政策执行时间、兑现范围、兑现原则等进行说明。</w:t>
      </w:r>
    </w:p>
    <w:sectPr>
      <w:pgSz w:w="11906" w:h="16838"/>
      <w:pgMar w:top="1440" w:right="1746" w:bottom="1440" w:left="17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Ti">
    <w:altName w:val="汉仪仿宋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6825F"/>
    <w:multiLevelType w:val="singleLevel"/>
    <w:tmpl w:val="202682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zg3M2JjMjkzMmJhOGU0MTNhZDFiMWZjYjA5ZTMifQ=="/>
  </w:docVars>
  <w:rsids>
    <w:rsidRoot w:val="0C7641F1"/>
    <w:rsid w:val="0C7641F1"/>
    <w:rsid w:val="376317AB"/>
    <w:rsid w:val="6F179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0"/>
    <w:rPr>
      <w:b/>
      <w:bCs/>
    </w:rPr>
  </w:style>
  <w:style w:type="paragraph" w:customStyle="1" w:styleId="6">
    <w:name w:val="Char"/>
    <w:basedOn w:val="1"/>
    <w:qFormat/>
    <w:uiPriority w:val="0"/>
    <w:rPr>
      <w:rFonts w:asci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2023-12-12T09:08:00Z</dcterms:created>
  <dc:creator>SKY</dc:creator>
  <cp:lastModifiedBy>user</cp:lastModifiedBy>
  <dcterms:modified xsi:type="dcterms:W3CDTF">2025-04-17T10:15:51Z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43416AA9B89F4C9AAFE74818F6EE0BE9_11</vt:lpwstr>
  </property>
</Properties>
</file>