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金华市区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“亩均领跑者”奖励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资金管理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为贯彻落实</w:t>
      </w:r>
      <w:r>
        <w:t>金华市人民政府</w:t>
      </w:r>
      <w:r>
        <w:rPr>
          <w:rFonts w:hint="eastAsia"/>
          <w:lang w:eastAsia="zh-CN"/>
        </w:rPr>
        <w:t>《</w:t>
      </w:r>
      <w:r>
        <w:t>关于加快推进新型工业化的政策意见</w:t>
      </w:r>
      <w:r>
        <w:rPr>
          <w:rFonts w:hint="eastAsia"/>
          <w:lang w:eastAsia="zh-CN"/>
        </w:rPr>
        <w:t>》（</w:t>
      </w:r>
      <w:r>
        <w:t>金政发〔2024〕6号</w:t>
      </w:r>
      <w:r>
        <w:rPr>
          <w:rFonts w:hint="eastAsia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精神，特制定本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实施细则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86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一、奖励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86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在金华市区范围内工商登记注册，具有独立法人资格、财务会计制度健全、依法纳税、守法经营、管理健全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的制造业企业。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86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二、奖励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条款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和条件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86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1、奖励条款：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86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根据企业亩均效益评选亩均领跑者，对市区前三的企业，分别奖励50万元、30万元、20万元。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86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2、奖励条件：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86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奖励企业需同时满足以下条件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86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最近年度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亩均效益综合评价 A 类企业；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86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规模以上制造业企业且当年纳税额（税收实际贡献）超1000万元以上；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86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出租面积不得超过登记面积的20%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586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二、评选程序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586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1.申报。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市区“亩均领跑者”奖励由市经信局组织申报。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由企业填写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《金华市区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“亩均领跑者”奖励资金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申请表》（见附件）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并上报相关材料，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区经商（发）局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审核企业亩均税收数据，评定后择优推荐3家企业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报送市经信局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项目申报和市、区经信部门审核均应登录</w:t>
      </w:r>
      <w:r>
        <w:rPr>
          <w:rFonts w:hint="eastAsia" w:ascii="仿宋_GB2312" w:eastAsia="仿宋_GB2312"/>
          <w:sz w:val="32"/>
          <w:szCs w:val="32"/>
        </w:rPr>
        <w:t>“金华市财政补助资金管理系统”（http://czbz.czj.jinhua.gov.cn）网上平台操作。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586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复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核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市经信局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或由市经信局组织第三方审计机构对相关材料进行审核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，择优推荐，形成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奖励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586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公示</w:t>
      </w:r>
      <w:r>
        <w:rPr>
          <w:rFonts w:hint="default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结果在市经信局网站上予以公示，公示期满后无异议的按程序报市经信局党委审批，审定批准后下达奖励资金文件，市、区财政局按财政体制各自承担相关资金。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86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、监督和检查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1.各区经信、财政部门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要密切配合，负责对申报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的真实性、合法性，以及申报材料的可靠性、完整性进行查证核实，确保申报材料真实、可靠、完整。同时，加强对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申报企业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的工作指导和监督检查。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2.严禁各种违规行为。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申报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过程中，发现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申报企业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存在弄虚作假现象，一经查实，3年内不得申报和享受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金华市区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“亩均领跑者”奖励资金及其他政策优惠，同时，各区经信、财政部门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负责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限期追回辖区内的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奖励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586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附则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其他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政策与本政策不一致的，奖励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相同部分以本政策为准，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同一项目只能享受一次奖励，不能重复享受。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本实施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细则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自文件发布之日起执行，由金华市经济和信息化局负责解释。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586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附件：1.金华市区</w:t>
      </w: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“亩均领跑者”奖励资金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申请表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1172" w:firstLineChars="400"/>
        <w:textAlignment w:val="auto"/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  <w:t>指标定义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/>
        <w:rPr>
          <w:rFonts w:hint="default" w:ascii="Times New Roman" w:hAnsi="Times New Roman" w:eastAsia="黑体" w:cs="Times New Roman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/>
        <w:jc w:val="center"/>
        <w:rPr>
          <w:rFonts w:hint="default" w:ascii="Times New Roman" w:hAnsi="Times New Roman" w:eastAsia="方正小标宋简体" w:cs="Times New Roman"/>
          <w:spacing w:val="-12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2"/>
          <w:sz w:val="44"/>
          <w:szCs w:val="44"/>
          <w:highlight w:val="none"/>
          <w:shd w:val="clear" w:color="auto" w:fill="FFFFFF"/>
          <w:lang w:val="en-US" w:eastAsia="zh-CN"/>
        </w:rPr>
        <w:t>金华市区“亩均领跑者”奖励资金申请表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/>
        <w:jc w:val="center"/>
        <w:rPr>
          <w:rFonts w:hint="default" w:ascii="Times New Roman" w:hAnsi="Times New Roman" w:cs="Times New Roman"/>
          <w:bCs/>
          <w:spacing w:val="-12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Cs/>
          <w:spacing w:val="-12"/>
          <w:sz w:val="28"/>
          <w:szCs w:val="28"/>
          <w:highlight w:val="none"/>
          <w:shd w:val="clear" w:color="auto" w:fill="FFFFFF"/>
        </w:rPr>
        <w:t>（          ）</w:t>
      </w:r>
      <w:r>
        <w:rPr>
          <w:rFonts w:hint="default" w:ascii="Times New Roman" w:hAnsi="Times New Roman" w:cs="Times New Roman"/>
          <w:bCs/>
          <w:spacing w:val="-12"/>
          <w:sz w:val="28"/>
          <w:szCs w:val="28"/>
          <w:highlight w:val="none"/>
          <w:shd w:val="clear" w:color="auto" w:fill="FFFFFF"/>
          <w:lang w:eastAsia="zh-CN"/>
        </w:rPr>
        <w:t>年度</w:t>
      </w:r>
    </w:p>
    <w:tbl>
      <w:tblPr>
        <w:tblStyle w:val="10"/>
        <w:tblW w:w="88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1841"/>
        <w:gridCol w:w="1504"/>
        <w:gridCol w:w="254"/>
        <w:gridCol w:w="1038"/>
        <w:gridCol w:w="2"/>
        <w:gridCol w:w="1327"/>
        <w:gridCol w:w="16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企业名称（盖章）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址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纳税识别号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法人代表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手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机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  <w:jc w:val="center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手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9" w:hRule="atLeast"/>
          <w:jc w:val="center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用地面积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15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申报年度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利润总额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亩均税收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2" w:hRule="atLeast"/>
          <w:jc w:val="center"/>
        </w:trPr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区经信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部门初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审意见</w:t>
            </w:r>
          </w:p>
        </w:tc>
        <w:tc>
          <w:tcPr>
            <w:tcW w:w="359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426" w:firstLineChars="20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426" w:firstLineChars="20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     月     日</w:t>
            </w:r>
          </w:p>
        </w:tc>
        <w:tc>
          <w:tcPr>
            <w:tcW w:w="1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区财政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部门初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审意见</w:t>
            </w:r>
          </w:p>
        </w:tc>
        <w:tc>
          <w:tcPr>
            <w:tcW w:w="2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426" w:firstLineChars="20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426" w:firstLineChars="20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2" w:hRule="atLeast"/>
          <w:jc w:val="center"/>
        </w:trPr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市经信局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审核意见</w:t>
            </w:r>
          </w:p>
        </w:tc>
        <w:tc>
          <w:tcPr>
            <w:tcW w:w="757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426" w:firstLineChars="20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426" w:firstLineChars="200"/>
              <w:jc w:val="center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/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/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0" w:rightChars="0"/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/>
        <w:jc w:val="center"/>
        <w:rPr>
          <w:rFonts w:hint="default" w:ascii="Times New Roman" w:hAnsi="Times New Roman" w:eastAsia="方正小标宋简体" w:cs="Times New Roman"/>
          <w:spacing w:val="-12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2"/>
          <w:sz w:val="44"/>
          <w:szCs w:val="44"/>
          <w:highlight w:val="none"/>
          <w:shd w:val="clear" w:color="auto" w:fill="FFFFFF"/>
          <w:lang w:val="en-US" w:eastAsia="zh-CN"/>
        </w:rPr>
        <w:t>指标定义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6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税收实际贡献。指企业税费“实际入库数”合计，即“净入库数”合计。“实际入库数”中包含 13 项税（费）种：增值税、消费税、企业所得税、个人所得税、房产税、城镇土地使用税、车船税、土地增值税、印花税、城市维护建设税、资源税，教育费附加、地方教育附加。其中：增值税实际入库数=增值税直接净入库税收+生产型出口企业发生的“免抵”税额+即征即退税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6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（二）用地面积。用地面积=已登记用地面积+承租用地面积。其中：1. 已登记用地面积：是指企业经自然资源部门登记的土地面积；2. 承租用地面积：是指企业依法租赁取得的实际用地面积，若企业租赁标准厂房或无法准确计算用地面积，则根据企业租赁的建筑面积与容积率之比计算企业租赁的用地面积；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. 经批准的项目新增土地面积在2 年建设期、1 年过渡期内可不计入用地面积。</w:t>
      </w:r>
    </w:p>
    <w:sectPr>
      <w:headerReference r:id="rId3" w:type="default"/>
      <w:footerReference r:id="rId4" w:type="default"/>
      <w:pgSz w:w="11906" w:h="16838"/>
      <w:pgMar w:top="1701" w:right="1531" w:bottom="1701" w:left="1587" w:header="851" w:footer="992" w:gutter="0"/>
      <w:pgNumType w:fmt="numberInDash"/>
      <w:cols w:space="0" w:num="1"/>
      <w:rtlGutter w:val="0"/>
      <w:docGrid w:type="linesAndChars" w:linePitch="447" w:charSpace="-5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eastAsiaTheme="minor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eastAsiaTheme="minor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84012"/>
    <w:multiLevelType w:val="singleLevel"/>
    <w:tmpl w:val="DFF8401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false"/>
  <w:bordersDoNotSurroundFooter w:val="false"/>
  <w:documentProtection w:enforcement="0"/>
  <w:defaultTabStop w:val="420"/>
  <w:drawingGridHorizontalSpacing w:val="146"/>
  <w:drawingGridVerticalSpacing w:val="224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C9"/>
    <w:rsid w:val="00011B11"/>
    <w:rsid w:val="000B48CD"/>
    <w:rsid w:val="000C2C77"/>
    <w:rsid w:val="001C12B9"/>
    <w:rsid w:val="001E788A"/>
    <w:rsid w:val="002A100D"/>
    <w:rsid w:val="003A10FA"/>
    <w:rsid w:val="004065FF"/>
    <w:rsid w:val="00421C9C"/>
    <w:rsid w:val="004834C6"/>
    <w:rsid w:val="004937C9"/>
    <w:rsid w:val="004A74C2"/>
    <w:rsid w:val="004A7DCB"/>
    <w:rsid w:val="004D3E13"/>
    <w:rsid w:val="005E173F"/>
    <w:rsid w:val="005F0F36"/>
    <w:rsid w:val="006458D2"/>
    <w:rsid w:val="006768C7"/>
    <w:rsid w:val="00683FBA"/>
    <w:rsid w:val="006A02AE"/>
    <w:rsid w:val="00710470"/>
    <w:rsid w:val="007118BF"/>
    <w:rsid w:val="007361FC"/>
    <w:rsid w:val="00783E3B"/>
    <w:rsid w:val="00864CBE"/>
    <w:rsid w:val="00876063"/>
    <w:rsid w:val="008A285B"/>
    <w:rsid w:val="008A5632"/>
    <w:rsid w:val="00911224"/>
    <w:rsid w:val="00951AD7"/>
    <w:rsid w:val="00966E00"/>
    <w:rsid w:val="00980B89"/>
    <w:rsid w:val="009B28FF"/>
    <w:rsid w:val="009E278D"/>
    <w:rsid w:val="00AA78CA"/>
    <w:rsid w:val="00AC6406"/>
    <w:rsid w:val="00AF14E1"/>
    <w:rsid w:val="00B34DCC"/>
    <w:rsid w:val="00B3735C"/>
    <w:rsid w:val="00B60D46"/>
    <w:rsid w:val="00B81F16"/>
    <w:rsid w:val="00BD432D"/>
    <w:rsid w:val="00C13A26"/>
    <w:rsid w:val="00C40EF3"/>
    <w:rsid w:val="00D03008"/>
    <w:rsid w:val="00D12799"/>
    <w:rsid w:val="00D45B33"/>
    <w:rsid w:val="00D708F8"/>
    <w:rsid w:val="00D90513"/>
    <w:rsid w:val="00D96CE0"/>
    <w:rsid w:val="00ED2961"/>
    <w:rsid w:val="00F74C22"/>
    <w:rsid w:val="00F82E63"/>
    <w:rsid w:val="00FA19BE"/>
    <w:rsid w:val="00FC5503"/>
    <w:rsid w:val="066D7A1C"/>
    <w:rsid w:val="0F862ECF"/>
    <w:rsid w:val="116F9247"/>
    <w:rsid w:val="145E1AB6"/>
    <w:rsid w:val="14DC0091"/>
    <w:rsid w:val="157762F4"/>
    <w:rsid w:val="168320A2"/>
    <w:rsid w:val="19200F78"/>
    <w:rsid w:val="19970FAE"/>
    <w:rsid w:val="1CCC0B19"/>
    <w:rsid w:val="1DB7761C"/>
    <w:rsid w:val="25295916"/>
    <w:rsid w:val="2FBFDE76"/>
    <w:rsid w:val="3090001B"/>
    <w:rsid w:val="30CB441C"/>
    <w:rsid w:val="339E0882"/>
    <w:rsid w:val="391D198E"/>
    <w:rsid w:val="39F463AF"/>
    <w:rsid w:val="3F75E4FB"/>
    <w:rsid w:val="41D94122"/>
    <w:rsid w:val="42177D02"/>
    <w:rsid w:val="468A3D5E"/>
    <w:rsid w:val="47CFCA9B"/>
    <w:rsid w:val="4ACC60EB"/>
    <w:rsid w:val="4CC21CB9"/>
    <w:rsid w:val="4CF666F7"/>
    <w:rsid w:val="4E691D7F"/>
    <w:rsid w:val="4F3F623B"/>
    <w:rsid w:val="4FAFA922"/>
    <w:rsid w:val="512458AC"/>
    <w:rsid w:val="513C4C03"/>
    <w:rsid w:val="515A4E4A"/>
    <w:rsid w:val="52086D75"/>
    <w:rsid w:val="527604B8"/>
    <w:rsid w:val="55654490"/>
    <w:rsid w:val="58196E1B"/>
    <w:rsid w:val="58933801"/>
    <w:rsid w:val="597C7E48"/>
    <w:rsid w:val="63EE30C7"/>
    <w:rsid w:val="64CE0887"/>
    <w:rsid w:val="65F32343"/>
    <w:rsid w:val="6BBD5F0F"/>
    <w:rsid w:val="6D6FC10B"/>
    <w:rsid w:val="6F777EB9"/>
    <w:rsid w:val="6FF51247"/>
    <w:rsid w:val="71D542F7"/>
    <w:rsid w:val="73F67CD6"/>
    <w:rsid w:val="781F56AA"/>
    <w:rsid w:val="7B3B06F8"/>
    <w:rsid w:val="7D7DE0D1"/>
    <w:rsid w:val="7DE5B7D9"/>
    <w:rsid w:val="7EFDD4C8"/>
    <w:rsid w:val="7EFFBD04"/>
    <w:rsid w:val="7F2DD32E"/>
    <w:rsid w:val="7F2FCBFC"/>
    <w:rsid w:val="7FE4F61B"/>
    <w:rsid w:val="7FEE2587"/>
    <w:rsid w:val="B6B920F1"/>
    <w:rsid w:val="BBB56D4A"/>
    <w:rsid w:val="BDFF1443"/>
    <w:rsid w:val="BEBDE1F1"/>
    <w:rsid w:val="BF62C348"/>
    <w:rsid w:val="C7F67F27"/>
    <w:rsid w:val="D7B7F9E6"/>
    <w:rsid w:val="DD3A61DC"/>
    <w:rsid w:val="DFB42002"/>
    <w:rsid w:val="E797CB53"/>
    <w:rsid w:val="EF5F49A2"/>
    <w:rsid w:val="EF5F5705"/>
    <w:rsid w:val="EFDF7D7E"/>
    <w:rsid w:val="EFEF9E00"/>
    <w:rsid w:val="EFFFD1F7"/>
    <w:rsid w:val="F77BCA96"/>
    <w:rsid w:val="F7BFB068"/>
    <w:rsid w:val="F9DF71AE"/>
    <w:rsid w:val="FBBB09EB"/>
    <w:rsid w:val="FCFDD6E7"/>
    <w:rsid w:val="FFEB6914"/>
    <w:rsid w:val="FFF9B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1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line="600" w:lineRule="atLeast"/>
      <w:ind w:firstLine="600"/>
    </w:pPr>
    <w:rPr>
      <w:rFonts w:ascii="仿宋_GB2312" w:hAnsi="宋体" w:eastAsia="仿宋_GB2312" w:cs="Times New Roman"/>
      <w:kern w:val="0"/>
      <w:sz w:val="32"/>
      <w:szCs w:val="32"/>
    </w:rPr>
  </w:style>
  <w:style w:type="table" w:styleId="11">
    <w:name w:val="Table Grid"/>
    <w:basedOn w:val="10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5">
    <w:name w:val="标题 1 字符"/>
    <w:basedOn w:val="12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日期 字符"/>
    <w:basedOn w:val="12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页眉 字符"/>
    <w:basedOn w:val="12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1981</Words>
  <Characters>11294</Characters>
  <Lines>94</Lines>
  <Paragraphs>26</Paragraphs>
  <TotalTime>1276</TotalTime>
  <ScaleCrop>false</ScaleCrop>
  <LinksUpToDate>false</LinksUpToDate>
  <CharactersWithSpaces>13249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2020-02-19T05:09:00Z</dcterms:created>
  <dc:creator>Administrator</dc:creator>
  <cp:lastModifiedBy>uos</cp:lastModifiedBy>
  <cp:lastPrinted>2024-05-21T10:56:09Z</cp:lastPrinted>
  <dcterms:modified xsi:type="dcterms:W3CDTF">2024-05-22T14:19:00Z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