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i w:val="0"/>
          <w:caps w:val="0"/>
          <w:color w:val="auto"/>
          <w:spacing w:val="0"/>
          <w:sz w:val="44"/>
          <w:szCs w:val="44"/>
          <w:shd w:val="clear" w:fill="FFFFFF"/>
        </w:rPr>
      </w:pPr>
      <w:r>
        <w:rPr>
          <w:rFonts w:hint="eastAsia" w:ascii="方正小标宋简体" w:hAnsi="Times New Roman" w:eastAsia="方正小标宋简体" w:cs="Times New Roman"/>
          <w:color w:val="auto"/>
          <w:sz w:val="44"/>
          <w:szCs w:val="44"/>
          <w:lang w:val="en-US" w:eastAsia="zh-CN"/>
        </w:rPr>
        <w:t>金华市医疗保障局</w:t>
      </w:r>
      <w:r>
        <w:rPr>
          <w:rFonts w:hint="eastAsia" w:ascii="方正小标宋简体" w:hAnsi="方正小标宋简体" w:eastAsia="方正小标宋简体" w:cs="方正小标宋简体"/>
          <w:color w:val="auto"/>
          <w:sz w:val="44"/>
          <w:szCs w:val="44"/>
        </w:rPr>
        <w:t>关于</w:t>
      </w:r>
      <w:r>
        <w:rPr>
          <w:rFonts w:hint="eastAsia" w:ascii="方正小标宋简体" w:hAnsi="Times New Roman" w:eastAsia="方正小标宋简体" w:cs="Times New Roman"/>
          <w:color w:val="auto"/>
          <w:sz w:val="44"/>
          <w:szCs w:val="44"/>
          <w:lang w:val="en-US" w:eastAsia="zh-CN"/>
        </w:rPr>
        <w:t>规范口腔种植等医疗服务价格项目的通知</w:t>
      </w:r>
      <w:r>
        <w:rPr>
          <w:rFonts w:hint="eastAsia" w:ascii="方正小标宋简体" w:hAnsi="方正小标宋简体" w:eastAsia="方正小标宋简体" w:cs="方正小标宋简体"/>
          <w:i w:val="0"/>
          <w:caps w:val="0"/>
          <w:color w:val="auto"/>
          <w:spacing w:val="0"/>
          <w:sz w:val="44"/>
          <w:szCs w:val="44"/>
          <w:shd w:val="clear" w:fill="FFFFFF"/>
        </w:rPr>
        <w:t>（征求意见稿）</w:t>
      </w:r>
    </w:p>
    <w:p>
      <w:pPr>
        <w:keepNext w:val="0"/>
        <w:keepLines w:val="0"/>
        <w:pageBreakBefore w:val="0"/>
        <w:widowControl w:val="0"/>
        <w:kinsoku/>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szCs w:val="44"/>
          <w:lang w:eastAsia="zh-CN"/>
        </w:rPr>
      </w:pPr>
      <w:r>
        <w:rPr>
          <w:rFonts w:hint="eastAsia" w:ascii="方正小标宋简体" w:hAnsi="方正小标宋简体" w:eastAsia="方正小标宋简体" w:cs="方正小标宋简体"/>
          <w:i w:val="0"/>
          <w:caps w:val="0"/>
          <w:color w:val="auto"/>
          <w:spacing w:val="0"/>
          <w:sz w:val="44"/>
          <w:szCs w:val="44"/>
          <w:shd w:val="clear" w:fill="FFFFFF"/>
          <w:lang w:eastAsia="zh-CN"/>
        </w:rPr>
        <w:t>起草情况的说明</w:t>
      </w:r>
    </w:p>
    <w:p>
      <w:pPr>
        <w:numPr>
          <w:ilvl w:val="0"/>
          <w:numId w:val="0"/>
        </w:numPr>
        <w:ind w:firstLine="640" w:firstLineChars="200"/>
        <w:rPr>
          <w:rFonts w:hint="eastAsia" w:eastAsia="黑体" w:cstheme="minorBidi"/>
          <w:kern w:val="2"/>
          <w:sz w:val="32"/>
          <w:szCs w:val="32"/>
          <w:lang w:val="en-US" w:eastAsia="zh-CN" w:bidi="ar-SA"/>
        </w:rPr>
      </w:pPr>
    </w:p>
    <w:p>
      <w:pPr>
        <w:numPr>
          <w:ilvl w:val="0"/>
          <w:numId w:val="0"/>
        </w:numPr>
        <w:ind w:firstLine="640" w:firstLineChars="200"/>
        <w:rPr>
          <w:rFonts w:hint="eastAsia" w:eastAsia="黑体" w:asciiTheme="minorHAnsi" w:hAnsiTheme="minorHAnsi" w:cstheme="minorBidi"/>
          <w:kern w:val="2"/>
          <w:sz w:val="32"/>
          <w:szCs w:val="32"/>
          <w:lang w:val="en-US" w:eastAsia="zh-CN" w:bidi="ar-SA"/>
        </w:rPr>
      </w:pPr>
      <w:r>
        <w:rPr>
          <w:rFonts w:hint="eastAsia" w:eastAsia="黑体" w:cstheme="minorBidi"/>
          <w:kern w:val="2"/>
          <w:sz w:val="32"/>
          <w:szCs w:val="32"/>
          <w:lang w:val="en-US" w:eastAsia="zh-CN" w:bidi="ar-SA"/>
        </w:rPr>
        <w:t>一、</w:t>
      </w:r>
      <w:r>
        <w:rPr>
          <w:rFonts w:hint="eastAsia" w:eastAsia="黑体" w:asciiTheme="minorHAnsi" w:hAnsiTheme="minorHAnsi" w:cstheme="minorBidi"/>
          <w:kern w:val="2"/>
          <w:sz w:val="32"/>
          <w:szCs w:val="32"/>
          <w:lang w:val="en-US" w:eastAsia="zh-CN" w:bidi="ar-SA"/>
        </w:rPr>
        <w:t>政策背景</w:t>
      </w:r>
    </w:p>
    <w:p>
      <w:pPr>
        <w:numPr>
          <w:ilvl w:val="0"/>
          <w:numId w:val="0"/>
        </w:numPr>
        <w:ind w:firstLine="640" w:firstLineChars="200"/>
        <w:rPr>
          <w:rFonts w:hint="eastAsia" w:ascii="仿宋_GB2312" w:hAnsi="宋体" w:eastAsia="仿宋_GB2312" w:cs="仿宋_GB2312"/>
          <w:i w:val="0"/>
          <w:caps w:val="0"/>
          <w:color w:val="auto"/>
          <w:spacing w:val="0"/>
          <w:sz w:val="32"/>
          <w:szCs w:val="32"/>
          <w:shd w:val="clear" w:fill="FFFFFF"/>
          <w:lang w:eastAsia="zh-CN"/>
        </w:rPr>
      </w:pPr>
      <w:r>
        <w:rPr>
          <w:rFonts w:hint="eastAsia" w:ascii="仿宋_GB2312" w:hAnsi="宋体" w:eastAsia="仿宋_GB2312" w:cs="仿宋_GB2312"/>
          <w:i w:val="0"/>
          <w:caps w:val="0"/>
          <w:color w:val="auto"/>
          <w:spacing w:val="0"/>
          <w:sz w:val="32"/>
          <w:szCs w:val="32"/>
          <w:shd w:val="clear" w:fill="FFFFFF"/>
        </w:rPr>
        <w:t>为保障人民群众获得高质量、有效率、能负担的缺牙修复服务，促进口腔种植行业健康有序发展，根据国家医疗保障局《关于开展口腔种植医疗服务收费和耗材价格专项治理的通知》（医保发〔2022〕27号）精神，为贯彻落实《浙江省医疗保障局关于规范口腔种植等医疗服务价格项目的通知》要求，结合我市实际，制定《金华市医疗保障局关于规范口腔种植等医疗服务价格项目的通知</w:t>
      </w:r>
      <w:r>
        <w:rPr>
          <w:rFonts w:hint="eastAsia" w:ascii="仿宋_GB2312" w:hAnsi="仿宋_GB2312" w:eastAsia="仿宋_GB2312" w:cs="仿宋_GB2312"/>
          <w:b w:val="0"/>
          <w:i w:val="0"/>
          <w:caps w:val="0"/>
          <w:color w:val="auto"/>
          <w:spacing w:val="0"/>
          <w:kern w:val="2"/>
          <w:sz w:val="32"/>
          <w:szCs w:val="32"/>
          <w:shd w:val="clear" w:color="auto" w:fill="auto"/>
          <w:lang w:bidi="ar-SA"/>
        </w:rPr>
        <w:t>（征求意见稿）</w:t>
      </w:r>
      <w:r>
        <w:rPr>
          <w:rFonts w:hint="eastAsia" w:ascii="仿宋_GB2312" w:hAnsi="宋体" w:eastAsia="仿宋_GB2312" w:cs="仿宋_GB2312"/>
          <w:i w:val="0"/>
          <w:caps w:val="0"/>
          <w:color w:val="auto"/>
          <w:spacing w:val="0"/>
          <w:sz w:val="32"/>
          <w:szCs w:val="32"/>
          <w:shd w:val="clear" w:fill="FFFFFF"/>
        </w:rPr>
        <w:t>》</w:t>
      </w:r>
      <w:r>
        <w:rPr>
          <w:rFonts w:hint="eastAsia" w:ascii="仿宋_GB2312" w:hAnsi="宋体" w:eastAsia="仿宋_GB2312" w:cs="仿宋_GB2312"/>
          <w:i w:val="0"/>
          <w:caps w:val="0"/>
          <w:color w:val="auto"/>
          <w:spacing w:val="0"/>
          <w:sz w:val="32"/>
          <w:szCs w:val="32"/>
          <w:shd w:val="clear" w:fill="FFFFFF"/>
          <w:lang w:eastAsia="zh-CN"/>
        </w:rPr>
        <w:t>。</w:t>
      </w:r>
    </w:p>
    <w:p>
      <w:pPr>
        <w:pStyle w:val="4"/>
        <w:numPr>
          <w:ilvl w:val="0"/>
          <w:numId w:val="0"/>
        </w:numPr>
        <w:ind w:firstLine="640" w:firstLineChars="200"/>
        <w:rPr>
          <w:rFonts w:hint="eastAsia"/>
          <w:lang w:eastAsia="zh-CN"/>
        </w:rPr>
      </w:pPr>
      <w:r>
        <w:rPr>
          <w:rFonts w:hint="eastAsia" w:eastAsia="黑体" w:cstheme="minorBidi"/>
          <w:kern w:val="2"/>
          <w:sz w:val="32"/>
          <w:szCs w:val="32"/>
          <w:lang w:val="en-US" w:eastAsia="zh-CN" w:bidi="ar-SA"/>
        </w:rPr>
        <w:t>二、</w:t>
      </w:r>
      <w:r>
        <w:rPr>
          <w:rFonts w:hint="eastAsia" w:eastAsia="黑体" w:asciiTheme="minorHAnsi" w:hAnsiTheme="minorHAnsi" w:cstheme="minorBidi"/>
          <w:kern w:val="2"/>
          <w:sz w:val="32"/>
          <w:szCs w:val="32"/>
          <w:lang w:val="en-US" w:eastAsia="zh-CN" w:bidi="ar-SA"/>
        </w:rPr>
        <w:t>制定依据</w:t>
      </w:r>
    </w:p>
    <w:p>
      <w:pPr>
        <w:numPr>
          <w:ilvl w:val="0"/>
          <w:numId w:val="0"/>
        </w:numPr>
        <w:ind w:firstLine="620" w:firstLineChars="200"/>
        <w:rPr>
          <w:rFonts w:hint="eastAsia" w:ascii="仿宋_GB2312" w:hAnsi="宋体" w:eastAsia="仿宋_GB2312" w:cs="仿宋_GB2312"/>
          <w:i w:val="0"/>
          <w:caps w:val="0"/>
          <w:color w:val="auto"/>
          <w:spacing w:val="0"/>
          <w:sz w:val="32"/>
          <w:szCs w:val="32"/>
          <w:shd w:val="clear" w:fill="FFFFFF"/>
        </w:rPr>
      </w:pPr>
      <w:r>
        <w:rPr>
          <w:rFonts w:hint="eastAsia" w:ascii="仿宋_GB2312" w:hAnsi="宋体" w:eastAsia="仿宋_GB2312" w:cs="仿宋_GB2312"/>
          <w:i w:val="0"/>
          <w:caps w:val="0"/>
          <w:color w:val="474747"/>
          <w:spacing w:val="0"/>
          <w:sz w:val="31"/>
          <w:szCs w:val="31"/>
          <w:shd w:val="clear" w:fill="FFFFFF"/>
          <w:lang w:val="en-US" w:eastAsia="zh-CN"/>
        </w:rPr>
        <w:t>1.</w:t>
      </w:r>
      <w:r>
        <w:rPr>
          <w:rFonts w:hint="eastAsia" w:ascii="仿宋_GB2312" w:hAnsi="宋体" w:eastAsia="仿宋_GB2312" w:cs="仿宋_GB2312"/>
          <w:i w:val="0"/>
          <w:caps w:val="0"/>
          <w:color w:val="auto"/>
          <w:spacing w:val="0"/>
          <w:sz w:val="32"/>
          <w:szCs w:val="32"/>
          <w:shd w:val="clear" w:fill="FFFFFF"/>
        </w:rPr>
        <w:t>《关于开展口腔种植医疗服务收费和耗材价格专项治理的通知》（医保发〔2022〕27号）</w:t>
      </w:r>
    </w:p>
    <w:p>
      <w:pPr>
        <w:spacing w:line="620" w:lineRule="exact"/>
        <w:ind w:right="-1" w:firstLine="640" w:firstLineChars="200"/>
        <w:rPr>
          <w:rFonts w:hint="eastAsia" w:eastAsia="黑体" w:cstheme="minorBidi"/>
          <w:kern w:val="2"/>
          <w:sz w:val="32"/>
          <w:szCs w:val="32"/>
          <w:lang w:val="en-US" w:eastAsia="zh-CN" w:bidi="ar-SA"/>
        </w:rPr>
      </w:pPr>
      <w:r>
        <w:rPr>
          <w:rFonts w:hint="eastAsia" w:ascii="仿宋_GB2312" w:hAnsi="宋体" w:eastAsia="仿宋_GB2312" w:cs="仿宋_GB2312"/>
          <w:i w:val="0"/>
          <w:caps w:val="0"/>
          <w:color w:val="auto"/>
          <w:spacing w:val="0"/>
          <w:sz w:val="32"/>
          <w:szCs w:val="32"/>
          <w:shd w:val="clear" w:fill="FFFFFF"/>
          <w:lang w:val="en-US" w:eastAsia="zh-CN"/>
        </w:rPr>
        <w:t>2.</w:t>
      </w:r>
      <w:r>
        <w:rPr>
          <w:rFonts w:hint="eastAsia" w:ascii="仿宋_GB2312" w:hAnsi="宋体" w:eastAsia="仿宋_GB2312" w:cs="仿宋_GB2312"/>
          <w:i w:val="0"/>
          <w:caps w:val="0"/>
          <w:color w:val="auto"/>
          <w:spacing w:val="0"/>
          <w:sz w:val="32"/>
          <w:szCs w:val="32"/>
          <w:shd w:val="clear" w:fill="FFFFFF"/>
        </w:rPr>
        <w:t>《浙江省医疗保障局关于规范口腔种植等医疗服务价格项目的通知》</w:t>
      </w:r>
    </w:p>
    <w:p>
      <w:pPr>
        <w:spacing w:line="620" w:lineRule="exact"/>
        <w:ind w:right="-1" w:firstLine="640" w:firstLineChars="200"/>
        <w:rPr>
          <w:rFonts w:hint="eastAsia" w:eastAsia="黑体" w:asciiTheme="minorHAnsi" w:hAnsiTheme="minorHAnsi" w:cstheme="minorBidi"/>
          <w:kern w:val="2"/>
          <w:sz w:val="32"/>
          <w:szCs w:val="32"/>
          <w:lang w:val="en-US" w:eastAsia="zh-CN" w:bidi="ar-SA"/>
        </w:rPr>
      </w:pPr>
      <w:r>
        <w:rPr>
          <w:rFonts w:hint="eastAsia" w:eastAsia="黑体" w:cstheme="minorBidi"/>
          <w:kern w:val="2"/>
          <w:sz w:val="32"/>
          <w:szCs w:val="32"/>
          <w:lang w:val="en-US" w:eastAsia="zh-CN" w:bidi="ar-SA"/>
        </w:rPr>
        <w:t>三</w:t>
      </w:r>
      <w:r>
        <w:rPr>
          <w:rFonts w:hint="eastAsia" w:eastAsia="黑体" w:asciiTheme="minorHAnsi" w:hAnsiTheme="minorHAnsi" w:cstheme="minorBidi"/>
          <w:kern w:val="2"/>
          <w:sz w:val="32"/>
          <w:szCs w:val="32"/>
          <w:lang w:val="en-US" w:eastAsia="zh-CN" w:bidi="ar-SA"/>
        </w:rPr>
        <w:t>、主要内容</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hint="eastAsia" w:ascii="楷体" w:hAnsi="楷体" w:eastAsia="楷体" w:cs="楷体"/>
          <w:sz w:val="32"/>
          <w:szCs w:val="32"/>
          <w:lang w:val="en-US" w:eastAsia="zh-CN"/>
        </w:rPr>
      </w:pPr>
      <w:r>
        <w:rPr>
          <w:rFonts w:hint="eastAsia" w:ascii="楷体" w:hAnsi="楷体" w:eastAsia="楷体" w:cs="楷体"/>
          <w:sz w:val="32"/>
          <w:szCs w:val="32"/>
          <w:lang w:eastAsia="zh-CN"/>
        </w:rPr>
        <w:t>（一）</w:t>
      </w:r>
      <w:r>
        <w:rPr>
          <w:rFonts w:hint="eastAsia" w:ascii="楷体" w:hAnsi="楷体" w:eastAsia="楷体" w:cs="楷体"/>
          <w:sz w:val="32"/>
          <w:szCs w:val="32"/>
          <w:lang w:val="en-US" w:eastAsia="zh-CN"/>
        </w:rPr>
        <w:t>规范口腔种植医疗服务价格项目</w:t>
      </w:r>
    </w:p>
    <w:p>
      <w:pPr>
        <w:spacing w:line="560" w:lineRule="exact"/>
        <w:ind w:firstLine="640" w:firstLineChars="200"/>
        <w:rPr>
          <w:rFonts w:hint="eastAsia" w:ascii="Times New Roman" w:hAnsi="Times New Roman" w:eastAsia="仿宋_GB2312" w:cs="Times New Roman"/>
          <w:sz w:val="32"/>
          <w:szCs w:val="32"/>
          <w:lang w:val="en-US" w:eastAsia="zh-CN"/>
        </w:rPr>
      </w:pPr>
      <w:r>
        <w:rPr>
          <w:rFonts w:hint="eastAsia" w:ascii="仿宋_GB2312" w:hAnsi="仿宋_GB2312" w:eastAsia="仿宋_GB2312" w:cs="仿宋_GB2312"/>
          <w:sz w:val="32"/>
          <w:szCs w:val="32"/>
          <w:lang w:val="en-US" w:eastAsia="zh-CN"/>
        </w:rPr>
        <w:t>按照“产出导向”的基本原则，设立种植体植入费（单颗）等15项口腔种植医疗服务价格项目，并实行政府指导价管理，制定金华市公立医疗机构试行价格，删除33H0008</w:t>
      </w:r>
      <w:r>
        <w:rPr>
          <w:rFonts w:hint="eastAsia" w:ascii="Times New Roman" w:hAnsi="Times New Roman" w:eastAsia="仿宋_GB2312" w:cs="Times New Roman"/>
          <w:sz w:val="32"/>
          <w:szCs w:val="32"/>
          <w:lang w:val="en-US" w:eastAsia="zh-CN"/>
        </w:rPr>
        <w:t>口腔种植自主定价的医疗服务项目。公立医疗机构提供口腔种植医疗服务，主要采取“服务项目+专用耗材”分开计价的收费方式。</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（二）实施口腔种植医疗服务价格全流程调控</w:t>
      </w:r>
    </w:p>
    <w:p>
      <w:pPr>
        <w:pStyle w:val="2"/>
        <w:ind w:left="0" w:leftChars="0" w:firstLine="640" w:firstLineChars="20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按照“诊查检查+种植体植入+牙冠置入”的医疗服务价格实施整体调控要求，金华市单颗常规种植牙调控目标三级公立医疗机构不超过4500元，二级及以下公立医疗机构不超过4195元，为避免实际收费超过调控目标，留出4%的余量，即单颗常规种植牙全流程总价三甲公立医疗机构不超过4268元，三乙公立医疗机构不超过4098元，二级及以下公立医疗机构不超过3945元，包含种植全过程的诊查费、生化检验、影像检查费、种植体植入费、牙冠置入费、扫描设计建模费、麻醉费、药品费用的总和。</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hint="eastAsia" w:ascii="楷体" w:hAnsi="楷体" w:eastAsia="楷体" w:cs="楷体"/>
          <w:sz w:val="32"/>
          <w:szCs w:val="32"/>
          <w:lang w:val="en-US" w:eastAsia="zh-CN"/>
        </w:rPr>
      </w:pPr>
      <w:bookmarkStart w:id="0" w:name="_GoBack"/>
      <w:bookmarkEnd w:id="0"/>
      <w:r>
        <w:rPr>
          <w:rFonts w:hint="eastAsia" w:ascii="楷体" w:hAnsi="楷体" w:eastAsia="楷体" w:cs="楷体"/>
          <w:sz w:val="32"/>
          <w:szCs w:val="32"/>
          <w:lang w:val="en-US" w:eastAsia="zh-CN"/>
        </w:rPr>
        <w:t>（三）调整完善龈下洁治项目价格</w:t>
      </w:r>
    </w:p>
    <w:p>
      <w:pPr>
        <w:keepNext w:val="0"/>
        <w:keepLines w:val="0"/>
        <w:pageBreakBefore w:val="0"/>
        <w:widowControl w:val="0"/>
        <w:kinsoku/>
        <w:overflowPunct/>
        <w:topLinePunct w:val="0"/>
        <w:autoSpaceDE/>
        <w:autoSpaceDN/>
        <w:bidi w:val="0"/>
        <w:adjustRightInd/>
        <w:snapToGrid/>
        <w:spacing w:line="560" w:lineRule="exact"/>
        <w:ind w:firstLine="960" w:firstLineChars="300"/>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将龈下洁治项目名称改为龈下刮治，完善项目内涵，调整项目价格。</w:t>
      </w:r>
    </w:p>
    <w:p>
      <w:pPr>
        <w:keepNext w:val="0"/>
        <w:keepLines w:val="0"/>
        <w:pageBreakBefore w:val="0"/>
        <w:widowControl w:val="0"/>
        <w:kinsoku/>
        <w:overflowPunct/>
        <w:topLinePunct w:val="0"/>
        <w:autoSpaceDE/>
        <w:autoSpaceDN/>
        <w:bidi w:val="0"/>
        <w:adjustRightInd/>
        <w:snapToGrid/>
        <w:spacing w:line="560" w:lineRule="exact"/>
        <w:ind w:firstLine="960" w:firstLineChars="300"/>
        <w:textAlignment w:val="auto"/>
        <w:rPr>
          <w:rFonts w:hint="default" w:ascii="黑体" w:hAnsi="黑体" w:eastAsia="黑体" w:cs="黑体"/>
          <w:sz w:val="32"/>
          <w:szCs w:val="32"/>
          <w:lang w:val="en" w:eastAsia="zh-CN"/>
        </w:rPr>
      </w:pPr>
      <w:r>
        <w:rPr>
          <w:rFonts w:hint="eastAsia" w:ascii="黑体" w:hAnsi="黑体" w:eastAsia="黑体" w:cs="黑体"/>
          <w:sz w:val="32"/>
          <w:szCs w:val="32"/>
          <w:lang w:val="en-US" w:eastAsia="zh-CN"/>
        </w:rPr>
        <w:t>四、工作要求</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hint="eastAsia" w:ascii="楷体_GB2312" w:hAnsi="楷体_GB2312" w:eastAsia="仿宋_GB2312" w:cs="楷体_GB2312"/>
          <w:sz w:val="32"/>
          <w:szCs w:val="32"/>
          <w:lang w:val="en-US" w:eastAsia="zh-CN"/>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一</w:t>
      </w:r>
      <w:r>
        <w:rPr>
          <w:rFonts w:hint="eastAsia" w:ascii="楷体_GB2312" w:hAnsi="楷体_GB2312" w:eastAsia="楷体_GB2312" w:cs="楷体_GB2312"/>
          <w:sz w:val="32"/>
          <w:szCs w:val="32"/>
        </w:rPr>
        <w:t>）做好全流程</w:t>
      </w:r>
      <w:r>
        <w:rPr>
          <w:rFonts w:hint="eastAsia" w:ascii="楷体_GB2312" w:hAnsi="楷体_GB2312" w:eastAsia="楷体_GB2312" w:cs="楷体_GB2312"/>
          <w:sz w:val="32"/>
          <w:szCs w:val="32"/>
          <w:lang w:eastAsia="zh-CN"/>
        </w:rPr>
        <w:t>医疗服务</w:t>
      </w:r>
      <w:r>
        <w:rPr>
          <w:rFonts w:hint="eastAsia" w:ascii="楷体_GB2312" w:hAnsi="楷体_GB2312" w:eastAsia="楷体_GB2312" w:cs="楷体_GB2312"/>
          <w:sz w:val="32"/>
          <w:szCs w:val="32"/>
        </w:rPr>
        <w:t>价格调控。</w:t>
      </w:r>
      <w:r>
        <w:rPr>
          <w:rFonts w:hint="eastAsia" w:ascii="Times New Roman" w:hAnsi="Times New Roman" w:eastAsia="仿宋_GB2312" w:cs="Times New Roman"/>
          <w:sz w:val="32"/>
          <w:szCs w:val="32"/>
          <w:lang w:val="en-US" w:eastAsia="zh-CN"/>
        </w:rPr>
        <w:t>做好规范后口腔种植医疗服务价格政策宣传和解释工作，</w:t>
      </w:r>
      <w:r>
        <w:rPr>
          <w:rFonts w:hint="eastAsia" w:ascii="Times New Roman" w:hAnsi="Times New Roman" w:eastAsia="仿宋_GB2312" w:cs="Times New Roman"/>
          <w:sz w:val="32"/>
          <w:szCs w:val="32"/>
        </w:rPr>
        <w:t>采取针对性的落实举措</w:t>
      </w:r>
      <w:r>
        <w:rPr>
          <w:rFonts w:hint="eastAsia" w:ascii="Times New Roman" w:hAnsi="Times New Roman" w:eastAsia="仿宋_GB2312" w:cs="Times New Roman"/>
          <w:sz w:val="32"/>
          <w:szCs w:val="32"/>
          <w:lang w:eastAsia="zh-CN"/>
        </w:rPr>
        <w:t>，确保政策科学合理落地。</w:t>
      </w:r>
    </w:p>
    <w:p>
      <w:pPr>
        <w:spacing w:line="560" w:lineRule="exact"/>
        <w:ind w:firstLine="640" w:firstLineChars="200"/>
        <w:rPr>
          <w:rFonts w:hint="eastAsia" w:ascii="Times New Roman" w:hAnsi="Times New Roman" w:eastAsia="仿宋_GB2312" w:cs="Times New Roman"/>
          <w:sz w:val="32"/>
          <w:szCs w:val="32"/>
          <w:lang w:val="en-US" w:eastAsia="zh-CN"/>
        </w:rPr>
      </w:pPr>
      <w:r>
        <w:rPr>
          <w:rFonts w:hint="eastAsia" w:ascii="楷体_GB2312" w:hAnsi="楷体_GB2312" w:eastAsia="楷体_GB2312" w:cs="楷体_GB2312"/>
          <w:sz w:val="32"/>
          <w:szCs w:val="32"/>
          <w:lang w:val="en-US" w:eastAsia="zh-CN"/>
        </w:rPr>
        <w:t>（二）加强对公立医疗机构的政策指导。</w:t>
      </w:r>
      <w:r>
        <w:rPr>
          <w:rFonts w:hint="eastAsia" w:ascii="Times New Roman" w:hAnsi="Times New Roman" w:eastAsia="仿宋_GB2312" w:cs="Times New Roman"/>
          <w:sz w:val="32"/>
          <w:szCs w:val="32"/>
          <w:lang w:val="en-US" w:eastAsia="zh-CN"/>
        </w:rPr>
        <w:t>公立医疗机构口腔种植医疗服务价格由医疗机构自主定价调整为政府指导价管理，发挥公立医疗机构公益性价格对市场的参照和锚定作用，督促公立医疗机构严格执行口腔种植医疗服务政府指导价和单颗常规种植牙全流程总价，按规定进行价格公示，及时清理自主定价的口腔种植医疗服务项目。</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r>
        <w:rPr>
          <w:rFonts w:hint="eastAsia" w:ascii="楷体_GB2312" w:hAnsi="楷体_GB2312" w:eastAsia="楷体_GB2312" w:cs="楷体_GB2312"/>
          <w:sz w:val="32"/>
          <w:szCs w:val="32"/>
          <w:lang w:val="en-US" w:eastAsia="zh-CN"/>
        </w:rPr>
        <w:t>（三）强化对民营医疗机构的监管引导。</w:t>
      </w:r>
      <w:r>
        <w:rPr>
          <w:rFonts w:hint="eastAsia" w:ascii="Times New Roman" w:hAnsi="Times New Roman" w:eastAsia="仿宋_GB2312" w:cs="Times New Roman"/>
          <w:sz w:val="32"/>
          <w:szCs w:val="32"/>
          <w:lang w:val="en-US" w:eastAsia="zh-CN"/>
        </w:rPr>
        <w:t>民营医疗机构口腔种植医疗服务价格实行市场调节，严格按照医保定点协议</w:t>
      </w:r>
      <w:r>
        <w:rPr>
          <w:rFonts w:hint="default" w:ascii="Times New Roman" w:hAnsi="Times New Roman" w:eastAsia="仿宋_GB2312" w:cs="Times New Roman"/>
          <w:sz w:val="32"/>
          <w:szCs w:val="32"/>
          <w:lang w:val="en-US" w:eastAsia="zh-CN"/>
        </w:rPr>
        <w:t>管理相关</w:t>
      </w:r>
      <w:r>
        <w:rPr>
          <w:rFonts w:hint="eastAsia" w:ascii="Times New Roman" w:hAnsi="Times New Roman" w:eastAsia="仿宋_GB2312" w:cs="Times New Roman"/>
          <w:sz w:val="32"/>
          <w:szCs w:val="32"/>
          <w:lang w:val="en-US" w:eastAsia="zh-CN"/>
        </w:rPr>
        <w:t>要求</w:t>
      </w:r>
      <w:r>
        <w:rPr>
          <w:rFonts w:hint="default" w:ascii="Times New Roman" w:hAnsi="Times New Roman"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指导民营医疗机构参照口腔种植体集采、</w:t>
      </w:r>
      <w:r>
        <w:rPr>
          <w:rFonts w:hint="default" w:ascii="Times New Roman" w:hAnsi="Times New Roman" w:eastAsia="仿宋_GB2312" w:cs="Times New Roman"/>
          <w:sz w:val="32"/>
          <w:szCs w:val="32"/>
          <w:lang w:val="en-US" w:eastAsia="zh-CN"/>
        </w:rPr>
        <w:t>响应</w:t>
      </w:r>
      <w:r>
        <w:rPr>
          <w:rFonts w:hint="eastAsia" w:ascii="Times New Roman" w:hAnsi="Times New Roman" w:eastAsia="仿宋_GB2312" w:cs="Times New Roman"/>
          <w:sz w:val="32"/>
          <w:szCs w:val="32"/>
          <w:lang w:val="en-US" w:eastAsia="zh-CN"/>
        </w:rPr>
        <w:t xml:space="preserve">全流程医疗服务价格调控，按照公平合法、诚实信用和质价相符的原则，对比本地区公立医疗机构，制定符合市场竞争规律和群众预期的合理价格，主动在明显区域按规定进行价格公示，并保障公示信息的真实性、及时性和完整性。   </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r>
        <w:rPr>
          <w:rFonts w:hint="eastAsia" w:ascii="楷体_GB2312" w:hAnsi="楷体_GB2312" w:eastAsia="楷体_GB2312" w:cs="楷体_GB2312"/>
          <w:sz w:val="32"/>
          <w:szCs w:val="32"/>
          <w:lang w:val="en-US" w:eastAsia="zh-CN"/>
        </w:rPr>
        <w:t>（四）加大口腔种植医疗服务价格治理力度。</w:t>
      </w:r>
      <w:r>
        <w:rPr>
          <w:rFonts w:hint="eastAsia" w:ascii="Times New Roman" w:hAnsi="Times New Roman" w:eastAsia="仿宋_GB2312" w:cs="Times New Roman"/>
          <w:sz w:val="32"/>
          <w:szCs w:val="32"/>
          <w:lang w:val="en-US" w:eastAsia="zh-CN"/>
        </w:rPr>
        <w:t>密切关注各级各类医疗机构口腔种植医疗服务价格执行情况和种植体等耗材实际采购情况，</w:t>
      </w:r>
      <w:r>
        <w:rPr>
          <w:rFonts w:hint="eastAsia" w:ascii="Times New Roman" w:hAnsi="Times New Roman" w:eastAsia="仿宋_GB2312" w:cs="Times New Roman"/>
          <w:color w:val="auto"/>
          <w:sz w:val="32"/>
          <w:szCs w:val="32"/>
          <w:lang w:val="en-US" w:eastAsia="zh-CN"/>
        </w:rPr>
        <w:t>将价格调控监测与</w:t>
      </w:r>
      <w:r>
        <w:rPr>
          <w:rFonts w:hint="default" w:ascii="Times New Roman" w:hAnsi="Times New Roman" w:eastAsia="仿宋_GB2312" w:cs="Times New Roman"/>
          <w:color w:val="auto"/>
          <w:sz w:val="32"/>
          <w:szCs w:val="32"/>
          <w:lang w:eastAsia="zh-CN"/>
        </w:rPr>
        <w:t>经办</w:t>
      </w:r>
      <w:r>
        <w:rPr>
          <w:rFonts w:hint="eastAsia" w:ascii="Times New Roman" w:hAnsi="Times New Roman" w:eastAsia="仿宋_GB2312" w:cs="Times New Roman"/>
          <w:color w:val="auto"/>
          <w:sz w:val="32"/>
          <w:szCs w:val="32"/>
          <w:lang w:val="en-US" w:eastAsia="zh-CN"/>
        </w:rPr>
        <w:t>日常稽核</w:t>
      </w:r>
      <w:r>
        <w:rPr>
          <w:rFonts w:hint="default" w:ascii="Times New Roman" w:hAnsi="Times New Roman" w:eastAsia="仿宋_GB2312" w:cs="Times New Roman"/>
          <w:color w:val="auto"/>
          <w:sz w:val="32"/>
          <w:szCs w:val="32"/>
          <w:lang w:eastAsia="zh-CN"/>
        </w:rPr>
        <w:t>相结合</w:t>
      </w:r>
      <w:r>
        <w:rPr>
          <w:rFonts w:hint="eastAsia" w:ascii="Times New Roman" w:hAnsi="Times New Roman" w:eastAsia="仿宋_GB2312" w:cs="Times New Roman"/>
          <w:color w:val="auto"/>
          <w:sz w:val="32"/>
          <w:szCs w:val="32"/>
          <w:lang w:val="en-US" w:eastAsia="zh-CN"/>
        </w:rPr>
        <w:t>，</w:t>
      </w:r>
      <w:r>
        <w:rPr>
          <w:rFonts w:hint="eastAsia" w:ascii="Times New Roman" w:hAnsi="Times New Roman" w:eastAsia="仿宋_GB2312" w:cs="Times New Roman"/>
          <w:sz w:val="32"/>
          <w:szCs w:val="32"/>
          <w:lang w:val="en-US" w:eastAsia="zh-CN"/>
        </w:rPr>
        <w:t>将口腔种植专项治理“回头看”与医保基金飞行检查相结合，及时将检查过程中发现医疗机构重复收费、价格欺诈、虚假宣传等违法违规线索，以及提供口腔种植医疗服务过程中不合理不规范的检查诊疗行为，向行业主管部门、行政执法部门通报，确保治理措施落实落细。</w:t>
      </w:r>
    </w:p>
    <w:p>
      <w:pPr>
        <w:keepNext w:val="0"/>
        <w:keepLines w:val="0"/>
        <w:pageBreakBefore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color w:val="000000"/>
          <w:kern w:val="0"/>
          <w:sz w:val="32"/>
          <w:szCs w:val="32"/>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DF2518"/>
    <w:rsid w:val="0B997290"/>
    <w:rsid w:val="0CC40A5F"/>
    <w:rsid w:val="0D01540C"/>
    <w:rsid w:val="0DAB3BC4"/>
    <w:rsid w:val="0F4F200E"/>
    <w:rsid w:val="12031DC5"/>
    <w:rsid w:val="12F15719"/>
    <w:rsid w:val="16A42CC6"/>
    <w:rsid w:val="173C43C9"/>
    <w:rsid w:val="1B364B35"/>
    <w:rsid w:val="1F100136"/>
    <w:rsid w:val="1F7B9E2E"/>
    <w:rsid w:val="263133B1"/>
    <w:rsid w:val="27841BB4"/>
    <w:rsid w:val="2F1B147D"/>
    <w:rsid w:val="36611A6F"/>
    <w:rsid w:val="3BE0431E"/>
    <w:rsid w:val="3FFF41AC"/>
    <w:rsid w:val="3FFF4B42"/>
    <w:rsid w:val="40416024"/>
    <w:rsid w:val="453B2137"/>
    <w:rsid w:val="45D11267"/>
    <w:rsid w:val="47E83DF7"/>
    <w:rsid w:val="4BEEB496"/>
    <w:rsid w:val="51B6FA60"/>
    <w:rsid w:val="53364E49"/>
    <w:rsid w:val="54D02FBF"/>
    <w:rsid w:val="551C02CC"/>
    <w:rsid w:val="5DEF5485"/>
    <w:rsid w:val="61801462"/>
    <w:rsid w:val="61E10569"/>
    <w:rsid w:val="624664B2"/>
    <w:rsid w:val="66D43F47"/>
    <w:rsid w:val="6B366E1A"/>
    <w:rsid w:val="6E3D26FB"/>
    <w:rsid w:val="704C7639"/>
    <w:rsid w:val="71816AB9"/>
    <w:rsid w:val="742B1420"/>
    <w:rsid w:val="777FA041"/>
    <w:rsid w:val="77CE0F04"/>
    <w:rsid w:val="78DD6F15"/>
    <w:rsid w:val="7944227A"/>
    <w:rsid w:val="7ABA13F0"/>
    <w:rsid w:val="7C7827EC"/>
    <w:rsid w:val="7CBF7C7C"/>
    <w:rsid w:val="7DBF0602"/>
    <w:rsid w:val="7E5AAFA9"/>
    <w:rsid w:val="7E841433"/>
    <w:rsid w:val="7E9C1F29"/>
    <w:rsid w:val="7FDFA28E"/>
    <w:rsid w:val="AFBD9F80"/>
    <w:rsid w:val="BB47ACC5"/>
    <w:rsid w:val="D5FC713B"/>
    <w:rsid w:val="DFB3FA22"/>
    <w:rsid w:val="EF6F0F4D"/>
    <w:rsid w:val="F5BC79F2"/>
    <w:rsid w:val="FBF89471"/>
    <w:rsid w:val="FEF3765B"/>
    <w:rsid w:val="FF38DCB9"/>
    <w:rsid w:val="FF9E2DCC"/>
    <w:rsid w:val="FFFB17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1"/>
    <w:qFormat/>
    <w:uiPriority w:val="0"/>
    <w:pPr>
      <w:spacing w:after="0" w:line="500" w:lineRule="exact"/>
      <w:ind w:firstLine="420"/>
    </w:pPr>
    <w:rPr>
      <w:sz w:val="28"/>
    </w:rPr>
  </w:style>
  <w:style w:type="paragraph" w:styleId="3">
    <w:name w:val="Body Text"/>
    <w:basedOn w:val="1"/>
    <w:next w:val="2"/>
    <w:qFormat/>
    <w:uiPriority w:val="0"/>
    <w:pPr>
      <w:spacing w:after="120"/>
    </w:pPr>
  </w:style>
  <w:style w:type="paragraph" w:styleId="4">
    <w:name w:val="Normal Indent"/>
    <w:basedOn w:val="1"/>
    <w:qFormat/>
    <w:uiPriority w:val="99"/>
    <w:pPr>
      <w:ind w:firstLine="200" w:firstLineChars="200"/>
    </w:p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unhideWhenUsed/>
    <w:qFormat/>
    <w:uiPriority w:val="99"/>
    <w:pPr>
      <w:widowControl/>
      <w:jc w:val="left"/>
    </w:pPr>
    <w:rPr>
      <w:rFonts w:ascii="宋体" w:hAnsi="宋体" w:cs="宋体"/>
      <w:kern w:val="0"/>
      <w:sz w:val="24"/>
    </w:rPr>
  </w:style>
  <w:style w:type="character" w:styleId="10">
    <w:name w:val="Strong"/>
    <w:basedOn w:val="9"/>
    <w:qFormat/>
    <w:uiPriority w:val="22"/>
    <w:rPr>
      <w:b/>
      <w:bC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2021-12-14T19:42:00Z</dcterms:created>
  <dc:creator>Administrator</dc:creator>
  <cp:lastModifiedBy>uos</cp:lastModifiedBy>
  <dcterms:modified xsi:type="dcterms:W3CDTF">2023-03-10T08:44:08Z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2052-11.8.2.10458</vt:lpwstr>
  </property>
</Properties>
</file>