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关于《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关于调整我市高中阶段公办学校住宿费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收费标准的通知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8" w:firstLineChars="200"/>
        <w:textAlignment w:val="auto"/>
        <w:rPr>
          <w:rFonts w:hint="default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我市高中阶段（含非营利性民办高中）目前有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8所学校，兰溪一中、三中、五中、兰荫中学、蜀山中学、游埠中学、厚仁中学、中德职校等。近年来，学校的住宿条件、配套设施等都有了较大的改善，学生宿舍配备了空调、热水器等。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根据《浙江省定价目录》（2022年版）规定，公办学历教育收费和非营利性民办学历教育收费实行政府定价管理。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近年来，我市高中阶段（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职业高中、中专、技校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）公办学校学生宿舍的住宿条件、配套设施和人员管理有了较大的改善，住宿运行成本不断增加。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三、解决的主要问题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《通知》的出台，有利于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保障住宿学生良好的居住环境，促进教育事业健康发展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20" w:lineRule="exact"/>
        <w:ind w:firstLine="480" w:firstLineChars="150"/>
        <w:textAlignment w:val="auto"/>
        <w:rPr>
          <w:rFonts w:eastAsia="仿宋_GB2312"/>
          <w:kern w:val="0"/>
          <w:u w:val="none"/>
        </w:rPr>
      </w:pPr>
      <w:r>
        <w:rPr>
          <w:rFonts w:hint="eastAsia" w:ascii="仿宋_GB2312" w:eastAsia="仿宋_GB2312"/>
          <w:u w:val="none"/>
        </w:rPr>
        <w:t>《</w:t>
      </w:r>
      <w:r>
        <w:rPr>
          <w:rFonts w:hint="eastAsia" w:ascii="仿宋_GB2312" w:eastAsia="仿宋_GB2312"/>
          <w:u w:val="none"/>
          <w:lang w:eastAsia="zh-CN"/>
        </w:rPr>
        <w:t>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知》明确了我市我市高中阶段（含职业高中、中专、技校等）公办学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校住宿费收费内容、收费标准、相关要求及执行时间</w:t>
      </w:r>
      <w:r>
        <w:rPr>
          <w:rFonts w:hint="eastAsia" w:ascii="仿宋_GB2312" w:eastAsia="仿宋_GB2312"/>
          <w:kern w:val="0"/>
          <w:sz w:val="32"/>
          <w:szCs w:val="32"/>
          <w:u w:val="none"/>
          <w:lang w:eastAsia="zh-CN"/>
        </w:rPr>
        <w:t>等方面的内容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none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  <w:t>五、制定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过程等情况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经成本调查，参考周边县市价格和我市情况，草拟了《关于调整我市高中阶段公办学校住宿费收费标准的通知》（征求意见稿），于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hAnsi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hAnsi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日在局网站上向社会征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求意见</w:t>
      </w:r>
      <w:r>
        <w:rPr>
          <w:rFonts w:hint="eastAsia" w:hAnsi="宋体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  <w:t>六、其他需要说明的情况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0579-89029353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72ED"/>
    <w:rsid w:val="101F7053"/>
    <w:rsid w:val="16212121"/>
    <w:rsid w:val="21F07BE6"/>
    <w:rsid w:val="2B4D7124"/>
    <w:rsid w:val="2E653091"/>
    <w:rsid w:val="331067CA"/>
    <w:rsid w:val="345C6DD0"/>
    <w:rsid w:val="3C0538FF"/>
    <w:rsid w:val="3D6C0D9C"/>
    <w:rsid w:val="449B696E"/>
    <w:rsid w:val="509521B4"/>
    <w:rsid w:val="54115C97"/>
    <w:rsid w:val="5F472021"/>
    <w:rsid w:val="60B72158"/>
    <w:rsid w:val="66CB4BD1"/>
    <w:rsid w:val="704E15B9"/>
    <w:rsid w:val="71983953"/>
    <w:rsid w:val="74913054"/>
    <w:rsid w:val="776D0B90"/>
    <w:rsid w:val="789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0"/>
    <w:pPr>
      <w:spacing w:after="120"/>
    </w:pPr>
    <w:rPr>
      <w:sz w:val="32"/>
      <w:szCs w:val="32"/>
    </w:rPr>
  </w:style>
  <w:style w:type="paragraph" w:styleId="7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qFormat/>
    <w:uiPriority w:val="99"/>
    <w:pPr>
      <w:spacing w:after="120" w:line="360" w:lineRule="auto"/>
      <w:ind w:firstLine="420" w:firstLineChars="100"/>
    </w:pPr>
    <w:rPr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Administrator</dc:creator>
  <cp:lastModifiedBy>施德伟</cp:lastModifiedBy>
  <dcterms:modified xsi:type="dcterms:W3CDTF">2024-07-19T01:26:40Z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