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uto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</w:p>
    <w:p>
      <w:pPr>
        <w:pStyle w:val="2"/>
        <w:widowControl w:val="0"/>
        <w:overflowPunct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pStyle w:val="2"/>
        <w:widowControl w:val="0"/>
        <w:overflowPunct w:val="0"/>
        <w:spacing w:before="0" w:beforeAutospacing="0" w:after="0" w:afterAutospacing="0" w:line="56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  <w:shd w:val="clear" w:color="FFFFFF" w:fill="D9D9D9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关于进一步放开全市落户条件的通知</w:t>
      </w:r>
    </w:p>
    <w:p>
      <w:pPr>
        <w:pStyle w:val="2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center"/>
        <w:rPr>
          <w:rFonts w:ascii="楷体_GB2312" w:hAnsi="黑体" w:eastAsia="楷体_GB2312" w:cs="黑体"/>
          <w:color w:val="000000"/>
          <w:sz w:val="32"/>
          <w:szCs w:val="32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</w:rPr>
        <w:t>（征求意见稿）</w:t>
      </w:r>
    </w:p>
    <w:p>
      <w:pPr>
        <w:pStyle w:val="2"/>
        <w:widowControl w:val="0"/>
        <w:overflowPunct w:val="0"/>
        <w:spacing w:before="0" w:beforeAutospacing="0" w:after="0" w:afterAutospacing="0"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为进一步优化我市户口迁移政策，促进人才和劳动力资源有序流入，加快推进以人为核心的新型城镇化，推动我市经济社会持续高质量发展，根据《浙江省人民政府办公厅关于高质量推进户籍制度改革的通知》（浙政办发〔2023〕41号）精神，现就进一步放开城镇地区落户限制有关事项通知如下：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一、放宽居住落户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在本市城镇地区经常居住，所居住房屋为本人合法产权住宅的，本人及其配偶、直系亲属可以在该房屋坐落地址申请登记常住户口。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二、放宽租赁落户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在全市范围内连续居住登记满六个月，本市城镇地区所居住房屋为已登记备案的租赁合法住宅用房的，可以在居住地申请登记常住户口，其配偶和未成年子女可以随迁。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三、放宽投靠落户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放宽市内迁入的投靠对象范围，被投靠人是城镇地区家庭户户主的，投靠对象放宽至户主的直系亲属、配偶、配偶的直系亲属、子女的配偶。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四、放开人才落户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取得大专及以上学历的人员，具有初级以上专业技术职务人员，以及县级及以上职能部门认定的其他各类人才，可以在当地城镇地区先落户后就业，其配偶和未成年子女可以随迁。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五、放开就业落户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在本市就业并参加本市职工基本养老保险的，可以在城镇地区就业地申请登记常住户口，其配偶和未成年子女可以随迁。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六、实行居住证转户籍制度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在本市城镇地区连续居住登记满六个月，持有居住地公安机关签发的有效《浙江省居住证》的，可以在居住地申请登记常住户口。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七、放宽城镇落户住址限制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符合居住、人才、就业以及居住证转户籍落户条件，在办理落户手续时，落户住址按照本人及配偶、直系亲属的城镇地区合法稳定住所、城镇地区家庭户亲友处、单位集体户、人才服务机构集体户、城镇地区居住地社区（街道）公共集体户顺序选择确定。</w:t>
      </w:r>
    </w:p>
    <w:p>
      <w:pPr>
        <w:pStyle w:val="2"/>
        <w:overflowPunct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我市原有政策内容与本通知规定不一致的，按照本通知规定执行。本通知自2024年  月  日起施行，由绍兴市公安局负责牵头组织实施。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03E11"/>
    <w:rsid w:val="4CD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2024-06-13T08:14:00Z</dcterms:created>
  <dc:creator>会商</dc:creator>
  <cp:lastModifiedBy>会商</cp:lastModifiedBy>
  <dcterms:modified xsi:type="dcterms:W3CDTF">2024-06-13T08:15:41Z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