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p>
    <w:p>
      <w:pPr>
        <w:spacing w:line="510" w:lineRule="exact"/>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《网络直播营销活动合规指南》和《网络直播</w:t>
      </w:r>
    </w:p>
    <w:p>
      <w:pPr>
        <w:jc w:val="center"/>
        <w:rPr>
          <w:rFonts w:hint="eastAsia" w:ascii="方正小标宋简体" w:hAnsi="宋体" w:eastAsia="方正小标宋简体" w:cs="方正小标宋简体"/>
          <w:color w:val="000000"/>
          <w:sz w:val="44"/>
          <w:szCs w:val="44"/>
          <w:lang w:val="en-US" w:eastAsia="zh-CN"/>
        </w:rPr>
      </w:pPr>
      <w:r>
        <w:rPr>
          <w:rFonts w:hint="eastAsia" w:ascii="方正小标宋简体" w:hAnsi="仿宋" w:eastAsia="方正小标宋简体" w:cs="方正小标宋简体"/>
          <w:sz w:val="44"/>
          <w:szCs w:val="44"/>
        </w:rPr>
        <w:t>营销活动负面清单》</w:t>
      </w:r>
      <w:r>
        <w:rPr>
          <w:rFonts w:hint="eastAsia" w:ascii="方正小标宋简体" w:hAnsi="宋体" w:eastAsia="方正小标宋简体" w:cs="方正小标宋简体"/>
          <w:color w:val="000000"/>
          <w:sz w:val="44"/>
          <w:szCs w:val="44"/>
          <w:lang w:val="en-US" w:eastAsia="zh-CN"/>
        </w:rPr>
        <w:t>（征求意见稿）</w:t>
      </w:r>
    </w:p>
    <w:p>
      <w:pPr>
        <w:spacing w:line="510" w:lineRule="exact"/>
        <w:rPr>
          <w:rFonts w:ascii="仿宋" w:hAnsi="仿宋" w:eastAsia="仿宋" w:cs="仿宋"/>
        </w:rPr>
      </w:pPr>
      <w:bookmarkStart w:id="0" w:name="_GoBack"/>
      <w:bookmarkEnd w:id="0"/>
    </w:p>
    <w:p>
      <w:pPr>
        <w:spacing w:line="58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网络直播营销活动合规指南</w:t>
      </w:r>
    </w:p>
    <w:p>
      <w:pPr>
        <w:pStyle w:val="2"/>
        <w:spacing w:line="400" w:lineRule="exact"/>
        <w:ind w:left="2211" w:right="2211"/>
      </w:pPr>
    </w:p>
    <w:tbl>
      <w:tblPr>
        <w:tblStyle w:val="15"/>
        <w:tblW w:w="13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304"/>
        <w:gridCol w:w="1276"/>
        <w:gridCol w:w="10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46" w:type="dxa"/>
            <w:vAlign w:val="center"/>
          </w:tcPr>
          <w:p>
            <w:pPr>
              <w:spacing w:line="300" w:lineRule="exact"/>
              <w:jc w:val="center"/>
              <w:rPr>
                <w:rFonts w:ascii="黑体" w:hAnsi="黑体" w:eastAsia="黑体" w:cs="黑体"/>
                <w:sz w:val="24"/>
                <w:szCs w:val="24"/>
              </w:rPr>
            </w:pPr>
            <w:r>
              <w:rPr>
                <w:rFonts w:hint="eastAsia" w:ascii="黑体" w:hAnsi="黑体" w:eastAsia="黑体" w:cs="黑体"/>
                <w:sz w:val="24"/>
                <w:szCs w:val="24"/>
              </w:rPr>
              <w:t>环节</w:t>
            </w:r>
          </w:p>
        </w:tc>
        <w:tc>
          <w:tcPr>
            <w:tcW w:w="1304" w:type="dxa"/>
            <w:vAlign w:val="center"/>
          </w:tcPr>
          <w:p>
            <w:pPr>
              <w:spacing w:line="300" w:lineRule="exact"/>
              <w:jc w:val="center"/>
              <w:rPr>
                <w:rFonts w:ascii="黑体" w:hAnsi="黑体" w:eastAsia="黑体" w:cs="黑体"/>
                <w:sz w:val="24"/>
                <w:szCs w:val="24"/>
              </w:rPr>
            </w:pPr>
            <w:r>
              <w:rPr>
                <w:rFonts w:hint="eastAsia" w:ascii="黑体" w:hAnsi="黑体" w:eastAsia="黑体" w:cs="黑体"/>
                <w:sz w:val="24"/>
                <w:szCs w:val="24"/>
              </w:rPr>
              <w:t>主体</w:t>
            </w:r>
          </w:p>
        </w:tc>
        <w:tc>
          <w:tcPr>
            <w:tcW w:w="1276" w:type="dxa"/>
            <w:vAlign w:val="center"/>
          </w:tcPr>
          <w:p>
            <w:pPr>
              <w:spacing w:line="300" w:lineRule="exact"/>
              <w:jc w:val="center"/>
              <w:rPr>
                <w:rFonts w:ascii="黑体" w:hAnsi="黑体" w:eastAsia="黑体" w:cs="黑体"/>
                <w:sz w:val="24"/>
                <w:szCs w:val="24"/>
              </w:rPr>
            </w:pPr>
            <w:r>
              <w:rPr>
                <w:rFonts w:hint="eastAsia" w:ascii="黑体" w:hAnsi="黑体" w:eastAsia="黑体" w:cs="黑体"/>
                <w:sz w:val="24"/>
                <w:szCs w:val="24"/>
              </w:rPr>
              <w:t>事项</w:t>
            </w:r>
          </w:p>
        </w:tc>
        <w:tc>
          <w:tcPr>
            <w:tcW w:w="10071" w:type="dxa"/>
            <w:vAlign w:val="center"/>
          </w:tcPr>
          <w:p>
            <w:pPr>
              <w:spacing w:line="300" w:lineRule="exact"/>
              <w:jc w:val="center"/>
              <w:rPr>
                <w:rFonts w:ascii="黑体" w:hAnsi="黑体" w:eastAsia="黑体" w:cs="黑体"/>
                <w:sz w:val="24"/>
                <w:szCs w:val="24"/>
              </w:rPr>
            </w:pPr>
            <w:r>
              <w:rPr>
                <w:rFonts w:hint="eastAsia" w:ascii="黑体" w:hAnsi="黑体" w:eastAsia="黑体" w:cs="黑体"/>
                <w:sz w:val="24"/>
                <w:szCs w:val="24"/>
              </w:rPr>
              <w:t>合规内容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入驻环节</w:t>
            </w:r>
          </w:p>
        </w:tc>
        <w:tc>
          <w:tcPr>
            <w:tcW w:w="1304"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平台</w:t>
            </w:r>
          </w:p>
        </w:tc>
        <w:tc>
          <w:tcPr>
            <w:tcW w:w="127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许可要求</w:t>
            </w:r>
          </w:p>
        </w:tc>
        <w:tc>
          <w:tcPr>
            <w:tcW w:w="10071" w:type="dxa"/>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为网络营销活动提供直播服务的平台，依法需要取得食品经营许可证、网络文化经营许可证等相关行政许可的，应当依法取得行政许可后方可开展相关直播服务活动。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入驻环节</w:t>
            </w:r>
          </w:p>
        </w:tc>
        <w:tc>
          <w:tcPr>
            <w:tcW w:w="1304"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平台</w:t>
            </w:r>
          </w:p>
        </w:tc>
        <w:tc>
          <w:tcPr>
            <w:tcW w:w="127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运行保障</w:t>
            </w:r>
          </w:p>
        </w:tc>
        <w:tc>
          <w:tcPr>
            <w:tcW w:w="10071" w:type="dxa"/>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1.平台应当建立健全账号及直播营销功能注册注销、信息安全管理、营销行为规范、未成年人保护、消费者权益保护、个人信息保护、网络和数据安全管理等机制、措施；</w:t>
            </w:r>
          </w:p>
          <w:p>
            <w:pPr>
              <w:spacing w:line="260" w:lineRule="exact"/>
              <w:rPr>
                <w:rFonts w:ascii="仿宋_GB2312" w:hAnsi="仿宋_GB2312" w:cs="仿宋_GB2312"/>
                <w:sz w:val="24"/>
                <w:szCs w:val="24"/>
              </w:rPr>
            </w:pPr>
            <w:r>
              <w:rPr>
                <w:rFonts w:hint="eastAsia" w:ascii="仿宋_GB2312" w:hAnsi="仿宋_GB2312" w:cs="仿宋_GB2312"/>
                <w:sz w:val="24"/>
                <w:szCs w:val="24"/>
              </w:rPr>
              <w:t>2.平台应当配备与服务规模相适应的直播内容管理专业人员，具备维护互联网直播内容安全的技术能力，技术方案应符合国家相关标准；</w:t>
            </w:r>
          </w:p>
          <w:p>
            <w:pPr>
              <w:spacing w:line="260" w:lineRule="exact"/>
              <w:rPr>
                <w:rFonts w:ascii="仿宋_GB2312" w:hAnsi="仿宋_GB2312" w:cs="仿宋_GB2312"/>
                <w:sz w:val="24"/>
                <w:szCs w:val="24"/>
              </w:rPr>
            </w:pPr>
            <w:r>
              <w:rPr>
                <w:rFonts w:hint="eastAsia" w:ascii="仿宋_GB2312" w:hAnsi="仿宋_GB2312" w:cs="仿宋_GB2312"/>
                <w:sz w:val="24"/>
                <w:szCs w:val="24"/>
              </w:rPr>
              <w:t>3.平台应当依据相关法律法规和国家有关规定，制定并公开网络直播营销管理规则、平台公约；</w:t>
            </w:r>
          </w:p>
          <w:p>
            <w:pPr>
              <w:spacing w:line="260" w:lineRule="exact"/>
              <w:rPr>
                <w:rFonts w:ascii="仿宋_GB2312" w:hAnsi="仿宋_GB2312" w:cs="仿宋_GB2312"/>
                <w:sz w:val="24"/>
                <w:szCs w:val="24"/>
              </w:rPr>
            </w:pPr>
            <w:r>
              <w:rPr>
                <w:rFonts w:hint="eastAsia" w:ascii="仿宋_GB2312" w:hAnsi="仿宋_GB2312" w:cs="仿宋_GB2312"/>
                <w:sz w:val="24"/>
                <w:szCs w:val="24"/>
              </w:rPr>
              <w:t>4.平台应当与直播营销人员服务机构、主播签订协议，要求其规范主播招募、培训、管理流程，履行对直播营销内容、商品和服务的真实性、合法性审核义务；</w:t>
            </w:r>
          </w:p>
          <w:p>
            <w:pPr>
              <w:spacing w:line="260" w:lineRule="exact"/>
              <w:rPr>
                <w:rFonts w:ascii="仿宋_GB2312" w:hAnsi="仿宋_GB2312" w:cs="仿宋_GB2312"/>
                <w:sz w:val="24"/>
                <w:szCs w:val="24"/>
              </w:rPr>
            </w:pPr>
            <w:r>
              <w:rPr>
                <w:rFonts w:hint="eastAsia" w:ascii="仿宋_GB2312" w:hAnsi="仿宋_GB2312" w:cs="仿宋_GB2312"/>
                <w:sz w:val="24"/>
                <w:szCs w:val="24"/>
              </w:rPr>
              <w:t>5.平台应当制定直播营销商品和服务负面目录，列明法律法规规定的禁止生产销售、禁止网络交易、禁止商业推销宣传以及不适宜以直播形式营销的商品和服务类别；</w:t>
            </w:r>
          </w:p>
          <w:p>
            <w:pPr>
              <w:spacing w:line="260" w:lineRule="exact"/>
              <w:rPr>
                <w:rFonts w:ascii="仿宋_GB2312" w:hAnsi="仿宋_GB2312" w:cs="仿宋_GB2312"/>
                <w:sz w:val="24"/>
                <w:szCs w:val="24"/>
              </w:rPr>
            </w:pPr>
            <w:r>
              <w:rPr>
                <w:rFonts w:hint="eastAsia" w:ascii="仿宋_GB2312" w:hAnsi="仿宋_GB2312" w:cs="仿宋_GB2312"/>
                <w:sz w:val="24"/>
                <w:szCs w:val="24"/>
              </w:rPr>
              <w:t>6.平台应当对主播进行基于身份证件信息、统一社会信用代码等真实身份信息认证，并依法依规向税务机关报送身份信息和其他涉税信息。平台应当采取必要措施保障处理的个人信息安全；</w:t>
            </w:r>
          </w:p>
          <w:p>
            <w:pPr>
              <w:spacing w:line="260" w:lineRule="exact"/>
              <w:rPr>
                <w:rFonts w:ascii="仿宋_GB2312" w:hAnsi="仿宋_GB2312" w:cs="仿宋_GB2312"/>
                <w:sz w:val="24"/>
                <w:szCs w:val="24"/>
              </w:rPr>
            </w:pPr>
            <w:r>
              <w:rPr>
                <w:rFonts w:hint="eastAsia" w:ascii="仿宋_GB2312" w:hAnsi="仿宋_GB2312" w:cs="仿宋_GB2312"/>
                <w:sz w:val="24"/>
                <w:szCs w:val="24"/>
              </w:rPr>
              <w:t>7.平台应当加强新技术新应用新功能上线和使用管理，对利用人工智能、数字视觉、虚拟现实、语音合成等技术展示的虚拟形象从事网络直播营销的，应当按照有关规定进行安全评估，并以显著方式予以标识。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入驻环节</w:t>
            </w:r>
          </w:p>
        </w:tc>
        <w:tc>
          <w:tcPr>
            <w:tcW w:w="1304"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主播</w:t>
            </w:r>
          </w:p>
        </w:tc>
        <w:tc>
          <w:tcPr>
            <w:tcW w:w="127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入驻资格</w:t>
            </w:r>
          </w:p>
        </w:tc>
        <w:tc>
          <w:tcPr>
            <w:tcW w:w="10071" w:type="dxa"/>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主播应当年满十六周岁；十六周岁以上的未成年人申请成为主播，应当经监护人同意。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入驻环节</w:t>
            </w:r>
          </w:p>
        </w:tc>
        <w:tc>
          <w:tcPr>
            <w:tcW w:w="1304"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主播</w:t>
            </w:r>
          </w:p>
        </w:tc>
        <w:tc>
          <w:tcPr>
            <w:tcW w:w="127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注意事项</w:t>
            </w:r>
          </w:p>
        </w:tc>
        <w:tc>
          <w:tcPr>
            <w:tcW w:w="10071" w:type="dxa"/>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1.主播入驻网络平台，应当进行实名认证，提供真实有效的主体身份、联系方式、相关行政许可等信息；</w:t>
            </w:r>
          </w:p>
          <w:p>
            <w:pPr>
              <w:spacing w:line="260" w:lineRule="exact"/>
              <w:rPr>
                <w:rFonts w:ascii="仿宋_GB2312" w:hAnsi="仿宋_GB2312" w:cs="仿宋_GB2312"/>
                <w:sz w:val="24"/>
                <w:szCs w:val="24"/>
              </w:rPr>
            </w:pPr>
            <w:r>
              <w:rPr>
                <w:rFonts w:hint="eastAsia" w:ascii="仿宋_GB2312" w:hAnsi="仿宋_GB2312" w:cs="仿宋_GB2312"/>
                <w:sz w:val="24"/>
                <w:szCs w:val="24"/>
              </w:rPr>
              <w:t>2.主播设定直播账户名称、使用的主播头像与直播间封面图应符合法律和国家有关规定，不得含有违法及不良有害信息。信息若有变动，应及时更新并告知平台进行审核；</w:t>
            </w:r>
          </w:p>
          <w:p>
            <w:pPr>
              <w:spacing w:line="260" w:lineRule="exact"/>
              <w:rPr>
                <w:rFonts w:ascii="仿宋_GB2312" w:hAnsi="仿宋_GB2312" w:cs="仿宋_GB2312"/>
                <w:sz w:val="24"/>
                <w:szCs w:val="24"/>
              </w:rPr>
            </w:pPr>
            <w:r>
              <w:rPr>
                <w:rFonts w:hint="eastAsia" w:ascii="仿宋_GB2312" w:hAnsi="仿宋_GB2312" w:cs="仿宋_GB2312"/>
                <w:sz w:val="24"/>
                <w:szCs w:val="24"/>
              </w:rPr>
              <w:t>3.提倡主播学习与网络直播营销相关的基本知识，掌握一定的专业技能，树立法律意识。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入驻环节</w:t>
            </w:r>
          </w:p>
        </w:tc>
        <w:tc>
          <w:tcPr>
            <w:tcW w:w="1304"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直播营销人</w:t>
            </w:r>
          </w:p>
          <w:p>
            <w:pPr>
              <w:spacing w:line="260" w:lineRule="exact"/>
              <w:jc w:val="center"/>
              <w:rPr>
                <w:rFonts w:ascii="仿宋_GB2312" w:hAnsi="仿宋_GB2312" w:cs="仿宋_GB2312"/>
                <w:sz w:val="24"/>
                <w:szCs w:val="24"/>
              </w:rPr>
            </w:pPr>
            <w:r>
              <w:rPr>
                <w:rFonts w:hint="eastAsia" w:ascii="仿宋_GB2312" w:hAnsi="仿宋_GB2312" w:cs="仿宋_GB2312"/>
                <w:sz w:val="24"/>
                <w:szCs w:val="24"/>
              </w:rPr>
              <w:t>员服务机构</w:t>
            </w:r>
          </w:p>
        </w:tc>
        <w:tc>
          <w:tcPr>
            <w:tcW w:w="127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运行保障</w:t>
            </w:r>
          </w:p>
        </w:tc>
        <w:tc>
          <w:tcPr>
            <w:tcW w:w="10071" w:type="dxa"/>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服务机构应积极建立管理规则，规范主播招募、培训、管理流程。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入驻环节</w:t>
            </w:r>
          </w:p>
        </w:tc>
        <w:tc>
          <w:tcPr>
            <w:tcW w:w="1304"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供货商</w:t>
            </w:r>
          </w:p>
        </w:tc>
        <w:tc>
          <w:tcPr>
            <w:tcW w:w="127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质量保证</w:t>
            </w:r>
          </w:p>
        </w:tc>
        <w:tc>
          <w:tcPr>
            <w:tcW w:w="10071" w:type="dxa"/>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供应商应当保证产品质量，线上线下商品（含服务，下同）质量应当一致，及时向主播及平台提供真实有效的资质证明、产品质量合格证明等相关文件，当资质文件发生变化及时更新并告知主播及平台。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营销环节</w:t>
            </w:r>
          </w:p>
        </w:tc>
        <w:tc>
          <w:tcPr>
            <w:tcW w:w="1304"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平台</w:t>
            </w:r>
          </w:p>
        </w:tc>
        <w:tc>
          <w:tcPr>
            <w:tcW w:w="127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信息公示</w:t>
            </w:r>
          </w:p>
        </w:tc>
        <w:tc>
          <w:tcPr>
            <w:tcW w:w="10071" w:type="dxa"/>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1.平台应当加强对入驻本平台内主体的资质审核，督促其依法公示营业执照、与其经营业务有关的行政许可等信息；</w:t>
            </w:r>
          </w:p>
          <w:p>
            <w:pPr>
              <w:spacing w:line="260" w:lineRule="exact"/>
              <w:rPr>
                <w:rFonts w:ascii="仿宋_GB2312" w:hAnsi="仿宋_GB2312" w:cs="仿宋_GB2312"/>
                <w:sz w:val="24"/>
                <w:szCs w:val="24"/>
              </w:rPr>
            </w:pPr>
            <w:r>
              <w:rPr>
                <w:rFonts w:hint="eastAsia" w:ascii="仿宋_GB2312" w:hAnsi="仿宋_GB2312" w:cs="仿宋_GB2312"/>
                <w:sz w:val="24"/>
                <w:szCs w:val="24"/>
              </w:rPr>
              <w:t>2.平台应当要求入住的主体提供真实、合法、有效的商标注册证明、品牌特许经营证明、品牌销售授权证明等文件。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营销环节</w:t>
            </w:r>
          </w:p>
        </w:tc>
        <w:tc>
          <w:tcPr>
            <w:tcW w:w="1304"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平台</w:t>
            </w:r>
          </w:p>
        </w:tc>
        <w:tc>
          <w:tcPr>
            <w:tcW w:w="127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网络生态</w:t>
            </w:r>
          </w:p>
        </w:tc>
        <w:tc>
          <w:tcPr>
            <w:tcW w:w="10071" w:type="dxa"/>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1.平台应当采取措施防范主播利用社交群组进行淫秽色情表演、传销、赌博、毒品交易等违法犯罪以及违反网络内容生态治理规定的行为；</w:t>
            </w:r>
          </w:p>
          <w:p>
            <w:pPr>
              <w:spacing w:line="260" w:lineRule="exact"/>
              <w:rPr>
                <w:rFonts w:ascii="仿宋_GB2312" w:hAnsi="仿宋_GB2312" w:cs="仿宋_GB2312"/>
                <w:sz w:val="24"/>
                <w:szCs w:val="24"/>
              </w:rPr>
            </w:pPr>
            <w:r>
              <w:rPr>
                <w:rFonts w:hint="eastAsia" w:ascii="仿宋_GB2312" w:hAnsi="仿宋_GB2312" w:cs="仿宋_GB2312"/>
                <w:sz w:val="24"/>
                <w:szCs w:val="24"/>
              </w:rPr>
              <w:t>2.平台应当加强网络直播营销信息内容管理，开展信息发布审核和实时巡查，发现违反法律法规和服务协议的主播账号，视情节采取警示提醒、限制功能、暂停发布、注销账号、禁止重新注册等处置措施，同时保存记录并向有关主管部门报告；</w:t>
            </w:r>
          </w:p>
          <w:p>
            <w:pPr>
              <w:spacing w:line="260" w:lineRule="exact"/>
              <w:rPr>
                <w:rFonts w:ascii="仿宋_GB2312" w:hAnsi="仿宋_GB2312" w:cs="仿宋_GB2312"/>
                <w:sz w:val="24"/>
                <w:szCs w:val="24"/>
              </w:rPr>
            </w:pPr>
            <w:r>
              <w:rPr>
                <w:rFonts w:hint="eastAsia" w:ascii="仿宋_GB2312" w:hAnsi="仿宋_GB2312" w:cs="仿宋_GB2312"/>
                <w:sz w:val="24"/>
                <w:szCs w:val="24"/>
              </w:rPr>
              <w:t>3.平台应当根据主播账号合规情况、关注和访问量、交易量和金额及其他指标维度，建立分级管理制度，根据级别确定服务范围及功能，对重点主播采取安排专人实时巡查、延长直播内容保存时间等措施；</w:t>
            </w:r>
          </w:p>
          <w:p>
            <w:pPr>
              <w:spacing w:line="260" w:lineRule="exact"/>
              <w:rPr>
                <w:rFonts w:ascii="仿宋_GB2312" w:hAnsi="仿宋_GB2312" w:cs="仿宋_GB2312"/>
                <w:sz w:val="24"/>
                <w:szCs w:val="24"/>
              </w:rPr>
            </w:pPr>
            <w:r>
              <w:rPr>
                <w:rFonts w:hint="eastAsia" w:ascii="仿宋_GB2312" w:hAnsi="仿宋_GB2312" w:cs="仿宋_GB2312"/>
                <w:sz w:val="24"/>
                <w:szCs w:val="24"/>
              </w:rPr>
              <w:t>4.平台应当建立黑名单制度，将严重违法违规的主播及因违法失德造成恶劣社会影响的人员列入黑名单，并向有关主管部门报告；</w:t>
            </w:r>
          </w:p>
          <w:p>
            <w:pPr>
              <w:spacing w:line="260" w:lineRule="exact"/>
              <w:rPr>
                <w:rFonts w:ascii="仿宋_GB2312" w:hAnsi="仿宋_GB2312" w:cs="仿宋_GB2312"/>
                <w:sz w:val="24"/>
                <w:szCs w:val="24"/>
              </w:rPr>
            </w:pPr>
            <w:r>
              <w:rPr>
                <w:rFonts w:hint="eastAsia" w:ascii="仿宋_GB2312" w:hAnsi="仿宋_GB2312" w:cs="仿宋_GB2312"/>
                <w:sz w:val="24"/>
                <w:szCs w:val="24"/>
              </w:rPr>
              <w:t>5.倡导平台建立入驻主体、主播信用评价奖惩等信用管理体系，强化入驻主体、主播的合规守信意识；</w:t>
            </w:r>
          </w:p>
          <w:p>
            <w:pPr>
              <w:spacing w:line="260" w:lineRule="exact"/>
              <w:rPr>
                <w:rFonts w:ascii="仿宋_GB2312" w:hAnsi="仿宋_GB2312" w:cs="仿宋_GB2312"/>
                <w:sz w:val="24"/>
                <w:szCs w:val="24"/>
              </w:rPr>
            </w:pPr>
            <w:r>
              <w:rPr>
                <w:rFonts w:hint="eastAsia" w:ascii="仿宋_GB2312" w:hAnsi="仿宋_GB2312" w:cs="仿宋_GB2312"/>
                <w:sz w:val="24"/>
                <w:szCs w:val="24"/>
              </w:rPr>
              <w:t>6.倡导平台建立健全风险识别模型，对高风险行为采取弹窗提示、违规警告、限制流量、阻断直播等措施。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营销环节</w:t>
            </w:r>
          </w:p>
        </w:tc>
        <w:tc>
          <w:tcPr>
            <w:tcW w:w="1304"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平台</w:t>
            </w:r>
          </w:p>
        </w:tc>
        <w:tc>
          <w:tcPr>
            <w:tcW w:w="127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身份核验</w:t>
            </w:r>
          </w:p>
        </w:tc>
        <w:tc>
          <w:tcPr>
            <w:tcW w:w="10071" w:type="dxa"/>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平台应当建立主播真实身份动态核验机制，在直播前核验所有主播身份信息，对与真实身份信息不符或按照国家有关规定不得从事网络直播发布的，不得为其提供直播发布服务。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营销环节</w:t>
            </w:r>
          </w:p>
        </w:tc>
        <w:tc>
          <w:tcPr>
            <w:tcW w:w="1304"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平台</w:t>
            </w:r>
          </w:p>
        </w:tc>
        <w:tc>
          <w:tcPr>
            <w:tcW w:w="127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广告宣传</w:t>
            </w:r>
          </w:p>
        </w:tc>
        <w:tc>
          <w:tcPr>
            <w:tcW w:w="10071" w:type="dxa"/>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1.平台提供付费导流等服务，对网络直播营销进行宣传、推广，构成商业广告的，应当履行广告发布者或者广告经营者的责任和义务；</w:t>
            </w:r>
          </w:p>
          <w:p>
            <w:pPr>
              <w:spacing w:line="260" w:lineRule="exact"/>
              <w:rPr>
                <w:rFonts w:ascii="仿宋_GB2312" w:hAnsi="仿宋_GB2312" w:cs="仿宋_GB2312"/>
                <w:sz w:val="24"/>
                <w:szCs w:val="24"/>
              </w:rPr>
            </w:pPr>
            <w:r>
              <w:rPr>
                <w:rFonts w:hint="eastAsia" w:ascii="仿宋_GB2312" w:hAnsi="仿宋_GB2312" w:cs="仿宋_GB2312"/>
                <w:sz w:val="24"/>
                <w:szCs w:val="24"/>
              </w:rPr>
              <w:t>2.平台不得为主播虚假或者引人误解的商业宣传提供帮助、便利条件。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营销环节</w:t>
            </w:r>
          </w:p>
        </w:tc>
        <w:tc>
          <w:tcPr>
            <w:tcW w:w="1304"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平台</w:t>
            </w:r>
          </w:p>
        </w:tc>
        <w:tc>
          <w:tcPr>
            <w:tcW w:w="127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消费者权益保护</w:t>
            </w:r>
          </w:p>
        </w:tc>
        <w:tc>
          <w:tcPr>
            <w:tcW w:w="10071" w:type="dxa"/>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1.平台应当依法保障消费者的知情权和选择权，要求主播全面、真实、准确地披露商品信息；</w:t>
            </w:r>
          </w:p>
          <w:p>
            <w:pPr>
              <w:spacing w:line="260" w:lineRule="exact"/>
              <w:rPr>
                <w:rFonts w:ascii="仿宋_GB2312" w:hAnsi="仿宋_GB2312" w:cs="仿宋_GB2312"/>
                <w:sz w:val="24"/>
                <w:szCs w:val="24"/>
              </w:rPr>
            </w:pPr>
            <w:r>
              <w:rPr>
                <w:rFonts w:hint="eastAsia" w:ascii="仿宋_GB2312" w:hAnsi="仿宋_GB2312" w:cs="仿宋_GB2312"/>
                <w:sz w:val="24"/>
                <w:szCs w:val="24"/>
              </w:rPr>
              <w:t>2.平台应当防范和制止违法广告、价格欺诈等侵害用户权益的行为，以显著方式警示消费者平台外私下交易等行为的风险；</w:t>
            </w:r>
          </w:p>
          <w:p>
            <w:pPr>
              <w:spacing w:line="260" w:lineRule="exact"/>
              <w:rPr>
                <w:rFonts w:ascii="仿宋_GB2312" w:hAnsi="仿宋_GB2312" w:cs="仿宋_GB2312"/>
                <w:sz w:val="24"/>
                <w:szCs w:val="24"/>
              </w:rPr>
            </w:pPr>
            <w:r>
              <w:rPr>
                <w:rFonts w:hint="eastAsia" w:ascii="仿宋_GB2312" w:hAnsi="仿宋_GB2312" w:cs="仿宋_GB2312"/>
                <w:sz w:val="24"/>
                <w:szCs w:val="24"/>
              </w:rPr>
              <w:t>3.平台应当依法依约积极兑现售后承诺，建立健全消费者保护机制，保护消费者的合法权益；</w:t>
            </w:r>
          </w:p>
          <w:p>
            <w:pPr>
              <w:spacing w:line="260" w:lineRule="exact"/>
              <w:rPr>
                <w:rFonts w:ascii="仿宋_GB2312" w:hAnsi="仿宋_GB2312" w:cs="仿宋_GB2312"/>
                <w:sz w:val="24"/>
                <w:szCs w:val="24"/>
              </w:rPr>
            </w:pPr>
            <w:r>
              <w:rPr>
                <w:rFonts w:hint="eastAsia" w:ascii="仿宋_GB2312" w:hAnsi="仿宋_GB2312" w:cs="仿宋_GB2312"/>
                <w:sz w:val="24"/>
                <w:szCs w:val="24"/>
              </w:rPr>
              <w:t>4.平台应当依法为消费者做好信息支持，积极协助消费者维护合法权益；</w:t>
            </w:r>
          </w:p>
          <w:p>
            <w:pPr>
              <w:spacing w:line="260" w:lineRule="exact"/>
              <w:rPr>
                <w:rFonts w:ascii="仿宋_GB2312" w:hAnsi="仿宋_GB2312" w:cs="仿宋_GB2312"/>
                <w:sz w:val="24"/>
                <w:szCs w:val="24"/>
              </w:rPr>
            </w:pPr>
            <w:r>
              <w:rPr>
                <w:rFonts w:hint="eastAsia" w:ascii="仿宋_GB2312" w:hAnsi="仿宋_GB2312" w:cs="仿宋_GB2312"/>
                <w:sz w:val="24"/>
                <w:szCs w:val="24"/>
              </w:rPr>
              <w:t>5.平台应当加强对珠宝等贵重物品交易审核。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营销环节</w:t>
            </w:r>
          </w:p>
        </w:tc>
        <w:tc>
          <w:tcPr>
            <w:tcW w:w="1304"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平台</w:t>
            </w:r>
          </w:p>
        </w:tc>
        <w:tc>
          <w:tcPr>
            <w:tcW w:w="127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食品安全</w:t>
            </w:r>
          </w:p>
        </w:tc>
        <w:tc>
          <w:tcPr>
            <w:tcW w:w="10071" w:type="dxa"/>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平台应当对食品相关入驻主体、商品进行重点关注，执行食品安全管理制度，强化食品安全保障义务，提高食品溯源能力，严防重大食品安全问题。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营销环节</w:t>
            </w:r>
          </w:p>
        </w:tc>
        <w:tc>
          <w:tcPr>
            <w:tcW w:w="1304"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平台</w:t>
            </w:r>
          </w:p>
        </w:tc>
        <w:tc>
          <w:tcPr>
            <w:tcW w:w="127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交易管理</w:t>
            </w:r>
          </w:p>
        </w:tc>
        <w:tc>
          <w:tcPr>
            <w:tcW w:w="10071" w:type="dxa"/>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1.平台应当完善商品交易信息保存制度，依法保存交易相关内容；</w:t>
            </w:r>
          </w:p>
          <w:p>
            <w:pPr>
              <w:spacing w:line="260" w:lineRule="exact"/>
              <w:rPr>
                <w:rFonts w:ascii="仿宋_GB2312" w:hAnsi="仿宋_GB2312" w:cs="仿宋_GB2312"/>
                <w:sz w:val="24"/>
                <w:szCs w:val="24"/>
              </w:rPr>
            </w:pPr>
            <w:r>
              <w:rPr>
                <w:rFonts w:hint="eastAsia" w:ascii="仿宋_GB2312" w:hAnsi="仿宋_GB2312" w:cs="仿宋_GB2312"/>
                <w:sz w:val="24"/>
                <w:szCs w:val="24"/>
              </w:rPr>
              <w:t>2.平台应当规范内部交易秩序，加强直播间内链接、二维码等跳转服务的信息安全管理，防范信息安全风险，禁止主播诱导消费者绕过合法交易程序进行线下交易。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营销环节</w:t>
            </w:r>
          </w:p>
        </w:tc>
        <w:tc>
          <w:tcPr>
            <w:tcW w:w="1304"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平台</w:t>
            </w:r>
          </w:p>
        </w:tc>
        <w:tc>
          <w:tcPr>
            <w:tcW w:w="127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重点</w:t>
            </w:r>
          </w:p>
          <w:p>
            <w:pPr>
              <w:spacing w:line="260" w:lineRule="exact"/>
              <w:jc w:val="center"/>
              <w:rPr>
                <w:rFonts w:ascii="仿宋_GB2312" w:hAnsi="仿宋_GB2312" w:cs="仿宋_GB2312"/>
                <w:sz w:val="24"/>
                <w:szCs w:val="24"/>
              </w:rPr>
            </w:pPr>
            <w:r>
              <w:rPr>
                <w:rFonts w:hint="eastAsia" w:ascii="仿宋_GB2312" w:hAnsi="仿宋_GB2312" w:cs="仿宋_GB2312"/>
                <w:sz w:val="24"/>
                <w:szCs w:val="24"/>
              </w:rPr>
              <w:t>人群</w:t>
            </w:r>
          </w:p>
          <w:p>
            <w:pPr>
              <w:spacing w:line="260" w:lineRule="exact"/>
              <w:jc w:val="center"/>
              <w:rPr>
                <w:rFonts w:ascii="仿宋_GB2312" w:hAnsi="仿宋_GB2312" w:cs="仿宋_GB2312"/>
                <w:sz w:val="24"/>
                <w:szCs w:val="24"/>
              </w:rPr>
            </w:pPr>
            <w:r>
              <w:rPr>
                <w:rFonts w:hint="eastAsia" w:ascii="仿宋_GB2312" w:hAnsi="仿宋_GB2312" w:cs="仿宋_GB2312"/>
                <w:sz w:val="24"/>
                <w:szCs w:val="24"/>
              </w:rPr>
              <w:t>保护</w:t>
            </w:r>
          </w:p>
        </w:tc>
        <w:tc>
          <w:tcPr>
            <w:tcW w:w="10071" w:type="dxa"/>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1.平台应当建立健全未成年人保护机制，注重保护未成年人身心健康。包含可能影响未成年人身心健康内容的，平台应当在信息展示前以显著方式作出提示；</w:t>
            </w:r>
          </w:p>
          <w:p>
            <w:pPr>
              <w:spacing w:line="260" w:lineRule="exact"/>
              <w:rPr>
                <w:rFonts w:ascii="仿宋_GB2312" w:hAnsi="仿宋_GB2312" w:cs="仿宋_GB2312"/>
                <w:sz w:val="24"/>
                <w:szCs w:val="24"/>
              </w:rPr>
            </w:pPr>
            <w:r>
              <w:rPr>
                <w:rFonts w:hint="eastAsia" w:ascii="仿宋_GB2312" w:hAnsi="仿宋_GB2312" w:cs="仿宋_GB2312"/>
                <w:sz w:val="24"/>
                <w:szCs w:val="24"/>
              </w:rPr>
              <w:t>2.倡导平台加强老年人网络权益保障，对以老年人为消费主要群体的带货行为实行严格巡查。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营销环节</w:t>
            </w:r>
          </w:p>
        </w:tc>
        <w:tc>
          <w:tcPr>
            <w:tcW w:w="1304"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平台</w:t>
            </w:r>
          </w:p>
        </w:tc>
        <w:tc>
          <w:tcPr>
            <w:tcW w:w="127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个人</w:t>
            </w:r>
          </w:p>
          <w:p>
            <w:pPr>
              <w:spacing w:line="260" w:lineRule="exact"/>
              <w:jc w:val="center"/>
              <w:rPr>
                <w:rFonts w:ascii="仿宋_GB2312" w:hAnsi="仿宋_GB2312" w:cs="仿宋_GB2312"/>
                <w:sz w:val="24"/>
                <w:szCs w:val="24"/>
              </w:rPr>
            </w:pPr>
            <w:r>
              <w:rPr>
                <w:rFonts w:hint="eastAsia" w:ascii="仿宋_GB2312" w:hAnsi="仿宋_GB2312" w:cs="仿宋_GB2312"/>
                <w:sz w:val="24"/>
                <w:szCs w:val="24"/>
              </w:rPr>
              <w:t>信息</w:t>
            </w:r>
          </w:p>
          <w:p>
            <w:pPr>
              <w:spacing w:line="260" w:lineRule="exact"/>
              <w:jc w:val="center"/>
              <w:rPr>
                <w:rFonts w:ascii="仿宋_GB2312" w:hAnsi="仿宋_GB2312" w:cs="仿宋_GB2312"/>
                <w:sz w:val="24"/>
                <w:szCs w:val="24"/>
              </w:rPr>
            </w:pPr>
            <w:r>
              <w:rPr>
                <w:rFonts w:hint="eastAsia" w:ascii="仿宋_GB2312" w:hAnsi="仿宋_GB2312" w:cs="仿宋_GB2312"/>
                <w:sz w:val="24"/>
                <w:szCs w:val="24"/>
              </w:rPr>
              <w:t>保护</w:t>
            </w:r>
          </w:p>
        </w:tc>
        <w:tc>
          <w:tcPr>
            <w:tcW w:w="10071" w:type="dxa"/>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平台应当履行网络安全与个人信息保护等方面的义务，在确保消费者知情的前提下，以“最小必要”原则依法收集、使用个人信息。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营销环节</w:t>
            </w:r>
          </w:p>
        </w:tc>
        <w:tc>
          <w:tcPr>
            <w:tcW w:w="1304"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直播场所</w:t>
            </w:r>
          </w:p>
        </w:tc>
        <w:tc>
          <w:tcPr>
            <w:tcW w:w="127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环境要求</w:t>
            </w:r>
          </w:p>
        </w:tc>
        <w:tc>
          <w:tcPr>
            <w:tcW w:w="10071" w:type="dxa"/>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直播场所应当符合法律法规和网络平台规则的要求；不得涉及国家及公共安全；不得影响社会正常生产、生活秩序和他人正常生活，应与主播在营销活动中表述的场景一致，不得以虚假场景诱骗交易。</w:t>
            </w:r>
          </w:p>
          <w:p>
            <w:pPr>
              <w:spacing w:line="260" w:lineRule="exact"/>
              <w:rPr>
                <w:rFonts w:ascii="仿宋_GB2312" w:hAnsi="仿宋_GB2312" w:cs="仿宋_GB2312"/>
                <w:sz w:val="24"/>
                <w:szCs w:val="24"/>
              </w:rPr>
            </w:pPr>
            <w:r>
              <w:rPr>
                <w:rFonts w:hint="eastAsia" w:ascii="仿宋_GB2312" w:hAnsi="仿宋_GB2312" w:cs="仿宋_GB2312"/>
                <w:sz w:val="24"/>
                <w:szCs w:val="24"/>
              </w:rPr>
              <w:t>直播场所对下列重点环节的设置应当符合法律法规和国家有关规定，不得含有违法和不良信息，不得误导消费者：</w:t>
            </w:r>
          </w:p>
          <w:p>
            <w:pPr>
              <w:spacing w:line="260" w:lineRule="exact"/>
              <w:rPr>
                <w:rFonts w:ascii="仿宋_GB2312" w:hAnsi="仿宋_GB2312" w:cs="仿宋_GB2312"/>
                <w:sz w:val="24"/>
                <w:szCs w:val="24"/>
              </w:rPr>
            </w:pPr>
            <w:r>
              <w:rPr>
                <w:rFonts w:hint="eastAsia" w:ascii="仿宋_GB2312" w:hAnsi="仿宋_GB2312" w:cs="仿宋_GB2312"/>
                <w:sz w:val="24"/>
                <w:szCs w:val="24"/>
              </w:rPr>
              <w:t>1.主播账号名称、头像、简介；</w:t>
            </w:r>
          </w:p>
          <w:p>
            <w:pPr>
              <w:spacing w:line="260" w:lineRule="exact"/>
              <w:rPr>
                <w:rFonts w:ascii="仿宋_GB2312" w:hAnsi="仿宋_GB2312" w:cs="仿宋_GB2312"/>
                <w:sz w:val="24"/>
                <w:szCs w:val="24"/>
              </w:rPr>
            </w:pPr>
            <w:r>
              <w:rPr>
                <w:rFonts w:hint="eastAsia" w:ascii="仿宋_GB2312" w:hAnsi="仿宋_GB2312" w:cs="仿宋_GB2312"/>
                <w:sz w:val="24"/>
                <w:szCs w:val="24"/>
              </w:rPr>
              <w:t>2.直播间标题、封面；</w:t>
            </w:r>
          </w:p>
          <w:p>
            <w:pPr>
              <w:spacing w:line="260" w:lineRule="exact"/>
              <w:rPr>
                <w:rFonts w:ascii="仿宋_GB2312" w:hAnsi="仿宋_GB2312" w:cs="仿宋_GB2312"/>
                <w:sz w:val="24"/>
                <w:szCs w:val="24"/>
              </w:rPr>
            </w:pPr>
            <w:r>
              <w:rPr>
                <w:rFonts w:hint="eastAsia" w:ascii="仿宋_GB2312" w:hAnsi="仿宋_GB2312" w:cs="仿宋_GB2312"/>
                <w:sz w:val="24"/>
                <w:szCs w:val="24"/>
              </w:rPr>
              <w:t>3.直播间布景、道具、商品展示；</w:t>
            </w:r>
          </w:p>
          <w:p>
            <w:pPr>
              <w:spacing w:line="260" w:lineRule="exact"/>
              <w:rPr>
                <w:rFonts w:ascii="仿宋_GB2312" w:hAnsi="仿宋_GB2312" w:cs="仿宋_GB2312"/>
                <w:sz w:val="24"/>
                <w:szCs w:val="24"/>
              </w:rPr>
            </w:pPr>
            <w:r>
              <w:rPr>
                <w:rFonts w:hint="eastAsia" w:ascii="仿宋_GB2312" w:hAnsi="仿宋_GB2312" w:cs="仿宋_GB2312"/>
                <w:sz w:val="24"/>
                <w:szCs w:val="24"/>
              </w:rPr>
              <w:t>4.主播着装、形象；</w:t>
            </w:r>
          </w:p>
          <w:p>
            <w:pPr>
              <w:spacing w:line="260" w:lineRule="exact"/>
              <w:rPr>
                <w:rFonts w:ascii="仿宋_GB2312" w:hAnsi="仿宋_GB2312" w:cs="仿宋_GB2312"/>
                <w:sz w:val="24"/>
                <w:szCs w:val="24"/>
              </w:rPr>
            </w:pPr>
            <w:r>
              <w:rPr>
                <w:rFonts w:hint="eastAsia" w:ascii="仿宋_GB2312" w:hAnsi="仿宋_GB2312" w:cs="仿宋_GB2312"/>
                <w:sz w:val="24"/>
                <w:szCs w:val="24"/>
              </w:rPr>
              <w:t>5.其他易引起消费者关注的重点环节。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营销环节</w:t>
            </w:r>
          </w:p>
        </w:tc>
        <w:tc>
          <w:tcPr>
            <w:tcW w:w="1304"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主播</w:t>
            </w:r>
          </w:p>
        </w:tc>
        <w:tc>
          <w:tcPr>
            <w:tcW w:w="127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禁止信息</w:t>
            </w:r>
          </w:p>
        </w:tc>
        <w:tc>
          <w:tcPr>
            <w:tcW w:w="10071" w:type="dxa"/>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主播在营销活动中不得发布含有以下内容的违法信息：</w:t>
            </w:r>
          </w:p>
          <w:p>
            <w:pPr>
              <w:spacing w:line="260" w:lineRule="exact"/>
              <w:rPr>
                <w:rFonts w:ascii="仿宋_GB2312" w:hAnsi="仿宋_GB2312" w:cs="仿宋_GB2312"/>
                <w:sz w:val="24"/>
                <w:szCs w:val="24"/>
              </w:rPr>
            </w:pPr>
            <w:r>
              <w:rPr>
                <w:rFonts w:hint="eastAsia" w:ascii="仿宋_GB2312" w:hAnsi="仿宋_GB2312" w:cs="仿宋_GB2312"/>
                <w:sz w:val="24"/>
                <w:szCs w:val="24"/>
              </w:rPr>
              <w:t>1.反对宪法所确定的基本原则的；</w:t>
            </w:r>
          </w:p>
          <w:p>
            <w:pPr>
              <w:spacing w:line="260" w:lineRule="exact"/>
              <w:rPr>
                <w:rFonts w:ascii="仿宋_GB2312" w:hAnsi="仿宋_GB2312" w:cs="仿宋_GB2312"/>
                <w:sz w:val="24"/>
                <w:szCs w:val="24"/>
              </w:rPr>
            </w:pPr>
            <w:r>
              <w:rPr>
                <w:rFonts w:hint="eastAsia" w:ascii="仿宋_GB2312" w:hAnsi="仿宋_GB2312" w:cs="仿宋_GB2312"/>
                <w:sz w:val="24"/>
                <w:szCs w:val="24"/>
              </w:rPr>
              <w:t>2.危害国家安全，泄露国家秘密，颠覆国家政权，破坏国家统一的；</w:t>
            </w:r>
          </w:p>
          <w:p>
            <w:pPr>
              <w:spacing w:line="260" w:lineRule="exact"/>
              <w:rPr>
                <w:rFonts w:ascii="仿宋_GB2312" w:hAnsi="仿宋_GB2312" w:cs="仿宋_GB2312"/>
                <w:sz w:val="24"/>
                <w:szCs w:val="24"/>
              </w:rPr>
            </w:pPr>
            <w:r>
              <w:rPr>
                <w:rFonts w:hint="eastAsia" w:ascii="仿宋_GB2312" w:hAnsi="仿宋_GB2312" w:cs="仿宋_GB2312"/>
                <w:sz w:val="24"/>
                <w:szCs w:val="24"/>
              </w:rPr>
              <w:t>3.损害国家荣誉和利益的；</w:t>
            </w:r>
          </w:p>
          <w:p>
            <w:pPr>
              <w:spacing w:line="260" w:lineRule="exact"/>
              <w:rPr>
                <w:rFonts w:ascii="仿宋_GB2312" w:hAnsi="仿宋_GB2312" w:cs="仿宋_GB2312"/>
                <w:sz w:val="24"/>
                <w:szCs w:val="24"/>
              </w:rPr>
            </w:pPr>
            <w:r>
              <w:rPr>
                <w:rFonts w:hint="eastAsia" w:ascii="仿宋_GB2312" w:hAnsi="仿宋_GB2312" w:cs="仿宋_GB2312"/>
                <w:sz w:val="24"/>
                <w:szCs w:val="24"/>
              </w:rPr>
              <w:t>4.歪曲、丑化、亵渎、否定英雄烈士事迹和精神，以侮辱、诽谤或者其他方式侵害英雄烈士的姓名、肖像、名誉、荣誉的；</w:t>
            </w:r>
          </w:p>
          <w:p>
            <w:pPr>
              <w:spacing w:line="260" w:lineRule="exact"/>
              <w:rPr>
                <w:rFonts w:ascii="仿宋_GB2312" w:hAnsi="仿宋_GB2312" w:cs="仿宋_GB2312"/>
                <w:sz w:val="24"/>
                <w:szCs w:val="24"/>
              </w:rPr>
            </w:pPr>
            <w:r>
              <w:rPr>
                <w:rFonts w:hint="eastAsia" w:ascii="仿宋_GB2312" w:hAnsi="仿宋_GB2312" w:cs="仿宋_GB2312"/>
                <w:sz w:val="24"/>
                <w:szCs w:val="24"/>
              </w:rPr>
              <w:t>5.宣扬恐怖主义、极端主义或者煽动实施恐怖活动、极端主义活动的；</w:t>
            </w:r>
          </w:p>
          <w:p>
            <w:pPr>
              <w:spacing w:line="260" w:lineRule="exact"/>
              <w:rPr>
                <w:rFonts w:ascii="仿宋_GB2312" w:hAnsi="仿宋_GB2312" w:cs="仿宋_GB2312"/>
                <w:sz w:val="24"/>
                <w:szCs w:val="24"/>
              </w:rPr>
            </w:pPr>
            <w:r>
              <w:rPr>
                <w:rFonts w:hint="eastAsia" w:ascii="仿宋_GB2312" w:hAnsi="仿宋_GB2312" w:cs="仿宋_GB2312"/>
                <w:sz w:val="24"/>
                <w:szCs w:val="24"/>
              </w:rPr>
              <w:t>6.煽动民族仇恨、民族歧视，破坏民族团结的；</w:t>
            </w:r>
          </w:p>
          <w:p>
            <w:pPr>
              <w:spacing w:line="260" w:lineRule="exact"/>
              <w:rPr>
                <w:rFonts w:ascii="仿宋_GB2312" w:hAnsi="仿宋_GB2312" w:cs="仿宋_GB2312"/>
                <w:sz w:val="24"/>
                <w:szCs w:val="24"/>
              </w:rPr>
            </w:pPr>
            <w:r>
              <w:rPr>
                <w:rFonts w:hint="eastAsia" w:ascii="仿宋_GB2312" w:hAnsi="仿宋_GB2312" w:cs="仿宋_GB2312"/>
                <w:sz w:val="24"/>
                <w:szCs w:val="24"/>
              </w:rPr>
              <w:t>7.破坏国家宗教政策，宣扬邪教和封建迷信的；</w:t>
            </w:r>
          </w:p>
          <w:p>
            <w:pPr>
              <w:spacing w:line="260" w:lineRule="exact"/>
              <w:rPr>
                <w:rFonts w:ascii="仿宋_GB2312" w:hAnsi="仿宋_GB2312" w:cs="仿宋_GB2312"/>
                <w:sz w:val="24"/>
                <w:szCs w:val="24"/>
              </w:rPr>
            </w:pPr>
            <w:r>
              <w:rPr>
                <w:rFonts w:hint="eastAsia" w:ascii="仿宋_GB2312" w:hAnsi="仿宋_GB2312" w:cs="仿宋_GB2312"/>
                <w:sz w:val="24"/>
                <w:szCs w:val="24"/>
              </w:rPr>
              <w:t>8.散布谣言，扰乱经济秩序和社会秩序的；</w:t>
            </w:r>
          </w:p>
          <w:p>
            <w:pPr>
              <w:spacing w:line="260" w:lineRule="exact"/>
              <w:rPr>
                <w:rFonts w:ascii="仿宋_GB2312" w:hAnsi="仿宋_GB2312" w:cs="仿宋_GB2312"/>
                <w:sz w:val="24"/>
                <w:szCs w:val="24"/>
              </w:rPr>
            </w:pPr>
            <w:r>
              <w:rPr>
                <w:rFonts w:hint="eastAsia" w:ascii="仿宋_GB2312" w:hAnsi="仿宋_GB2312" w:cs="仿宋_GB2312"/>
                <w:sz w:val="24"/>
                <w:szCs w:val="24"/>
              </w:rPr>
              <w:t>9.散布淫秽、色情、赌博、暴力、凶杀、恐怖或者教唆犯罪的；</w:t>
            </w:r>
          </w:p>
          <w:p>
            <w:pPr>
              <w:spacing w:line="260" w:lineRule="exact"/>
              <w:rPr>
                <w:rFonts w:ascii="仿宋_GB2312" w:hAnsi="仿宋_GB2312" w:cs="仿宋_GB2312"/>
                <w:sz w:val="24"/>
                <w:szCs w:val="24"/>
              </w:rPr>
            </w:pPr>
            <w:r>
              <w:rPr>
                <w:rFonts w:hint="eastAsia" w:ascii="仿宋_GB2312" w:hAnsi="仿宋_GB2312" w:cs="仿宋_GB2312"/>
                <w:sz w:val="24"/>
                <w:szCs w:val="24"/>
              </w:rPr>
              <w:t>10.侮辱或者诽谤他人，侵害他人名誉、隐私和其他合法权益的；</w:t>
            </w:r>
          </w:p>
          <w:p>
            <w:pPr>
              <w:spacing w:line="260" w:lineRule="exact"/>
              <w:rPr>
                <w:rFonts w:ascii="仿宋_GB2312" w:hAnsi="仿宋_GB2312" w:cs="仿宋_GB2312"/>
                <w:sz w:val="24"/>
                <w:szCs w:val="24"/>
              </w:rPr>
            </w:pPr>
            <w:r>
              <w:rPr>
                <w:rFonts w:hint="eastAsia" w:ascii="仿宋_GB2312" w:hAnsi="仿宋_GB2312" w:cs="仿宋_GB2312"/>
                <w:sz w:val="24"/>
                <w:szCs w:val="24"/>
              </w:rPr>
              <w:t>11.法律、行政法规禁止的其他内容。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营销环节</w:t>
            </w:r>
          </w:p>
        </w:tc>
        <w:tc>
          <w:tcPr>
            <w:tcW w:w="1304"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主播</w:t>
            </w:r>
          </w:p>
        </w:tc>
        <w:tc>
          <w:tcPr>
            <w:tcW w:w="127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避免信息</w:t>
            </w:r>
          </w:p>
        </w:tc>
        <w:tc>
          <w:tcPr>
            <w:tcW w:w="10071" w:type="dxa"/>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主播在营销活动中应当避免发布含有以下内容的不良信息：</w:t>
            </w:r>
          </w:p>
          <w:p>
            <w:pPr>
              <w:spacing w:line="260" w:lineRule="exact"/>
              <w:rPr>
                <w:rFonts w:ascii="仿宋_GB2312" w:hAnsi="仿宋_GB2312" w:cs="仿宋_GB2312"/>
                <w:sz w:val="24"/>
                <w:szCs w:val="24"/>
              </w:rPr>
            </w:pPr>
            <w:r>
              <w:rPr>
                <w:rFonts w:hint="eastAsia" w:ascii="仿宋_GB2312" w:hAnsi="仿宋_GB2312" w:cs="仿宋_GB2312"/>
                <w:sz w:val="24"/>
                <w:szCs w:val="24"/>
              </w:rPr>
              <w:t>1.使用夸张标题，内容与标题严重不符的；</w:t>
            </w:r>
          </w:p>
          <w:p>
            <w:pPr>
              <w:spacing w:line="260" w:lineRule="exact"/>
              <w:rPr>
                <w:rFonts w:ascii="仿宋_GB2312" w:hAnsi="仿宋_GB2312" w:cs="仿宋_GB2312"/>
                <w:sz w:val="24"/>
                <w:szCs w:val="24"/>
              </w:rPr>
            </w:pPr>
            <w:r>
              <w:rPr>
                <w:rFonts w:hint="eastAsia" w:ascii="仿宋_GB2312" w:hAnsi="仿宋_GB2312" w:cs="仿宋_GB2312"/>
                <w:sz w:val="24"/>
                <w:szCs w:val="24"/>
              </w:rPr>
              <w:t>2.炒作绯闻、丑闻、劣迹等的；</w:t>
            </w:r>
          </w:p>
          <w:p>
            <w:pPr>
              <w:spacing w:line="260" w:lineRule="exact"/>
              <w:rPr>
                <w:rFonts w:ascii="仿宋_GB2312" w:hAnsi="仿宋_GB2312" w:cs="仿宋_GB2312"/>
                <w:sz w:val="24"/>
                <w:szCs w:val="24"/>
              </w:rPr>
            </w:pPr>
            <w:r>
              <w:rPr>
                <w:rFonts w:hint="eastAsia" w:ascii="仿宋_GB2312" w:hAnsi="仿宋_GB2312" w:cs="仿宋_GB2312"/>
                <w:sz w:val="24"/>
                <w:szCs w:val="24"/>
              </w:rPr>
              <w:t>3.不当评述自然灾害、重大事故等灾难的；</w:t>
            </w:r>
          </w:p>
          <w:p>
            <w:pPr>
              <w:spacing w:line="260" w:lineRule="exact"/>
              <w:rPr>
                <w:rFonts w:ascii="仿宋_GB2312" w:hAnsi="仿宋_GB2312" w:cs="仿宋_GB2312"/>
                <w:sz w:val="24"/>
                <w:szCs w:val="24"/>
              </w:rPr>
            </w:pPr>
            <w:r>
              <w:rPr>
                <w:rFonts w:hint="eastAsia" w:ascii="仿宋_GB2312" w:hAnsi="仿宋_GB2312" w:cs="仿宋_GB2312"/>
                <w:sz w:val="24"/>
                <w:szCs w:val="24"/>
              </w:rPr>
              <w:t>4.带有性暗示、性挑逗等易使人产生性联想的；</w:t>
            </w:r>
          </w:p>
          <w:p>
            <w:pPr>
              <w:spacing w:line="260" w:lineRule="exact"/>
              <w:rPr>
                <w:rFonts w:ascii="仿宋_GB2312" w:hAnsi="仿宋_GB2312" w:cs="仿宋_GB2312"/>
                <w:sz w:val="24"/>
                <w:szCs w:val="24"/>
              </w:rPr>
            </w:pPr>
            <w:r>
              <w:rPr>
                <w:rFonts w:hint="eastAsia" w:ascii="仿宋_GB2312" w:hAnsi="仿宋_GB2312" w:cs="仿宋_GB2312"/>
                <w:sz w:val="24"/>
                <w:szCs w:val="24"/>
              </w:rPr>
              <w:t>5.展现血腥、惊悚、残忍等致人身心不适的；</w:t>
            </w:r>
          </w:p>
          <w:p>
            <w:pPr>
              <w:spacing w:line="260" w:lineRule="exact"/>
              <w:rPr>
                <w:rFonts w:ascii="仿宋_GB2312" w:hAnsi="仿宋_GB2312" w:cs="仿宋_GB2312"/>
                <w:sz w:val="24"/>
                <w:szCs w:val="24"/>
              </w:rPr>
            </w:pPr>
            <w:r>
              <w:rPr>
                <w:rFonts w:hint="eastAsia" w:ascii="仿宋_GB2312" w:hAnsi="仿宋_GB2312" w:cs="仿宋_GB2312"/>
                <w:sz w:val="24"/>
                <w:szCs w:val="24"/>
              </w:rPr>
              <w:t>6.煽动人群歧视、地域歧视等的；</w:t>
            </w:r>
          </w:p>
          <w:p>
            <w:pPr>
              <w:spacing w:line="260" w:lineRule="exact"/>
              <w:rPr>
                <w:rFonts w:ascii="仿宋_GB2312" w:hAnsi="仿宋_GB2312" w:cs="仿宋_GB2312"/>
                <w:sz w:val="24"/>
                <w:szCs w:val="24"/>
              </w:rPr>
            </w:pPr>
            <w:r>
              <w:rPr>
                <w:rFonts w:hint="eastAsia" w:ascii="仿宋_GB2312" w:hAnsi="仿宋_GB2312" w:cs="仿宋_GB2312"/>
                <w:sz w:val="24"/>
                <w:szCs w:val="24"/>
              </w:rPr>
              <w:t>7.宣扬低俗、庸俗、媚俗内容的；</w:t>
            </w:r>
          </w:p>
          <w:p>
            <w:pPr>
              <w:spacing w:line="260" w:lineRule="exact"/>
              <w:rPr>
                <w:rFonts w:ascii="仿宋_GB2312" w:hAnsi="仿宋_GB2312" w:cs="仿宋_GB2312"/>
                <w:sz w:val="24"/>
                <w:szCs w:val="24"/>
              </w:rPr>
            </w:pPr>
            <w:r>
              <w:rPr>
                <w:rFonts w:hint="eastAsia" w:ascii="仿宋_GB2312" w:hAnsi="仿宋_GB2312" w:cs="仿宋_GB2312"/>
                <w:sz w:val="24"/>
                <w:szCs w:val="24"/>
              </w:rPr>
              <w:t>8.可能引发未成年人模仿不安全行为和违反社会公德行为、诱导未成年人不良嗜好等的；</w:t>
            </w:r>
          </w:p>
          <w:p>
            <w:pPr>
              <w:spacing w:line="260" w:lineRule="exact"/>
              <w:rPr>
                <w:rFonts w:ascii="仿宋_GB2312" w:hAnsi="仿宋_GB2312" w:cs="仿宋_GB2312"/>
                <w:sz w:val="24"/>
                <w:szCs w:val="24"/>
              </w:rPr>
            </w:pPr>
            <w:r>
              <w:rPr>
                <w:rFonts w:hint="eastAsia" w:ascii="仿宋_GB2312" w:hAnsi="仿宋_GB2312" w:cs="仿宋_GB2312"/>
                <w:sz w:val="24"/>
                <w:szCs w:val="24"/>
              </w:rPr>
              <w:t>9.其他对网络生态造成不良影响的内容。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营销环节</w:t>
            </w:r>
          </w:p>
        </w:tc>
        <w:tc>
          <w:tcPr>
            <w:tcW w:w="1304"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主播</w:t>
            </w:r>
          </w:p>
        </w:tc>
        <w:tc>
          <w:tcPr>
            <w:tcW w:w="127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禁止行为</w:t>
            </w:r>
          </w:p>
        </w:tc>
        <w:tc>
          <w:tcPr>
            <w:tcW w:w="10071" w:type="dxa"/>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主播在营销活动中应当遵守法律法规和国家有关规定，遵循社会公序良俗，真实、准确、全面地发布商品或服务信息，不得有下列行为：</w:t>
            </w:r>
          </w:p>
          <w:p>
            <w:pPr>
              <w:spacing w:line="260" w:lineRule="exact"/>
              <w:rPr>
                <w:rFonts w:ascii="仿宋_GB2312" w:hAnsi="仿宋_GB2312" w:cs="仿宋_GB2312"/>
                <w:sz w:val="24"/>
                <w:szCs w:val="24"/>
              </w:rPr>
            </w:pPr>
            <w:r>
              <w:rPr>
                <w:rFonts w:hint="eastAsia" w:ascii="仿宋_GB2312" w:hAnsi="仿宋_GB2312" w:cs="仿宋_GB2312"/>
                <w:sz w:val="24"/>
                <w:szCs w:val="24"/>
              </w:rPr>
              <w:t>1.发布虚假或者引人误解的信息，欺骗、误导用户；</w:t>
            </w:r>
          </w:p>
          <w:p>
            <w:pPr>
              <w:spacing w:line="260" w:lineRule="exact"/>
              <w:rPr>
                <w:rFonts w:ascii="仿宋_GB2312" w:hAnsi="仿宋_GB2312" w:cs="仿宋_GB2312"/>
                <w:sz w:val="24"/>
                <w:szCs w:val="24"/>
              </w:rPr>
            </w:pPr>
            <w:r>
              <w:rPr>
                <w:rFonts w:hint="eastAsia" w:ascii="仿宋_GB2312" w:hAnsi="仿宋_GB2312" w:cs="仿宋_GB2312"/>
                <w:sz w:val="24"/>
                <w:szCs w:val="24"/>
              </w:rPr>
              <w:t>2.营销假冒伪劣、侵犯知识产权或不符合保障人身、财产安全要求的商品；</w:t>
            </w:r>
          </w:p>
          <w:p>
            <w:pPr>
              <w:spacing w:line="260" w:lineRule="exact"/>
              <w:rPr>
                <w:rFonts w:ascii="仿宋_GB2312" w:hAnsi="仿宋_GB2312" w:cs="仿宋_GB2312"/>
                <w:sz w:val="24"/>
                <w:szCs w:val="24"/>
              </w:rPr>
            </w:pPr>
            <w:r>
              <w:rPr>
                <w:rFonts w:hint="eastAsia" w:ascii="仿宋_GB2312" w:hAnsi="仿宋_GB2312" w:cs="仿宋_GB2312"/>
                <w:sz w:val="24"/>
                <w:szCs w:val="24"/>
              </w:rPr>
              <w:t>3.虚构或者篡改交易、关注度、浏览量、点赞量等数据流量造假；</w:t>
            </w:r>
          </w:p>
          <w:p>
            <w:pPr>
              <w:spacing w:line="260" w:lineRule="exact"/>
              <w:rPr>
                <w:rFonts w:ascii="仿宋_GB2312" w:hAnsi="仿宋_GB2312" w:cs="仿宋_GB2312"/>
                <w:sz w:val="24"/>
                <w:szCs w:val="24"/>
              </w:rPr>
            </w:pPr>
            <w:r>
              <w:rPr>
                <w:rFonts w:hint="eastAsia" w:ascii="仿宋_GB2312" w:hAnsi="仿宋_GB2312" w:cs="仿宋_GB2312"/>
                <w:sz w:val="24"/>
                <w:szCs w:val="24"/>
              </w:rPr>
              <w:t>4.知道或应当知道他人存在违法违规或高风险行为，仍为其推广、引流；</w:t>
            </w:r>
          </w:p>
          <w:p>
            <w:pPr>
              <w:spacing w:line="260" w:lineRule="exact"/>
              <w:rPr>
                <w:rFonts w:ascii="仿宋_GB2312" w:hAnsi="仿宋_GB2312" w:cs="仿宋_GB2312"/>
                <w:sz w:val="24"/>
                <w:szCs w:val="24"/>
              </w:rPr>
            </w:pPr>
            <w:r>
              <w:rPr>
                <w:rFonts w:hint="eastAsia" w:ascii="仿宋_GB2312" w:hAnsi="仿宋_GB2312" w:cs="仿宋_GB2312"/>
                <w:sz w:val="24"/>
                <w:szCs w:val="24"/>
              </w:rPr>
              <w:t>5.骚扰、诋毁、谩骂及恐吓他人，侵害他人合法权益；</w:t>
            </w:r>
          </w:p>
          <w:p>
            <w:pPr>
              <w:spacing w:line="260" w:lineRule="exact"/>
              <w:rPr>
                <w:rFonts w:ascii="仿宋_GB2312" w:hAnsi="仿宋_GB2312" w:cs="仿宋_GB2312"/>
                <w:sz w:val="24"/>
                <w:szCs w:val="24"/>
              </w:rPr>
            </w:pPr>
            <w:r>
              <w:rPr>
                <w:rFonts w:hint="eastAsia" w:ascii="仿宋_GB2312" w:hAnsi="仿宋_GB2312" w:cs="仿宋_GB2312"/>
                <w:sz w:val="24"/>
                <w:szCs w:val="24"/>
              </w:rPr>
              <w:t>6.传销、诈骗、赌博、贩卖违禁品及管制物品等；</w:t>
            </w:r>
          </w:p>
          <w:p>
            <w:pPr>
              <w:spacing w:line="260" w:lineRule="exact"/>
              <w:rPr>
                <w:rFonts w:ascii="仿宋_GB2312" w:hAnsi="仿宋_GB2312" w:cs="仿宋_GB2312"/>
                <w:sz w:val="24"/>
                <w:szCs w:val="24"/>
              </w:rPr>
            </w:pPr>
            <w:r>
              <w:rPr>
                <w:rFonts w:hint="eastAsia" w:ascii="仿宋_GB2312" w:hAnsi="仿宋_GB2312" w:cs="仿宋_GB2312"/>
                <w:sz w:val="24"/>
                <w:szCs w:val="24"/>
              </w:rPr>
              <w:t>7.其他违反国家法律法规和有关规定的行为。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营销环节</w:t>
            </w:r>
          </w:p>
        </w:tc>
        <w:tc>
          <w:tcPr>
            <w:tcW w:w="1304"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主播</w:t>
            </w:r>
          </w:p>
        </w:tc>
        <w:tc>
          <w:tcPr>
            <w:tcW w:w="127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营销范围</w:t>
            </w:r>
          </w:p>
        </w:tc>
        <w:tc>
          <w:tcPr>
            <w:tcW w:w="10071" w:type="dxa"/>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1.网络营销活动销售的商品应当合法，符合网络平台规则规定，不应侵害平台及任何第三方的合法权益；</w:t>
            </w:r>
          </w:p>
          <w:p>
            <w:pPr>
              <w:spacing w:line="260" w:lineRule="exact"/>
              <w:rPr>
                <w:rFonts w:ascii="仿宋_GB2312" w:hAnsi="仿宋_GB2312" w:cs="仿宋_GB2312"/>
                <w:sz w:val="24"/>
                <w:szCs w:val="24"/>
              </w:rPr>
            </w:pPr>
            <w:r>
              <w:rPr>
                <w:rFonts w:hint="eastAsia" w:ascii="仿宋_GB2312" w:hAnsi="仿宋_GB2312" w:cs="仿宋_GB2312"/>
                <w:sz w:val="24"/>
                <w:szCs w:val="24"/>
              </w:rPr>
              <w:t>2.网络直播带货的商品应当是法律法规允许销售、流通的商品，对销售资质、存储运输、使用条件等方面有严格要求的特殊食品、药品、医疗器械、有毒有害物品、易燃易爆物品等商品不得销售。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营销环节</w:t>
            </w:r>
          </w:p>
        </w:tc>
        <w:tc>
          <w:tcPr>
            <w:tcW w:w="1304"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主播</w:t>
            </w:r>
          </w:p>
        </w:tc>
        <w:tc>
          <w:tcPr>
            <w:tcW w:w="127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质量保证</w:t>
            </w:r>
          </w:p>
        </w:tc>
        <w:tc>
          <w:tcPr>
            <w:tcW w:w="10071" w:type="dxa"/>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1.主播应当对商品供应商的身份、地址、联系方式、行政许可、信用情况等信息进行核验，并留存相关记录备查；</w:t>
            </w:r>
          </w:p>
          <w:p>
            <w:pPr>
              <w:spacing w:line="260" w:lineRule="exact"/>
              <w:rPr>
                <w:rFonts w:ascii="仿宋_GB2312" w:hAnsi="仿宋_GB2312" w:cs="仿宋_GB2312"/>
                <w:sz w:val="24"/>
                <w:szCs w:val="24"/>
              </w:rPr>
            </w:pPr>
            <w:r>
              <w:rPr>
                <w:rFonts w:hint="eastAsia" w:ascii="仿宋_GB2312" w:hAnsi="仿宋_GB2312" w:cs="仿宋_GB2312"/>
                <w:sz w:val="24"/>
                <w:szCs w:val="24"/>
              </w:rPr>
              <w:t>2.主播应当依法或按照平台规则与供货商订立合同，明确各自的权利义务；</w:t>
            </w:r>
          </w:p>
          <w:p>
            <w:pPr>
              <w:spacing w:line="260" w:lineRule="exact"/>
              <w:rPr>
                <w:rFonts w:ascii="仿宋_GB2312" w:hAnsi="仿宋_GB2312" w:cs="仿宋_GB2312"/>
                <w:sz w:val="24"/>
                <w:szCs w:val="24"/>
              </w:rPr>
            </w:pPr>
            <w:r>
              <w:rPr>
                <w:rFonts w:hint="eastAsia" w:ascii="仿宋_GB2312" w:hAnsi="仿宋_GB2312" w:cs="仿宋_GB2312"/>
                <w:sz w:val="24"/>
                <w:szCs w:val="24"/>
              </w:rPr>
              <w:t>3.主播应当保证商品来源可靠、质量合格，不得销售“三无”产品、伪劣产品。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营销环节</w:t>
            </w:r>
          </w:p>
        </w:tc>
        <w:tc>
          <w:tcPr>
            <w:tcW w:w="1304"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主播</w:t>
            </w:r>
          </w:p>
        </w:tc>
        <w:tc>
          <w:tcPr>
            <w:tcW w:w="127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合作保障</w:t>
            </w:r>
          </w:p>
        </w:tc>
        <w:tc>
          <w:tcPr>
            <w:tcW w:w="10071" w:type="dxa"/>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主播与直播营销人员服务机构合作开展商业合作的，应当与直播营销人员服务机构签订书面协议，明确信息安全管理、商品质量审核、消费者权益保护等义务并督促履行。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营销环节</w:t>
            </w:r>
          </w:p>
        </w:tc>
        <w:tc>
          <w:tcPr>
            <w:tcW w:w="1304"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主播</w:t>
            </w:r>
          </w:p>
        </w:tc>
        <w:tc>
          <w:tcPr>
            <w:tcW w:w="127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广告责任</w:t>
            </w:r>
          </w:p>
        </w:tc>
        <w:tc>
          <w:tcPr>
            <w:tcW w:w="10071" w:type="dxa"/>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主播发布的直播内容构成商业广告的，应当履行广告发布者、广告经营者或者广告代言人的责任和义务，并不得发布下列广告：</w:t>
            </w:r>
          </w:p>
          <w:p>
            <w:pPr>
              <w:spacing w:line="260" w:lineRule="exact"/>
              <w:rPr>
                <w:rFonts w:ascii="仿宋_GB2312" w:hAnsi="仿宋_GB2312" w:cs="仿宋_GB2312"/>
                <w:sz w:val="24"/>
                <w:szCs w:val="24"/>
              </w:rPr>
            </w:pPr>
            <w:r>
              <w:rPr>
                <w:rFonts w:hint="eastAsia" w:ascii="仿宋_GB2312" w:hAnsi="仿宋_GB2312" w:cs="仿宋_GB2312"/>
                <w:sz w:val="24"/>
                <w:szCs w:val="24"/>
              </w:rPr>
              <w:t>1.医疗、药品、医疗器械、农药、兽药、保健食品和特殊医学用途配方食品等法律、行政法规规定应当进行发布前审查但未经审查的广告；</w:t>
            </w:r>
          </w:p>
          <w:p>
            <w:pPr>
              <w:spacing w:line="260" w:lineRule="exact"/>
              <w:rPr>
                <w:rFonts w:ascii="仿宋_GB2312" w:hAnsi="仿宋_GB2312" w:cs="仿宋_GB2312"/>
                <w:sz w:val="24"/>
                <w:szCs w:val="24"/>
              </w:rPr>
            </w:pPr>
            <w:r>
              <w:rPr>
                <w:rFonts w:hint="eastAsia" w:ascii="仿宋_GB2312" w:hAnsi="仿宋_GB2312" w:cs="仿宋_GB2312"/>
                <w:sz w:val="24"/>
                <w:szCs w:val="24"/>
              </w:rPr>
              <w:t>2.含有虚假内容的广告；</w:t>
            </w:r>
          </w:p>
          <w:p>
            <w:pPr>
              <w:spacing w:line="260" w:lineRule="exact"/>
              <w:rPr>
                <w:rFonts w:ascii="仿宋_GB2312" w:hAnsi="仿宋_GB2312" w:cs="仿宋_GB2312"/>
                <w:sz w:val="24"/>
                <w:szCs w:val="24"/>
              </w:rPr>
            </w:pPr>
            <w:r>
              <w:rPr>
                <w:rFonts w:hint="eastAsia" w:ascii="仿宋_GB2312" w:hAnsi="仿宋_GB2312" w:cs="仿宋_GB2312"/>
                <w:sz w:val="24"/>
                <w:szCs w:val="24"/>
              </w:rPr>
              <w:t>3.使用“国家级”、“最高级”、“最佳”等绝对化用语的广告；</w:t>
            </w:r>
          </w:p>
          <w:p>
            <w:pPr>
              <w:spacing w:line="260" w:lineRule="exact"/>
              <w:rPr>
                <w:rFonts w:ascii="仿宋_GB2312" w:hAnsi="仿宋_GB2312" w:cs="仿宋_GB2312"/>
                <w:sz w:val="24"/>
                <w:szCs w:val="24"/>
              </w:rPr>
            </w:pPr>
            <w:r>
              <w:rPr>
                <w:rFonts w:hint="eastAsia" w:ascii="仿宋_GB2312" w:hAnsi="仿宋_GB2312" w:cs="仿宋_GB2312"/>
                <w:sz w:val="24"/>
                <w:szCs w:val="24"/>
              </w:rPr>
              <w:t>4.其他《广告法》等法律法规禁止发布的广告。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营销环节</w:t>
            </w:r>
          </w:p>
        </w:tc>
        <w:tc>
          <w:tcPr>
            <w:tcW w:w="1304"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主播</w:t>
            </w:r>
          </w:p>
        </w:tc>
        <w:tc>
          <w:tcPr>
            <w:tcW w:w="127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公平竞争</w:t>
            </w:r>
          </w:p>
        </w:tc>
        <w:tc>
          <w:tcPr>
            <w:tcW w:w="10071" w:type="dxa"/>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1.主播不得利用虚假的或者使人误解的价格手段诱骗交易；</w:t>
            </w:r>
          </w:p>
          <w:p>
            <w:pPr>
              <w:spacing w:line="260" w:lineRule="exact"/>
              <w:rPr>
                <w:rFonts w:ascii="仿宋_GB2312" w:hAnsi="仿宋_GB2312" w:cs="仿宋_GB2312"/>
                <w:sz w:val="24"/>
                <w:szCs w:val="24"/>
              </w:rPr>
            </w:pPr>
            <w:r>
              <w:rPr>
                <w:rFonts w:hint="eastAsia" w:ascii="仿宋_GB2312" w:hAnsi="仿宋_GB2312" w:cs="仿宋_GB2312"/>
                <w:sz w:val="24"/>
                <w:szCs w:val="24"/>
              </w:rPr>
              <w:t>2.商品应当按照规定明码标价，不得在标价之外加价出售商品，不得收取任何未予标明的费用；</w:t>
            </w:r>
          </w:p>
          <w:p>
            <w:pPr>
              <w:spacing w:line="260" w:lineRule="exact"/>
              <w:rPr>
                <w:rFonts w:ascii="仿宋_GB2312" w:hAnsi="仿宋_GB2312" w:cs="仿宋_GB2312"/>
                <w:sz w:val="24"/>
                <w:szCs w:val="24"/>
              </w:rPr>
            </w:pPr>
            <w:r>
              <w:rPr>
                <w:rFonts w:hint="eastAsia" w:ascii="仿宋_GB2312" w:hAnsi="仿宋_GB2312" w:cs="仿宋_GB2312"/>
                <w:sz w:val="24"/>
                <w:szCs w:val="24"/>
              </w:rPr>
              <w:t>3.主播对商品的性能、功能、质量、销售状况、用户评价、曾获荣誉等作宣传，应当真实、合法、科学、准确，不得对商品进行虚假宣传；</w:t>
            </w:r>
          </w:p>
          <w:p>
            <w:pPr>
              <w:spacing w:line="260" w:lineRule="exact"/>
              <w:rPr>
                <w:rFonts w:ascii="仿宋_GB2312" w:hAnsi="仿宋_GB2312" w:cs="仿宋_GB2312"/>
                <w:sz w:val="24"/>
                <w:szCs w:val="24"/>
              </w:rPr>
            </w:pPr>
            <w:r>
              <w:rPr>
                <w:rFonts w:hint="eastAsia" w:ascii="仿宋_GB2312" w:hAnsi="仿宋_GB2312" w:cs="仿宋_GB2312"/>
                <w:sz w:val="24"/>
                <w:szCs w:val="24"/>
              </w:rPr>
              <w:t>4.主播应当依据平台服务协议做好语音和视频连线、评论、弹幕等互动内容的实时管理，不得以删除、屏蔽相关不利评价等方式欺骗、误导消费者；</w:t>
            </w:r>
          </w:p>
          <w:p>
            <w:pPr>
              <w:spacing w:line="260" w:lineRule="exact"/>
              <w:rPr>
                <w:rFonts w:ascii="仿宋_GB2312" w:hAnsi="仿宋_GB2312" w:cs="仿宋_GB2312"/>
                <w:sz w:val="24"/>
                <w:szCs w:val="24"/>
              </w:rPr>
            </w:pPr>
            <w:r>
              <w:rPr>
                <w:rFonts w:hint="eastAsia" w:ascii="仿宋_GB2312" w:hAnsi="仿宋_GB2312" w:cs="仿宋_GB2312"/>
                <w:sz w:val="24"/>
                <w:szCs w:val="24"/>
              </w:rPr>
              <w:t>5.主播不得利用刷单、炒信等流量造假方式虚构或篡改交易数据和用户评价；</w:t>
            </w:r>
          </w:p>
          <w:p>
            <w:pPr>
              <w:spacing w:line="260" w:lineRule="exact"/>
              <w:rPr>
                <w:rFonts w:ascii="仿宋_GB2312" w:hAnsi="仿宋_GB2312" w:cs="仿宋_GB2312"/>
                <w:sz w:val="24"/>
                <w:szCs w:val="24"/>
              </w:rPr>
            </w:pPr>
            <w:r>
              <w:rPr>
                <w:rFonts w:hint="eastAsia" w:ascii="仿宋_GB2312" w:hAnsi="仿宋_GB2312" w:cs="仿宋_GB2312"/>
                <w:sz w:val="24"/>
                <w:szCs w:val="24"/>
              </w:rPr>
              <w:t>6.主播不得通过利用算法操纵中奖概率、中奖结果、中奖人员等欺骗方式进行有奖销售。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营销环节</w:t>
            </w:r>
          </w:p>
        </w:tc>
        <w:tc>
          <w:tcPr>
            <w:tcW w:w="1304"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主播</w:t>
            </w:r>
          </w:p>
        </w:tc>
        <w:tc>
          <w:tcPr>
            <w:tcW w:w="127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消费者权益保护</w:t>
            </w:r>
          </w:p>
        </w:tc>
        <w:tc>
          <w:tcPr>
            <w:tcW w:w="10071" w:type="dxa"/>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1.主播在直播活动中做出的承诺，应当遵守法律法规，遵循平台规则，符合其与商家的约定，保障消费者合法权益；</w:t>
            </w:r>
          </w:p>
          <w:p>
            <w:pPr>
              <w:spacing w:line="260" w:lineRule="exact"/>
              <w:rPr>
                <w:rFonts w:ascii="仿宋_GB2312" w:hAnsi="仿宋_GB2312" w:cs="仿宋_GB2312"/>
                <w:sz w:val="24"/>
                <w:szCs w:val="24"/>
              </w:rPr>
            </w:pPr>
            <w:r>
              <w:rPr>
                <w:rFonts w:hint="eastAsia" w:ascii="仿宋_GB2312" w:hAnsi="仿宋_GB2312" w:cs="仿宋_GB2312"/>
                <w:sz w:val="24"/>
                <w:szCs w:val="24"/>
              </w:rPr>
              <w:t>2.按照相关规定，通过产品标签、消费提示等方式充分告知消费者商品的产地、成分、生产日期、保质期、使用存储条件、安全警示、“三包”条款等关系商品质量的基本必要信息，标注的信息应当真实、准确；</w:t>
            </w:r>
          </w:p>
          <w:p>
            <w:pPr>
              <w:spacing w:line="260" w:lineRule="exact"/>
              <w:rPr>
                <w:rFonts w:ascii="仿宋_GB2312" w:hAnsi="仿宋_GB2312" w:cs="仿宋_GB2312"/>
                <w:sz w:val="24"/>
                <w:szCs w:val="24"/>
              </w:rPr>
            </w:pPr>
            <w:r>
              <w:rPr>
                <w:rFonts w:hint="eastAsia" w:ascii="仿宋_GB2312" w:hAnsi="仿宋_GB2312" w:cs="仿宋_GB2312"/>
                <w:sz w:val="24"/>
                <w:szCs w:val="24"/>
              </w:rPr>
              <w:t>3.主播应当依法依规履行消费者权益保护责任和义务，不得故意拖延或者无正当理由拒绝消费者提出的合法合理要求；</w:t>
            </w:r>
          </w:p>
          <w:p>
            <w:pPr>
              <w:spacing w:line="260" w:lineRule="exact"/>
              <w:rPr>
                <w:rFonts w:ascii="仿宋_GB2312" w:hAnsi="仿宋_GB2312" w:cs="仿宋_GB2312"/>
                <w:sz w:val="24"/>
                <w:szCs w:val="24"/>
              </w:rPr>
            </w:pPr>
            <w:r>
              <w:rPr>
                <w:rFonts w:hint="eastAsia" w:ascii="仿宋_GB2312" w:hAnsi="仿宋_GB2312" w:cs="仿宋_GB2312"/>
                <w:sz w:val="24"/>
                <w:szCs w:val="24"/>
              </w:rPr>
              <w:t>4.发布的商品、服务内容与商品、服务链接应当保持一致性，且实时有效；</w:t>
            </w:r>
          </w:p>
          <w:p>
            <w:pPr>
              <w:spacing w:line="260" w:lineRule="exact"/>
              <w:rPr>
                <w:rFonts w:ascii="仿宋_GB2312" w:hAnsi="仿宋_GB2312" w:cs="仿宋_GB2312"/>
                <w:sz w:val="24"/>
                <w:szCs w:val="24"/>
              </w:rPr>
            </w:pPr>
            <w:r>
              <w:rPr>
                <w:rFonts w:hint="eastAsia" w:ascii="仿宋_GB2312" w:hAnsi="仿宋_GB2312" w:cs="仿宋_GB2312"/>
                <w:sz w:val="24"/>
                <w:szCs w:val="24"/>
              </w:rPr>
              <w:t>5.法律、法规规定需要明示的直接关系消费者生命安全的重要消费信息，应当对用户进行必要、清晰的消费提示。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营销环节</w:t>
            </w:r>
          </w:p>
        </w:tc>
        <w:tc>
          <w:tcPr>
            <w:tcW w:w="1304"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主播</w:t>
            </w:r>
          </w:p>
        </w:tc>
        <w:tc>
          <w:tcPr>
            <w:tcW w:w="127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肖像权保护</w:t>
            </w:r>
          </w:p>
        </w:tc>
        <w:tc>
          <w:tcPr>
            <w:tcW w:w="10071" w:type="dxa"/>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主播使用其他人肖像作为虚拟形象从事网络直播营销活动的，应当征得肖像权人同意，不得利用信息技术手段伪造等方式侵害他人的肖像权。对自然人声音的保护，参照适用前述规定。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营销环节</w:t>
            </w:r>
          </w:p>
        </w:tc>
        <w:tc>
          <w:tcPr>
            <w:tcW w:w="1304"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主播</w:t>
            </w:r>
          </w:p>
        </w:tc>
        <w:tc>
          <w:tcPr>
            <w:tcW w:w="127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账号使用</w:t>
            </w:r>
          </w:p>
        </w:tc>
        <w:tc>
          <w:tcPr>
            <w:tcW w:w="10071" w:type="dxa"/>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主播不得违反法律、法规和国家有关规定，将其注册账号转让或出借给他人使用。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营销环节</w:t>
            </w:r>
          </w:p>
        </w:tc>
        <w:tc>
          <w:tcPr>
            <w:tcW w:w="1304"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主播</w:t>
            </w:r>
          </w:p>
        </w:tc>
        <w:tc>
          <w:tcPr>
            <w:tcW w:w="127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知识</w:t>
            </w:r>
          </w:p>
          <w:p>
            <w:pPr>
              <w:spacing w:line="260" w:lineRule="exact"/>
              <w:jc w:val="center"/>
              <w:rPr>
                <w:rFonts w:ascii="仿宋_GB2312" w:hAnsi="仿宋_GB2312" w:cs="仿宋_GB2312"/>
                <w:sz w:val="24"/>
                <w:szCs w:val="24"/>
              </w:rPr>
            </w:pPr>
            <w:r>
              <w:rPr>
                <w:rFonts w:hint="eastAsia" w:ascii="仿宋_GB2312" w:hAnsi="仿宋_GB2312" w:cs="仿宋_GB2312"/>
                <w:sz w:val="24"/>
                <w:szCs w:val="24"/>
              </w:rPr>
              <w:t>产权</w:t>
            </w:r>
          </w:p>
          <w:p>
            <w:pPr>
              <w:spacing w:line="260" w:lineRule="exact"/>
              <w:jc w:val="center"/>
              <w:rPr>
                <w:rFonts w:ascii="仿宋_GB2312" w:hAnsi="仿宋_GB2312" w:cs="仿宋_GB2312"/>
                <w:sz w:val="24"/>
                <w:szCs w:val="24"/>
              </w:rPr>
            </w:pPr>
            <w:r>
              <w:rPr>
                <w:rFonts w:hint="eastAsia" w:ascii="仿宋_GB2312" w:hAnsi="仿宋_GB2312" w:cs="仿宋_GB2312"/>
                <w:sz w:val="24"/>
                <w:szCs w:val="24"/>
              </w:rPr>
              <w:t>保护</w:t>
            </w:r>
          </w:p>
        </w:tc>
        <w:tc>
          <w:tcPr>
            <w:tcW w:w="10071" w:type="dxa"/>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1.主播在营销活动中不得侵犯他人注册商标专用权；</w:t>
            </w:r>
          </w:p>
          <w:p>
            <w:pPr>
              <w:spacing w:line="260" w:lineRule="exact"/>
              <w:rPr>
                <w:rFonts w:ascii="仿宋_GB2312" w:hAnsi="仿宋_GB2312" w:cs="仿宋_GB2312"/>
                <w:sz w:val="24"/>
                <w:szCs w:val="24"/>
              </w:rPr>
            </w:pPr>
            <w:r>
              <w:rPr>
                <w:rFonts w:hint="eastAsia" w:ascii="仿宋_GB2312" w:hAnsi="仿宋_GB2312" w:cs="仿宋_GB2312"/>
                <w:sz w:val="24"/>
                <w:szCs w:val="24"/>
              </w:rPr>
              <w:t>2.主播在营销活动不得侵犯他人专利权；</w:t>
            </w:r>
          </w:p>
          <w:p>
            <w:pPr>
              <w:spacing w:line="260" w:lineRule="exact"/>
              <w:rPr>
                <w:rFonts w:ascii="仿宋_GB2312" w:hAnsi="仿宋_GB2312" w:cs="仿宋_GB2312"/>
                <w:sz w:val="24"/>
                <w:szCs w:val="24"/>
              </w:rPr>
            </w:pPr>
            <w:r>
              <w:rPr>
                <w:rFonts w:hint="eastAsia" w:ascii="仿宋_GB2312" w:hAnsi="仿宋_GB2312" w:cs="仿宋_GB2312"/>
                <w:sz w:val="24"/>
                <w:szCs w:val="24"/>
              </w:rPr>
              <w:t>3.主播在营销活动不得侵害他人商业秘密及其他专有权利。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营销环节</w:t>
            </w:r>
          </w:p>
        </w:tc>
        <w:tc>
          <w:tcPr>
            <w:tcW w:w="1304"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平台/主播</w:t>
            </w:r>
          </w:p>
        </w:tc>
        <w:tc>
          <w:tcPr>
            <w:tcW w:w="127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配合义务</w:t>
            </w:r>
          </w:p>
        </w:tc>
        <w:tc>
          <w:tcPr>
            <w:tcW w:w="10071" w:type="dxa"/>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平台和主播应当依法配合有关部门的监督检查，提供必要的资料和数据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支付环节</w:t>
            </w:r>
          </w:p>
        </w:tc>
        <w:tc>
          <w:tcPr>
            <w:tcW w:w="1304"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平台/主播</w:t>
            </w:r>
          </w:p>
        </w:tc>
        <w:tc>
          <w:tcPr>
            <w:tcW w:w="127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交易安全</w:t>
            </w:r>
          </w:p>
        </w:tc>
        <w:tc>
          <w:tcPr>
            <w:tcW w:w="10071" w:type="dxa"/>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1.平台应为消费者提供安全的支付途径，若消费者通过直播间内链接、二维码等其他方式跳转到其他平台购买商品或者接受服务，发生争议时，相关平台应当积极协助用户维护合法权益，提供必要的证据等支持；</w:t>
            </w:r>
          </w:p>
          <w:p>
            <w:pPr>
              <w:spacing w:line="260" w:lineRule="exact"/>
              <w:rPr>
                <w:rFonts w:ascii="仿宋_GB2312" w:hAnsi="仿宋_GB2312" w:cs="仿宋_GB2312"/>
                <w:sz w:val="24"/>
                <w:szCs w:val="24"/>
              </w:rPr>
            </w:pPr>
            <w:r>
              <w:rPr>
                <w:rFonts w:hint="eastAsia" w:ascii="仿宋_GB2312" w:hAnsi="仿宋_GB2312" w:cs="仿宋_GB2312"/>
                <w:sz w:val="24"/>
                <w:szCs w:val="24"/>
              </w:rPr>
              <w:t>2.主播不得以任何形式导流用户私下交易，或者从事其他谋取非法利益的行为。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售后环节</w:t>
            </w:r>
          </w:p>
        </w:tc>
        <w:tc>
          <w:tcPr>
            <w:tcW w:w="1304"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平台/主播</w:t>
            </w:r>
          </w:p>
        </w:tc>
        <w:tc>
          <w:tcPr>
            <w:tcW w:w="127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退货制度</w:t>
            </w:r>
          </w:p>
        </w:tc>
        <w:tc>
          <w:tcPr>
            <w:tcW w:w="10071" w:type="dxa"/>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除法律另有规定的商品外，平台和主播应当严格执行七天无理由退货制度。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售后环节</w:t>
            </w:r>
          </w:p>
        </w:tc>
        <w:tc>
          <w:tcPr>
            <w:tcW w:w="1304"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平台/主播</w:t>
            </w:r>
          </w:p>
        </w:tc>
        <w:tc>
          <w:tcPr>
            <w:tcW w:w="127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争议处理</w:t>
            </w:r>
          </w:p>
        </w:tc>
        <w:tc>
          <w:tcPr>
            <w:tcW w:w="10071" w:type="dxa"/>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平台和主播应当建立和完善便捷的投诉、举报的受理和解决机制，及时处理消费者投诉和纠纷。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后期运营</w:t>
            </w:r>
          </w:p>
        </w:tc>
        <w:tc>
          <w:tcPr>
            <w:tcW w:w="1304"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平台/主播</w:t>
            </w:r>
          </w:p>
        </w:tc>
        <w:tc>
          <w:tcPr>
            <w:tcW w:w="127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数据真实</w:t>
            </w:r>
          </w:p>
        </w:tc>
        <w:tc>
          <w:tcPr>
            <w:tcW w:w="10071" w:type="dxa"/>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主播向商家、网络平台等提供的营销数据应当真实，不得采取虚假购买和事后退货等方式骗取佣金。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后期运营</w:t>
            </w:r>
          </w:p>
        </w:tc>
        <w:tc>
          <w:tcPr>
            <w:tcW w:w="1304"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主播</w:t>
            </w:r>
          </w:p>
        </w:tc>
        <w:tc>
          <w:tcPr>
            <w:tcW w:w="127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个人信息保护</w:t>
            </w:r>
          </w:p>
        </w:tc>
        <w:tc>
          <w:tcPr>
            <w:tcW w:w="10071" w:type="dxa"/>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平台及主播禁止私自收集个人信息、强制用户使用定向推送功能、私自共享给第三方以及过度索取权限等违法行为。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后期运营</w:t>
            </w:r>
          </w:p>
        </w:tc>
        <w:tc>
          <w:tcPr>
            <w:tcW w:w="1304"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平台/主播</w:t>
            </w:r>
          </w:p>
        </w:tc>
        <w:tc>
          <w:tcPr>
            <w:tcW w:w="127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大数据运用</w:t>
            </w:r>
          </w:p>
        </w:tc>
        <w:tc>
          <w:tcPr>
            <w:tcW w:w="10071" w:type="dxa"/>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1.平台利用个人信息开展网络营销活动算法应用的，应当依法在事前进行个人信息保护影响评估，根据评估情况采取相应处理措施并进行记录；</w:t>
            </w:r>
          </w:p>
          <w:p>
            <w:pPr>
              <w:spacing w:line="260" w:lineRule="exact"/>
              <w:rPr>
                <w:rFonts w:ascii="仿宋_GB2312" w:hAnsi="仿宋_GB2312" w:cs="仿宋_GB2312"/>
                <w:sz w:val="24"/>
                <w:szCs w:val="24"/>
              </w:rPr>
            </w:pPr>
            <w:r>
              <w:rPr>
                <w:rFonts w:hint="eastAsia" w:ascii="仿宋_GB2312" w:hAnsi="仿宋_GB2312" w:cs="仿宋_GB2312"/>
                <w:sz w:val="24"/>
                <w:szCs w:val="24"/>
              </w:rPr>
              <w:t>2.平台不得利用算法对平台内经营者在平台内的交易、交易价格以及与其他经营者的交易等进行不合理限制或者附加不合理条件，或者向平台内经营者收取不合理费用；</w:t>
            </w:r>
          </w:p>
          <w:p>
            <w:pPr>
              <w:spacing w:line="260" w:lineRule="exact"/>
              <w:rPr>
                <w:rFonts w:ascii="仿宋_GB2312" w:hAnsi="仿宋_GB2312" w:cs="仿宋_GB2312"/>
                <w:sz w:val="24"/>
                <w:szCs w:val="24"/>
              </w:rPr>
            </w:pPr>
            <w:r>
              <w:rPr>
                <w:rFonts w:hint="eastAsia" w:ascii="仿宋_GB2312" w:hAnsi="仿宋_GB2312" w:cs="仿宋_GB2312"/>
                <w:sz w:val="24"/>
                <w:szCs w:val="24"/>
              </w:rPr>
              <w:t>3.平台利用消费者个人信息开展网络营销活动算法应用时，无合理理由不得对消费者在交易价格、交易机会等交易条件上实行不合理的差别待遇。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鼓励内容</w:t>
            </w:r>
          </w:p>
        </w:tc>
        <w:tc>
          <w:tcPr>
            <w:tcW w:w="1304"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平台/主播</w:t>
            </w:r>
          </w:p>
        </w:tc>
        <w:tc>
          <w:tcPr>
            <w:tcW w:w="1276" w:type="dxa"/>
            <w:vAlign w:val="center"/>
          </w:tcPr>
          <w:p>
            <w:pPr>
              <w:spacing w:line="260" w:lineRule="exact"/>
              <w:jc w:val="center"/>
              <w:rPr>
                <w:rFonts w:ascii="仿宋_GB2312" w:hAnsi="仿宋_GB2312" w:cs="仿宋_GB2312"/>
                <w:sz w:val="24"/>
                <w:szCs w:val="24"/>
              </w:rPr>
            </w:pPr>
            <w:r>
              <w:rPr>
                <w:rFonts w:hint="eastAsia" w:ascii="仿宋_GB2312" w:hAnsi="仿宋_GB2312" w:cs="仿宋_GB2312"/>
                <w:sz w:val="24"/>
                <w:szCs w:val="24"/>
              </w:rPr>
              <w:t>担当自律</w:t>
            </w:r>
          </w:p>
        </w:tc>
        <w:tc>
          <w:tcPr>
            <w:tcW w:w="10071" w:type="dxa"/>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1.鼓励平台及主播响应国家脱贫攻坚、乡村振兴等号召，积极开展公益直播。公益直播应当依法保证商品质量，保障消费者的合法权益；</w:t>
            </w:r>
          </w:p>
          <w:p>
            <w:pPr>
              <w:spacing w:line="260" w:lineRule="exact"/>
              <w:rPr>
                <w:rFonts w:ascii="仿宋_GB2312" w:hAnsi="仿宋_GB2312" w:cs="仿宋_GB2312"/>
                <w:sz w:val="24"/>
                <w:szCs w:val="24"/>
              </w:rPr>
            </w:pPr>
            <w:r>
              <w:rPr>
                <w:rFonts w:hint="eastAsia" w:ascii="仿宋_GB2312" w:hAnsi="仿宋_GB2312" w:cs="仿宋_GB2312"/>
                <w:sz w:val="24"/>
                <w:szCs w:val="24"/>
              </w:rPr>
              <w:t>2.鼓励平台及主播延长无理由退换货期限；</w:t>
            </w:r>
          </w:p>
          <w:p>
            <w:pPr>
              <w:spacing w:line="260" w:lineRule="exact"/>
              <w:rPr>
                <w:rFonts w:ascii="仿宋_GB2312" w:hAnsi="仿宋_GB2312" w:cs="仿宋_GB2312"/>
                <w:sz w:val="24"/>
                <w:szCs w:val="24"/>
              </w:rPr>
            </w:pPr>
            <w:r>
              <w:rPr>
                <w:rFonts w:hint="eastAsia" w:ascii="仿宋_GB2312" w:hAnsi="仿宋_GB2312" w:cs="仿宋_GB2312"/>
                <w:sz w:val="24"/>
                <w:szCs w:val="24"/>
              </w:rPr>
              <w:t>3.鼓励平台及主播积极参与行业标准化、行业培训、行业发展质量评估等行业自律公共服务建设。</w:t>
            </w:r>
          </w:p>
        </w:tc>
      </w:tr>
    </w:tbl>
    <w:p>
      <w:pPr>
        <w:spacing w:line="320" w:lineRule="exact"/>
        <w:ind w:left="965" w:hanging="966" w:hangingChars="350"/>
        <w:rPr>
          <w:rFonts w:ascii="仿宋_GB2312" w:hAnsi="仿宋_GB2312" w:cs="仿宋_GB2312"/>
          <w:sz w:val="28"/>
          <w:szCs w:val="28"/>
        </w:rPr>
      </w:pPr>
      <w:r>
        <w:rPr>
          <w:rFonts w:hint="eastAsia" w:ascii="仿宋_GB2312" w:hAnsi="仿宋_GB2312" w:cs="仿宋_GB2312"/>
          <w:sz w:val="28"/>
          <w:szCs w:val="28"/>
        </w:rPr>
        <w:t>注：1.本清单所称的平台，是指在网络直播营销中提供直播服务的各类平台，包括互联网直播服务平台、互联网音视频服务平台、电子商务平台等。</w:t>
      </w:r>
    </w:p>
    <w:p>
      <w:pPr>
        <w:spacing w:line="320" w:lineRule="exact"/>
        <w:ind w:left="948" w:leftChars="169" w:hanging="414" w:hangingChars="150"/>
        <w:rPr>
          <w:rFonts w:ascii="仿宋_GB2312" w:hAnsi="仿宋_GB2312" w:cs="仿宋_GB2312"/>
          <w:sz w:val="28"/>
          <w:szCs w:val="28"/>
        </w:rPr>
      </w:pPr>
      <w:r>
        <w:rPr>
          <w:rFonts w:hint="eastAsia" w:ascii="仿宋_GB2312" w:hAnsi="仿宋_GB2312" w:cs="仿宋_GB2312"/>
          <w:sz w:val="28"/>
          <w:szCs w:val="28"/>
        </w:rPr>
        <w:t>2.本清单所称的主播，包括在直播营销平台上注册账号或者通过自建网站等其他网络服务，开设直播间从事网络直播营销活动的直播间运营者，以及在网络直播营销中直接向社会公众开展营销的直播营销人员。</w:t>
      </w:r>
    </w:p>
    <w:p>
      <w:pPr>
        <w:spacing w:line="320" w:lineRule="exact"/>
        <w:ind w:left="948" w:leftChars="169" w:hanging="414" w:hangingChars="150"/>
        <w:rPr>
          <w:rFonts w:ascii="仿宋_GB2312" w:hAnsi="仿宋_GB2312" w:cs="仿宋_GB2312"/>
          <w:sz w:val="28"/>
          <w:szCs w:val="28"/>
        </w:rPr>
      </w:pPr>
      <w:r>
        <w:rPr>
          <w:rFonts w:hint="eastAsia" w:ascii="仿宋_GB2312" w:hAnsi="仿宋_GB2312" w:cs="仿宋_GB2312"/>
          <w:sz w:val="28"/>
          <w:szCs w:val="28"/>
        </w:rPr>
        <w:t>3.本清单所称直播营销人员服务机构，是指为直播营销人员从事网络直播营销活动提供策划、运营、经纪、培训等的专门机构。</w:t>
      </w:r>
    </w:p>
    <w:p>
      <w:pPr>
        <w:spacing w:line="320" w:lineRule="exact"/>
        <w:ind w:left="948" w:leftChars="169" w:hanging="414" w:hangingChars="150"/>
        <w:sectPr>
          <w:footerReference r:id="rId3" w:type="default"/>
          <w:footerReference r:id="rId4" w:type="even"/>
          <w:pgSz w:w="16840" w:h="11907" w:orient="landscape"/>
          <w:pgMar w:top="1587" w:right="2098" w:bottom="1474" w:left="1985" w:header="851" w:footer="1531" w:gutter="0"/>
          <w:pgNumType w:fmt="numberInDash"/>
          <w:cols w:space="0" w:num="1"/>
          <w:docGrid w:type="linesAndChars" w:linePitch="589" w:charSpace="-849"/>
        </w:sectPr>
      </w:pPr>
      <w:r>
        <w:rPr>
          <w:rFonts w:hint="eastAsia" w:ascii="仿宋_GB2312" w:hAnsi="仿宋_GB2312" w:cs="仿宋_GB2312"/>
          <w:sz w:val="28"/>
          <w:szCs w:val="28"/>
        </w:rPr>
        <w:t>4.本清单适用于直播间运营者及直播营销人员在电商平台、内容平台、社交平台等网络平台上以直播形式向用户销售商品或提供服务的网络直播营销活动。</w:t>
      </w:r>
    </w:p>
    <w:p>
      <w:pPr>
        <w:spacing w:line="520" w:lineRule="exact"/>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36"/>
          <w:szCs w:val="36"/>
        </w:rPr>
        <w:t>网络直播营销活动负面清单</w:t>
      </w:r>
    </w:p>
    <w:p>
      <w:pPr>
        <w:pStyle w:val="13"/>
        <w:shd w:val="clear" w:color="auto" w:fill="FFFFFF"/>
        <w:spacing w:before="0" w:beforeAutospacing="0" w:after="0" w:afterAutospacing="0" w:line="560" w:lineRule="exact"/>
        <w:ind w:firstLine="632" w:firstLineChars="200"/>
        <w:jc w:val="both"/>
        <w:rPr>
          <w:rFonts w:ascii="仿宋" w:hAnsi="仿宋" w:eastAsia="仿宋" w:cs="仿宋"/>
          <w:sz w:val="32"/>
          <w:szCs w:val="32"/>
          <w:shd w:val="clear" w:color="auto" w:fill="FFFFFF"/>
        </w:rPr>
      </w:pPr>
    </w:p>
    <w:p>
      <w:pPr>
        <w:pStyle w:val="13"/>
        <w:widowControl w:val="0"/>
        <w:shd w:val="clear" w:color="auto" w:fill="FFFFFF"/>
        <w:spacing w:before="0" w:beforeAutospacing="0" w:after="0" w:afterAutospacing="0" w:line="560" w:lineRule="exact"/>
        <w:ind w:firstLine="632"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为规范在本市开展的网络直播营销活动，保障消费者合法权益，维护公平竞争的市场秩序，促进网络直播营销行业健康发展，根据《中华人民共和国电子商务法》《中华人民共和国广告法》《中华人民共和国反不正当竞争法》《中华人民共和国消费者权益保护法》《中华人民共和国产品质量法》《中华人民共和国食品安全法》《中华人民共和国价格法》等法律法规和国家网络直播营销管理有关规定，制定本负面清单。</w:t>
      </w:r>
    </w:p>
    <w:p>
      <w:pPr>
        <w:pStyle w:val="13"/>
        <w:widowControl w:val="0"/>
        <w:shd w:val="clear" w:color="auto" w:fill="FFFFFF"/>
        <w:spacing w:before="0" w:beforeAutospacing="0" w:after="0" w:afterAutospacing="0" w:line="560" w:lineRule="exact"/>
        <w:ind w:firstLine="632" w:firstLineChars="200"/>
        <w:jc w:val="both"/>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一、严禁网络直播中推销以下商品或服务</w:t>
      </w:r>
    </w:p>
    <w:p>
      <w:pPr>
        <w:pStyle w:val="13"/>
        <w:widowControl w:val="0"/>
        <w:shd w:val="clear" w:color="auto" w:fill="FFFFFF"/>
        <w:spacing w:before="0" w:beforeAutospacing="0" w:after="0" w:afterAutospacing="0" w:line="560" w:lineRule="exact"/>
        <w:ind w:firstLine="632"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1.国家明令淘汰并停止销售的商品和失效、变质的商品；</w:t>
      </w:r>
    </w:p>
    <w:p>
      <w:pPr>
        <w:pStyle w:val="13"/>
        <w:widowControl w:val="0"/>
        <w:shd w:val="clear" w:color="auto" w:fill="FFFFFF"/>
        <w:spacing w:before="0" w:beforeAutospacing="0" w:after="0" w:afterAutospacing="0" w:line="560" w:lineRule="exact"/>
        <w:ind w:firstLine="632"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2.不符合保障人体健康和人身、财产安全的强制性国家标准的商品或服务；</w:t>
      </w:r>
    </w:p>
    <w:p>
      <w:pPr>
        <w:pStyle w:val="13"/>
        <w:widowControl w:val="0"/>
        <w:shd w:val="clear" w:color="auto" w:fill="FFFFFF"/>
        <w:spacing w:before="0" w:beforeAutospacing="0" w:after="0" w:afterAutospacing="0" w:line="560" w:lineRule="exact"/>
        <w:ind w:firstLine="632"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3.无质量检验合格证明或者无中文标明产品名称、生产厂厂名和厂址的商品；</w:t>
      </w:r>
    </w:p>
    <w:p>
      <w:pPr>
        <w:pStyle w:val="13"/>
        <w:widowControl w:val="0"/>
        <w:shd w:val="clear" w:color="auto" w:fill="FFFFFF"/>
        <w:spacing w:before="0" w:beforeAutospacing="0" w:after="0" w:afterAutospacing="0" w:line="560" w:lineRule="exact"/>
        <w:ind w:firstLine="632"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4.依法应当取得许可、备案或者强制性认证而未取得的商品；</w:t>
      </w:r>
    </w:p>
    <w:p>
      <w:pPr>
        <w:pStyle w:val="13"/>
        <w:widowControl w:val="0"/>
        <w:shd w:val="clear" w:color="auto" w:fill="FFFFFF"/>
        <w:spacing w:before="0" w:beforeAutospacing="0" w:after="0" w:afterAutospacing="0" w:line="560" w:lineRule="exact"/>
        <w:ind w:firstLine="632"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5.损害国家利益和社会公共利益，违背公序良俗的商品或服务；</w:t>
      </w:r>
    </w:p>
    <w:p>
      <w:pPr>
        <w:pStyle w:val="13"/>
        <w:widowControl w:val="0"/>
        <w:shd w:val="clear" w:color="auto" w:fill="FFFFFF"/>
        <w:spacing w:before="0" w:beforeAutospacing="0" w:after="0" w:afterAutospacing="0" w:line="560" w:lineRule="exact"/>
        <w:ind w:firstLine="632"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6.不符合环境保护要求的商品或服务；</w:t>
      </w:r>
    </w:p>
    <w:p>
      <w:pPr>
        <w:pStyle w:val="13"/>
        <w:widowControl w:val="0"/>
        <w:shd w:val="clear" w:color="auto" w:fill="FFFFFF"/>
        <w:spacing w:before="0" w:beforeAutospacing="0" w:after="0" w:afterAutospacing="0" w:line="560" w:lineRule="exact"/>
        <w:ind w:firstLine="632"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7.侵犯他人知识产权的商品或服务；</w:t>
      </w:r>
    </w:p>
    <w:p>
      <w:pPr>
        <w:pStyle w:val="13"/>
        <w:widowControl w:val="0"/>
        <w:shd w:val="clear" w:color="auto" w:fill="FFFFFF"/>
        <w:spacing w:before="0" w:beforeAutospacing="0" w:after="0" w:afterAutospacing="0" w:line="560" w:lineRule="exact"/>
        <w:ind w:firstLine="632"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8.麻醉药品、精神药品、医疗用毒性药品、放射性药品等特殊药品，药品类易制毒化学品，戒毒治疗的药品、医疗器械和治疗方法等法律、行政法规禁止发布广告的商品或服务；</w:t>
      </w:r>
    </w:p>
    <w:p>
      <w:pPr>
        <w:pStyle w:val="13"/>
        <w:widowControl w:val="0"/>
        <w:shd w:val="clear" w:color="auto" w:fill="FFFFFF"/>
        <w:spacing w:before="0" w:beforeAutospacing="0" w:after="0" w:afterAutospacing="0" w:line="560" w:lineRule="exact"/>
        <w:ind w:firstLine="632"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9.处方药、声称全部或者部分替代母乳的婴儿乳制品、饮料和其他食品等法律、行政法规禁止在大众传播媒介发布广告的商品或服务；</w:t>
      </w:r>
    </w:p>
    <w:p>
      <w:pPr>
        <w:pStyle w:val="13"/>
        <w:widowControl w:val="0"/>
        <w:shd w:val="clear" w:color="auto" w:fill="FFFFFF"/>
        <w:spacing w:before="0" w:beforeAutospacing="0" w:after="0" w:afterAutospacing="0" w:line="560" w:lineRule="exact"/>
        <w:ind w:firstLine="632"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10.烟草制品（含电子烟）；</w:t>
      </w:r>
    </w:p>
    <w:p>
      <w:pPr>
        <w:pStyle w:val="13"/>
        <w:widowControl w:val="0"/>
        <w:shd w:val="clear" w:color="auto" w:fill="FFFFFF"/>
        <w:spacing w:before="0" w:beforeAutospacing="0" w:after="0" w:afterAutospacing="0" w:line="560" w:lineRule="exact"/>
        <w:ind w:firstLine="632"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11.依法应当经广告审查机关进行审查而未经审查的特殊商品或服务；</w:t>
      </w:r>
    </w:p>
    <w:p>
      <w:pPr>
        <w:pStyle w:val="13"/>
        <w:widowControl w:val="0"/>
        <w:shd w:val="clear" w:color="auto" w:fill="FFFFFF"/>
        <w:spacing w:before="0" w:beforeAutospacing="0" w:after="0" w:afterAutospacing="0" w:line="560" w:lineRule="exact"/>
        <w:ind w:firstLine="632"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12.面向中小学、幼儿园的校外培训服务；</w:t>
      </w:r>
    </w:p>
    <w:p>
      <w:pPr>
        <w:pStyle w:val="13"/>
        <w:widowControl w:val="0"/>
        <w:shd w:val="clear" w:color="auto" w:fill="FFFFFF"/>
        <w:spacing w:before="0" w:beforeAutospacing="0" w:after="0" w:afterAutospacing="0" w:line="560" w:lineRule="exact"/>
        <w:ind w:firstLine="632"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13.用非食品原料生产的食品或者添加食品添加剂以外的化学物质和其他可能危害人体健康物质的食品，或者用回收食品作为原料生产的食品；</w:t>
      </w:r>
    </w:p>
    <w:p>
      <w:pPr>
        <w:pStyle w:val="13"/>
        <w:widowControl w:val="0"/>
        <w:shd w:val="clear" w:color="auto" w:fill="FFFFFF"/>
        <w:spacing w:before="0" w:beforeAutospacing="0" w:after="0" w:afterAutospacing="0" w:line="560" w:lineRule="exact"/>
        <w:ind w:firstLine="632"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14.标注虚假生产日期、保质期或者用超过保质期的食品原料、食品添加剂生产的食品；</w:t>
      </w:r>
    </w:p>
    <w:p>
      <w:pPr>
        <w:pStyle w:val="13"/>
        <w:widowControl w:val="0"/>
        <w:shd w:val="clear" w:color="auto" w:fill="FFFFFF"/>
        <w:spacing w:before="0" w:beforeAutospacing="0" w:after="0" w:afterAutospacing="0" w:line="560" w:lineRule="exact"/>
        <w:ind w:firstLine="632"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15.法律、行政法规禁止网络交易的其他商品或服务。</w:t>
      </w:r>
    </w:p>
    <w:p>
      <w:pPr>
        <w:pStyle w:val="13"/>
        <w:widowControl w:val="0"/>
        <w:shd w:val="clear" w:color="auto" w:fill="FFFFFF"/>
        <w:spacing w:before="0" w:beforeAutospacing="0" w:after="0" w:afterAutospacing="0" w:line="560" w:lineRule="exact"/>
        <w:ind w:firstLine="632" w:firstLineChars="200"/>
        <w:jc w:val="both"/>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二、严禁网络直播中使用或发布以下不当信息</w:t>
      </w:r>
    </w:p>
    <w:p>
      <w:pPr>
        <w:pStyle w:val="13"/>
        <w:widowControl w:val="0"/>
        <w:shd w:val="clear" w:color="auto" w:fill="FFFFFF"/>
        <w:spacing w:before="0" w:beforeAutospacing="0" w:after="0" w:afterAutospacing="0" w:line="560" w:lineRule="exact"/>
        <w:ind w:firstLine="632"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1.含不良导向、妨害社会公共秩序或违背社会良好风尚的营销内容；</w:t>
      </w:r>
    </w:p>
    <w:p>
      <w:pPr>
        <w:spacing w:line="560" w:lineRule="exact"/>
        <w:ind w:firstLine="632" w:firstLineChars="200"/>
        <w:rPr>
          <w:rFonts w:ascii="仿宋_GB2312" w:hAnsi="仿宋_GB2312" w:cs="仿宋_GB2312"/>
          <w:color w:val="0000F2"/>
        </w:rPr>
      </w:pPr>
      <w:r>
        <w:rPr>
          <w:rFonts w:hint="eastAsia" w:ascii="仿宋_GB2312" w:hAnsi="仿宋_GB2312" w:cs="仿宋_GB2312"/>
        </w:rPr>
        <w:t>2.向未成年人提供诱导其沉迷的产品和服务或其他可能危害未成年人身心健康的信息；</w:t>
      </w:r>
    </w:p>
    <w:p>
      <w:pPr>
        <w:spacing w:line="560" w:lineRule="exact"/>
        <w:ind w:firstLine="632" w:firstLineChars="200"/>
        <w:rPr>
          <w:rFonts w:ascii="仿宋_GB2312" w:hAnsi="仿宋_GB2312" w:cs="仿宋_GB2312"/>
        </w:rPr>
      </w:pPr>
      <w:r>
        <w:rPr>
          <w:rFonts w:hint="eastAsia" w:ascii="仿宋_GB2312" w:hAnsi="仿宋_GB2312" w:cs="仿宋_GB2312"/>
        </w:rPr>
        <w:t>3.隐瞒或者误导所附带赠送商品或者服务的品种、规格、数量、期限和方式，将附赠商品与销售商品混合计数误导消费者，隐瞒或者不全面告知优惠券使用限定条件；</w:t>
      </w:r>
    </w:p>
    <w:p>
      <w:pPr>
        <w:spacing w:line="560" w:lineRule="exact"/>
        <w:ind w:firstLine="632" w:firstLineChars="200"/>
        <w:rPr>
          <w:rFonts w:ascii="仿宋_GB2312" w:hAnsi="仿宋_GB2312" w:cs="仿宋_GB2312"/>
        </w:rPr>
      </w:pPr>
      <w:r>
        <w:rPr>
          <w:rFonts w:hint="eastAsia" w:ascii="仿宋_GB2312" w:hAnsi="仿宋_GB2312" w:cs="仿宋_GB2312"/>
        </w:rPr>
        <w:t>4.通过比较、对比方式对其他生产经营者所提供的商品或者服务进行贬低；</w:t>
      </w:r>
    </w:p>
    <w:p>
      <w:pPr>
        <w:spacing w:line="560" w:lineRule="exact"/>
        <w:ind w:firstLine="632" w:firstLineChars="200"/>
        <w:rPr>
          <w:rFonts w:ascii="仿宋_GB2312" w:hAnsi="仿宋_GB2312" w:cs="仿宋_GB2312"/>
        </w:rPr>
      </w:pPr>
      <w:r>
        <w:rPr>
          <w:rFonts w:hint="eastAsia" w:ascii="仿宋_GB2312" w:hAnsi="仿宋_GB2312" w:cs="仿宋_GB2312"/>
        </w:rPr>
        <w:t>5.除医疗、药品、医疗器械外的其他广告涉及疾病治疗功能，</w:t>
      </w:r>
      <w:r>
        <w:rPr>
          <w:rFonts w:hint="eastAsia" w:ascii="仿宋_GB2312" w:hAnsi="仿宋_GB2312" w:cs="仿宋_GB2312"/>
          <w:w w:val="95"/>
        </w:rPr>
        <w:t>使用医疗用语或者易使推销的商品与药品、医疗器械相混淆的用语；</w:t>
      </w:r>
    </w:p>
    <w:p>
      <w:pPr>
        <w:spacing w:line="560" w:lineRule="exact"/>
        <w:ind w:firstLine="632" w:firstLineChars="200"/>
        <w:rPr>
          <w:rFonts w:ascii="仿宋_GB2312" w:hAnsi="仿宋_GB2312" w:cs="仿宋_GB2312"/>
        </w:rPr>
      </w:pPr>
      <w:r>
        <w:rPr>
          <w:rFonts w:hint="eastAsia" w:ascii="仿宋_GB2312" w:hAnsi="仿宋_GB2312" w:cs="仿宋_GB2312"/>
        </w:rPr>
        <w:t>6.保健食品以外的其他食品宣传其具有特定保健功能，借助宣传某些成分的作用明示或者暗示其具有特定保健功能；</w:t>
      </w:r>
    </w:p>
    <w:p>
      <w:pPr>
        <w:spacing w:line="560" w:lineRule="exact"/>
        <w:ind w:firstLine="632" w:firstLineChars="200"/>
        <w:rPr>
          <w:rFonts w:ascii="仿宋_GB2312" w:hAnsi="仿宋_GB2312" w:cs="仿宋_GB2312"/>
        </w:rPr>
      </w:pPr>
      <w:r>
        <w:rPr>
          <w:rFonts w:hint="eastAsia" w:ascii="仿宋_GB2312" w:hAnsi="仿宋_GB2312" w:cs="仿宋_GB2312"/>
        </w:rPr>
        <w:t>7.化妆品广告、美容广告含有表示功效、安全性的断言或者保证的内容，普通化妆品宣称特殊化妆品相关功效；</w:t>
      </w:r>
    </w:p>
    <w:p>
      <w:pPr>
        <w:spacing w:line="560" w:lineRule="exact"/>
        <w:ind w:firstLine="632" w:firstLineChars="200"/>
        <w:rPr>
          <w:rFonts w:ascii="仿宋_GB2312" w:hAnsi="仿宋_GB2312" w:cs="仿宋_GB2312"/>
        </w:rPr>
      </w:pPr>
      <w:r>
        <w:rPr>
          <w:rFonts w:hint="eastAsia" w:ascii="仿宋_GB2312" w:hAnsi="仿宋_GB2312" w:cs="仿宋_GB2312"/>
        </w:rPr>
        <w:t>8.通过虚构原价，虚构降价原因，虚假优惠折价，谎称降价或者将要提价等价格手段诱骗消费者购买商品或服务（网络直播营销涉及“原价”、“折扣”等都必须要有依据，“原价”是指本次商品促销活动前7天内有交易记录的最低成交价，如果前7日内没有交易，以本次促销活动前最后一次交易价格作为原价）；</w:t>
      </w:r>
    </w:p>
    <w:p>
      <w:pPr>
        <w:spacing w:line="560" w:lineRule="exact"/>
        <w:ind w:firstLine="632" w:firstLineChars="200"/>
        <w:rPr>
          <w:rFonts w:ascii="仿宋_GB2312" w:hAnsi="仿宋_GB2312" w:cs="仿宋_GB2312"/>
        </w:rPr>
      </w:pPr>
      <w:r>
        <w:rPr>
          <w:rFonts w:hint="eastAsia" w:ascii="仿宋_GB2312" w:hAnsi="仿宋_GB2312" w:cs="仿宋_GB2312"/>
        </w:rPr>
        <w:t>9.通过虚构或者篡改关注度、浏览量、点赞量、交易量等数据流量造假等方式宣传误导、欺骗消费者；</w:t>
      </w:r>
    </w:p>
    <w:p>
      <w:pPr>
        <w:spacing w:line="560" w:lineRule="exact"/>
        <w:ind w:firstLine="632" w:firstLineChars="200"/>
        <w:rPr>
          <w:rFonts w:ascii="仿宋_GB2312" w:hAnsi="仿宋_GB2312" w:cs="仿宋_GB2312"/>
        </w:rPr>
      </w:pPr>
      <w:r>
        <w:rPr>
          <w:rFonts w:hint="eastAsia" w:ascii="仿宋_GB2312" w:hAnsi="仿宋_GB2312" w:cs="仿宋_GB2312"/>
        </w:rPr>
        <w:t>10.其他容易引起消费者误解的营销内容或虚假宣传。</w:t>
      </w:r>
    </w:p>
    <w:p>
      <w:pPr>
        <w:spacing w:line="560" w:lineRule="exact"/>
        <w:ind w:firstLine="632" w:firstLineChars="200"/>
        <w:rPr>
          <w:rFonts w:ascii="仿宋_GB2312" w:hAnsi="仿宋_GB2312" w:cs="仿宋_GB2312"/>
        </w:rPr>
      </w:pPr>
    </w:p>
    <w:p>
      <w:pPr>
        <w:pStyle w:val="2"/>
        <w:spacing w:after="0" w:line="560" w:lineRule="exact"/>
        <w:ind w:left="0" w:leftChars="0" w:right="2211" w:firstLine="632" w:firstLineChars="200"/>
        <w:rPr>
          <w:rFonts w:hint="eastAsia"/>
        </w:rPr>
      </w:pPr>
    </w:p>
    <w:p>
      <w:pPr>
        <w:pStyle w:val="2"/>
        <w:spacing w:after="0" w:line="560" w:lineRule="exact"/>
        <w:ind w:left="0" w:leftChars="0" w:right="2211" w:firstLine="632" w:firstLineChars="200"/>
        <w:rPr>
          <w:rFonts w:hint="eastAsia"/>
        </w:rPr>
      </w:pPr>
    </w:p>
    <w:p>
      <w:pPr>
        <w:pStyle w:val="2"/>
        <w:spacing w:after="0" w:line="560" w:lineRule="exact"/>
        <w:ind w:left="0" w:leftChars="0" w:right="2211" w:firstLine="632" w:firstLineChars="200"/>
        <w:rPr>
          <w:rFonts w:hint="eastAsia"/>
        </w:rPr>
      </w:pPr>
    </w:p>
    <w:p>
      <w:pPr>
        <w:spacing w:line="560" w:lineRule="exact"/>
        <w:jc w:val="left"/>
        <w:rPr>
          <w:rFonts w:ascii="仿宋" w:hAnsi="仿宋" w:eastAsia="仿宋" w:cs="仿宋_GB2312"/>
        </w:rPr>
      </w:pPr>
    </w:p>
    <w:p>
      <w:pPr>
        <w:spacing w:line="560" w:lineRule="exact"/>
        <w:jc w:val="left"/>
        <w:rPr>
          <w:rFonts w:ascii="仿宋" w:hAnsi="仿宋" w:eastAsia="仿宋" w:cs="仿宋_GB2312"/>
        </w:rPr>
      </w:pPr>
    </w:p>
    <w:p>
      <w:pPr>
        <w:spacing w:line="560" w:lineRule="exact"/>
        <w:jc w:val="left"/>
        <w:rPr>
          <w:rFonts w:ascii="仿宋" w:hAnsi="仿宋" w:eastAsia="仿宋" w:cs="仿宋_GB2312"/>
        </w:rPr>
      </w:pPr>
    </w:p>
    <w:p>
      <w:pPr>
        <w:spacing w:line="560" w:lineRule="exact"/>
        <w:jc w:val="left"/>
        <w:rPr>
          <w:rFonts w:ascii="仿宋" w:hAnsi="仿宋" w:eastAsia="仿宋" w:cs="仿宋_GB2312"/>
        </w:rPr>
      </w:pPr>
    </w:p>
    <w:p>
      <w:pPr>
        <w:spacing w:line="560" w:lineRule="exact"/>
        <w:jc w:val="left"/>
        <w:rPr>
          <w:rFonts w:ascii="仿宋" w:hAnsi="仿宋" w:eastAsia="仿宋" w:cs="仿宋_GB2312"/>
        </w:rPr>
      </w:pPr>
    </w:p>
    <w:p>
      <w:pPr>
        <w:spacing w:line="560" w:lineRule="exact"/>
        <w:jc w:val="left"/>
        <w:rPr>
          <w:rFonts w:ascii="仿宋" w:hAnsi="仿宋" w:eastAsia="仿宋" w:cs="仿宋_GB2312"/>
        </w:rPr>
      </w:pPr>
    </w:p>
    <w:p>
      <w:pPr>
        <w:spacing w:line="560" w:lineRule="exact"/>
        <w:jc w:val="left"/>
        <w:rPr>
          <w:rFonts w:ascii="仿宋" w:hAnsi="仿宋" w:eastAsia="仿宋" w:cs="仿宋_GB2312"/>
        </w:rPr>
      </w:pPr>
    </w:p>
    <w:p>
      <w:pPr>
        <w:spacing w:line="560" w:lineRule="exact"/>
        <w:jc w:val="left"/>
        <w:rPr>
          <w:rFonts w:ascii="仿宋" w:hAnsi="仿宋" w:eastAsia="仿宋" w:cs="仿宋_GB2312"/>
        </w:rPr>
      </w:pPr>
    </w:p>
    <w:p>
      <w:pPr>
        <w:spacing w:line="560" w:lineRule="exact"/>
        <w:jc w:val="left"/>
        <w:rPr>
          <w:rFonts w:ascii="仿宋" w:hAnsi="仿宋" w:eastAsia="仿宋" w:cs="仿宋_GB2312"/>
        </w:rPr>
      </w:pPr>
    </w:p>
    <w:p>
      <w:pPr>
        <w:spacing w:line="560" w:lineRule="exact"/>
        <w:jc w:val="left"/>
        <w:rPr>
          <w:rFonts w:ascii="仿宋" w:hAnsi="仿宋" w:eastAsia="仿宋" w:cs="仿宋_GB2312"/>
        </w:rPr>
      </w:pPr>
    </w:p>
    <w:p>
      <w:pPr>
        <w:spacing w:line="560" w:lineRule="exact"/>
        <w:jc w:val="left"/>
        <w:rPr>
          <w:rFonts w:ascii="仿宋" w:hAnsi="仿宋" w:eastAsia="仿宋" w:cs="仿宋_GB2312"/>
        </w:rPr>
      </w:pPr>
    </w:p>
    <w:p>
      <w:pPr>
        <w:spacing w:line="560" w:lineRule="exact"/>
        <w:jc w:val="left"/>
        <w:rPr>
          <w:rFonts w:ascii="仿宋" w:hAnsi="仿宋" w:eastAsia="仿宋" w:cs="仿宋_GB2312"/>
        </w:rPr>
      </w:pPr>
    </w:p>
    <w:p>
      <w:pPr>
        <w:pStyle w:val="2"/>
        <w:spacing w:after="0" w:line="560" w:lineRule="exact"/>
        <w:ind w:left="2211" w:right="2211"/>
      </w:pPr>
    </w:p>
    <w:p>
      <w:pPr>
        <w:pStyle w:val="2"/>
        <w:spacing w:after="0" w:line="560" w:lineRule="exact"/>
        <w:ind w:left="2211" w:right="2211"/>
      </w:pPr>
    </w:p>
    <w:sectPr>
      <w:footerReference r:id="rId5" w:type="default"/>
      <w:footerReference r:id="rId6" w:type="even"/>
      <w:pgSz w:w="11907" w:h="16840"/>
      <w:pgMar w:top="2098" w:right="1474" w:bottom="1984" w:left="1587" w:header="851" w:footer="1531" w:gutter="0"/>
      <w:pgNumType w:fmt="numberInDash"/>
      <w:cols w:space="0" w:num="1"/>
      <w:docGrid w:type="linesAndChars" w:linePitch="589"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8 -</w:t>
    </w:r>
    <w:r>
      <w:rPr>
        <w:rFonts w:asciiTheme="minorEastAsia" w:hAnsiTheme="minorEastAsia" w:eastAsiaTheme="minorEastAsia"/>
        <w:sz w:val="28"/>
        <w:szCs w:val="28"/>
      </w:rP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11 -</w:t>
    </w:r>
    <w:r>
      <w:rPr>
        <w:rFonts w:ascii="宋体" w:hAnsi="宋体" w:eastAsia="宋体"/>
        <w:sz w:val="28"/>
        <w:szCs w:val="28"/>
      </w:rPr>
      <w:fldChar w:fldCharType="end"/>
    </w:r>
  </w:p>
  <w:p>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12 -</w:t>
    </w:r>
    <w:r>
      <w:rPr>
        <w:rFonts w:ascii="宋体" w:hAnsi="宋体" w:eastAsia="宋体"/>
        <w:sz w:val="28"/>
        <w:szCs w:val="28"/>
      </w:rPr>
      <w:fldChar w:fldCharType="end"/>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oNotHyphenateCaps/>
  <w:evenAndOddHeaders w:val="1"/>
  <w:drawingGridHorizontalSpacing w:val="158"/>
  <w:drawingGridVerticalSpacing w:val="295"/>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B1D"/>
    <w:rsid w:val="00001849"/>
    <w:rsid w:val="00001B20"/>
    <w:rsid w:val="000024C3"/>
    <w:rsid w:val="0000668C"/>
    <w:rsid w:val="000149C7"/>
    <w:rsid w:val="00015690"/>
    <w:rsid w:val="00017A5A"/>
    <w:rsid w:val="00020C45"/>
    <w:rsid w:val="00022532"/>
    <w:rsid w:val="00024A1D"/>
    <w:rsid w:val="00030665"/>
    <w:rsid w:val="00035622"/>
    <w:rsid w:val="00036E56"/>
    <w:rsid w:val="000408CA"/>
    <w:rsid w:val="00053547"/>
    <w:rsid w:val="0005438C"/>
    <w:rsid w:val="00056536"/>
    <w:rsid w:val="00056CB2"/>
    <w:rsid w:val="00057C39"/>
    <w:rsid w:val="000661EB"/>
    <w:rsid w:val="00067A25"/>
    <w:rsid w:val="0007362B"/>
    <w:rsid w:val="00075079"/>
    <w:rsid w:val="0008317E"/>
    <w:rsid w:val="00083904"/>
    <w:rsid w:val="000855D8"/>
    <w:rsid w:val="00085BBE"/>
    <w:rsid w:val="00087D27"/>
    <w:rsid w:val="00092159"/>
    <w:rsid w:val="0009321A"/>
    <w:rsid w:val="00093FB9"/>
    <w:rsid w:val="00096269"/>
    <w:rsid w:val="00097807"/>
    <w:rsid w:val="000A1A4C"/>
    <w:rsid w:val="000A3379"/>
    <w:rsid w:val="000A64A0"/>
    <w:rsid w:val="000C21A4"/>
    <w:rsid w:val="000D0A55"/>
    <w:rsid w:val="000D18EE"/>
    <w:rsid w:val="000D212D"/>
    <w:rsid w:val="000D2389"/>
    <w:rsid w:val="000D2B4F"/>
    <w:rsid w:val="000D4018"/>
    <w:rsid w:val="000D7B69"/>
    <w:rsid w:val="000E3854"/>
    <w:rsid w:val="000E3B66"/>
    <w:rsid w:val="000F733D"/>
    <w:rsid w:val="00103127"/>
    <w:rsid w:val="00105EA9"/>
    <w:rsid w:val="00110A4B"/>
    <w:rsid w:val="001114C5"/>
    <w:rsid w:val="00115E51"/>
    <w:rsid w:val="00122495"/>
    <w:rsid w:val="001229E2"/>
    <w:rsid w:val="001251EF"/>
    <w:rsid w:val="0013227A"/>
    <w:rsid w:val="0013284E"/>
    <w:rsid w:val="00133BB4"/>
    <w:rsid w:val="00134172"/>
    <w:rsid w:val="00134914"/>
    <w:rsid w:val="001426B3"/>
    <w:rsid w:val="00145AD9"/>
    <w:rsid w:val="00152A79"/>
    <w:rsid w:val="001634E5"/>
    <w:rsid w:val="00163F62"/>
    <w:rsid w:val="00166713"/>
    <w:rsid w:val="00170144"/>
    <w:rsid w:val="001711EB"/>
    <w:rsid w:val="0017348F"/>
    <w:rsid w:val="00177C61"/>
    <w:rsid w:val="001935F5"/>
    <w:rsid w:val="00194305"/>
    <w:rsid w:val="001957BD"/>
    <w:rsid w:val="00196A00"/>
    <w:rsid w:val="001A0D14"/>
    <w:rsid w:val="001A1A90"/>
    <w:rsid w:val="001A2921"/>
    <w:rsid w:val="001A369A"/>
    <w:rsid w:val="001A45D1"/>
    <w:rsid w:val="001A65E8"/>
    <w:rsid w:val="001A7808"/>
    <w:rsid w:val="001C1031"/>
    <w:rsid w:val="001C53EC"/>
    <w:rsid w:val="001D154D"/>
    <w:rsid w:val="001D1EF2"/>
    <w:rsid w:val="001E0840"/>
    <w:rsid w:val="001E100B"/>
    <w:rsid w:val="001E18E0"/>
    <w:rsid w:val="001E4239"/>
    <w:rsid w:val="001E6CAD"/>
    <w:rsid w:val="001F03B1"/>
    <w:rsid w:val="001F07AD"/>
    <w:rsid w:val="001F0C83"/>
    <w:rsid w:val="001F11DB"/>
    <w:rsid w:val="001F1862"/>
    <w:rsid w:val="001F6037"/>
    <w:rsid w:val="00201AF4"/>
    <w:rsid w:val="002056D2"/>
    <w:rsid w:val="0021126A"/>
    <w:rsid w:val="00212958"/>
    <w:rsid w:val="00215DFF"/>
    <w:rsid w:val="00220B08"/>
    <w:rsid w:val="0022229F"/>
    <w:rsid w:val="00224DC7"/>
    <w:rsid w:val="00227267"/>
    <w:rsid w:val="00227706"/>
    <w:rsid w:val="0023176A"/>
    <w:rsid w:val="00233A25"/>
    <w:rsid w:val="002442D5"/>
    <w:rsid w:val="00244F86"/>
    <w:rsid w:val="0024787D"/>
    <w:rsid w:val="00250791"/>
    <w:rsid w:val="002603B1"/>
    <w:rsid w:val="00261827"/>
    <w:rsid w:val="00263780"/>
    <w:rsid w:val="00270C35"/>
    <w:rsid w:val="00270DF3"/>
    <w:rsid w:val="00271350"/>
    <w:rsid w:val="002713DB"/>
    <w:rsid w:val="002744B1"/>
    <w:rsid w:val="002823E3"/>
    <w:rsid w:val="00282441"/>
    <w:rsid w:val="00284E85"/>
    <w:rsid w:val="00285E2B"/>
    <w:rsid w:val="002904A6"/>
    <w:rsid w:val="00293D08"/>
    <w:rsid w:val="002A205E"/>
    <w:rsid w:val="002A655E"/>
    <w:rsid w:val="002C08DE"/>
    <w:rsid w:val="002C250F"/>
    <w:rsid w:val="002C30C6"/>
    <w:rsid w:val="002C37DE"/>
    <w:rsid w:val="002C38D7"/>
    <w:rsid w:val="002C468E"/>
    <w:rsid w:val="002C4D62"/>
    <w:rsid w:val="002D3FF5"/>
    <w:rsid w:val="002F00B5"/>
    <w:rsid w:val="002F0D14"/>
    <w:rsid w:val="002F5D05"/>
    <w:rsid w:val="002F7702"/>
    <w:rsid w:val="002F7D9D"/>
    <w:rsid w:val="0030231C"/>
    <w:rsid w:val="003044E3"/>
    <w:rsid w:val="00305296"/>
    <w:rsid w:val="00307AF9"/>
    <w:rsid w:val="00312345"/>
    <w:rsid w:val="00313265"/>
    <w:rsid w:val="003149BA"/>
    <w:rsid w:val="0031791B"/>
    <w:rsid w:val="00320FC7"/>
    <w:rsid w:val="003217F7"/>
    <w:rsid w:val="00322D98"/>
    <w:rsid w:val="00326437"/>
    <w:rsid w:val="00331566"/>
    <w:rsid w:val="00333FA0"/>
    <w:rsid w:val="00341911"/>
    <w:rsid w:val="003421BF"/>
    <w:rsid w:val="003445EC"/>
    <w:rsid w:val="00344A1A"/>
    <w:rsid w:val="00344B43"/>
    <w:rsid w:val="00346E72"/>
    <w:rsid w:val="00351934"/>
    <w:rsid w:val="00356DC0"/>
    <w:rsid w:val="00360A61"/>
    <w:rsid w:val="00360B97"/>
    <w:rsid w:val="00361374"/>
    <w:rsid w:val="00371E86"/>
    <w:rsid w:val="00373E83"/>
    <w:rsid w:val="00380FC3"/>
    <w:rsid w:val="00384ED1"/>
    <w:rsid w:val="00386153"/>
    <w:rsid w:val="00386EC4"/>
    <w:rsid w:val="003879BE"/>
    <w:rsid w:val="00391F69"/>
    <w:rsid w:val="00392C46"/>
    <w:rsid w:val="003950B1"/>
    <w:rsid w:val="00395342"/>
    <w:rsid w:val="003954DB"/>
    <w:rsid w:val="003A4C7F"/>
    <w:rsid w:val="003A5468"/>
    <w:rsid w:val="003B5BAB"/>
    <w:rsid w:val="003B7BFB"/>
    <w:rsid w:val="003C0729"/>
    <w:rsid w:val="003C16FA"/>
    <w:rsid w:val="003C28D3"/>
    <w:rsid w:val="003C4709"/>
    <w:rsid w:val="003C62D8"/>
    <w:rsid w:val="003C79CC"/>
    <w:rsid w:val="003D3171"/>
    <w:rsid w:val="003D37F5"/>
    <w:rsid w:val="003D4D96"/>
    <w:rsid w:val="003E13D7"/>
    <w:rsid w:val="003E2499"/>
    <w:rsid w:val="003E28D5"/>
    <w:rsid w:val="003E540E"/>
    <w:rsid w:val="003E67B5"/>
    <w:rsid w:val="003F1F18"/>
    <w:rsid w:val="003F2FBF"/>
    <w:rsid w:val="003F377B"/>
    <w:rsid w:val="003F388F"/>
    <w:rsid w:val="003F4235"/>
    <w:rsid w:val="003F7886"/>
    <w:rsid w:val="003F7BC6"/>
    <w:rsid w:val="00400218"/>
    <w:rsid w:val="004026EE"/>
    <w:rsid w:val="00402C61"/>
    <w:rsid w:val="00405D83"/>
    <w:rsid w:val="004074D1"/>
    <w:rsid w:val="004122C8"/>
    <w:rsid w:val="00412B37"/>
    <w:rsid w:val="0041461B"/>
    <w:rsid w:val="0042082A"/>
    <w:rsid w:val="004264BF"/>
    <w:rsid w:val="004300BE"/>
    <w:rsid w:val="0043277D"/>
    <w:rsid w:val="00437B47"/>
    <w:rsid w:val="00445FC2"/>
    <w:rsid w:val="00455942"/>
    <w:rsid w:val="00462048"/>
    <w:rsid w:val="00462194"/>
    <w:rsid w:val="00462DE0"/>
    <w:rsid w:val="004678F7"/>
    <w:rsid w:val="0047098F"/>
    <w:rsid w:val="00472F9C"/>
    <w:rsid w:val="00481C94"/>
    <w:rsid w:val="00481D22"/>
    <w:rsid w:val="004836CF"/>
    <w:rsid w:val="00485FDD"/>
    <w:rsid w:val="00486C8F"/>
    <w:rsid w:val="00487ABF"/>
    <w:rsid w:val="00493BA4"/>
    <w:rsid w:val="004A1964"/>
    <w:rsid w:val="004A53A6"/>
    <w:rsid w:val="004B16DE"/>
    <w:rsid w:val="004B6A3D"/>
    <w:rsid w:val="004B7EA3"/>
    <w:rsid w:val="004C2466"/>
    <w:rsid w:val="004D1AD9"/>
    <w:rsid w:val="004D2D4B"/>
    <w:rsid w:val="004D3DCA"/>
    <w:rsid w:val="004D62E4"/>
    <w:rsid w:val="004E0805"/>
    <w:rsid w:val="004E41C4"/>
    <w:rsid w:val="004E6B38"/>
    <w:rsid w:val="004F01A8"/>
    <w:rsid w:val="004F0F9A"/>
    <w:rsid w:val="004F7741"/>
    <w:rsid w:val="004F7A00"/>
    <w:rsid w:val="00502493"/>
    <w:rsid w:val="005064CC"/>
    <w:rsid w:val="005100CF"/>
    <w:rsid w:val="00510493"/>
    <w:rsid w:val="00510527"/>
    <w:rsid w:val="00520698"/>
    <w:rsid w:val="00524E0C"/>
    <w:rsid w:val="00526160"/>
    <w:rsid w:val="00532B37"/>
    <w:rsid w:val="00533058"/>
    <w:rsid w:val="0053395D"/>
    <w:rsid w:val="00534B30"/>
    <w:rsid w:val="0053630F"/>
    <w:rsid w:val="005403DB"/>
    <w:rsid w:val="00542D87"/>
    <w:rsid w:val="00544B73"/>
    <w:rsid w:val="0054717A"/>
    <w:rsid w:val="00547FA0"/>
    <w:rsid w:val="005548B7"/>
    <w:rsid w:val="00557F7D"/>
    <w:rsid w:val="00562D58"/>
    <w:rsid w:val="005676DC"/>
    <w:rsid w:val="005706EA"/>
    <w:rsid w:val="005709F1"/>
    <w:rsid w:val="00570D8B"/>
    <w:rsid w:val="00572594"/>
    <w:rsid w:val="00572E03"/>
    <w:rsid w:val="0057405E"/>
    <w:rsid w:val="00575ED5"/>
    <w:rsid w:val="005821C2"/>
    <w:rsid w:val="00582669"/>
    <w:rsid w:val="00587471"/>
    <w:rsid w:val="00590211"/>
    <w:rsid w:val="0059796B"/>
    <w:rsid w:val="005A3609"/>
    <w:rsid w:val="005B1667"/>
    <w:rsid w:val="005B6D7B"/>
    <w:rsid w:val="005B732C"/>
    <w:rsid w:val="005C08E3"/>
    <w:rsid w:val="005C22BF"/>
    <w:rsid w:val="005C3495"/>
    <w:rsid w:val="005C4268"/>
    <w:rsid w:val="005C6D2A"/>
    <w:rsid w:val="005D736D"/>
    <w:rsid w:val="005E19DD"/>
    <w:rsid w:val="005E7AE5"/>
    <w:rsid w:val="005F2B36"/>
    <w:rsid w:val="006144C9"/>
    <w:rsid w:val="00616D7C"/>
    <w:rsid w:val="00646794"/>
    <w:rsid w:val="00646854"/>
    <w:rsid w:val="00647266"/>
    <w:rsid w:val="006517AD"/>
    <w:rsid w:val="006577A6"/>
    <w:rsid w:val="006620C0"/>
    <w:rsid w:val="006666A9"/>
    <w:rsid w:val="006716F3"/>
    <w:rsid w:val="00671B59"/>
    <w:rsid w:val="00673B0A"/>
    <w:rsid w:val="006754C3"/>
    <w:rsid w:val="00683A63"/>
    <w:rsid w:val="00693984"/>
    <w:rsid w:val="006A3533"/>
    <w:rsid w:val="006A65FC"/>
    <w:rsid w:val="006B4F01"/>
    <w:rsid w:val="006B7995"/>
    <w:rsid w:val="006C0F52"/>
    <w:rsid w:val="006C5688"/>
    <w:rsid w:val="006D07DE"/>
    <w:rsid w:val="006D3A65"/>
    <w:rsid w:val="006D66FF"/>
    <w:rsid w:val="006D7030"/>
    <w:rsid w:val="006E146B"/>
    <w:rsid w:val="006E35FC"/>
    <w:rsid w:val="006E383E"/>
    <w:rsid w:val="006F25F4"/>
    <w:rsid w:val="006F438D"/>
    <w:rsid w:val="006F482E"/>
    <w:rsid w:val="006F63C3"/>
    <w:rsid w:val="007006DE"/>
    <w:rsid w:val="00702F5F"/>
    <w:rsid w:val="00703F40"/>
    <w:rsid w:val="00706059"/>
    <w:rsid w:val="007072FB"/>
    <w:rsid w:val="00715EBC"/>
    <w:rsid w:val="00723834"/>
    <w:rsid w:val="0073088E"/>
    <w:rsid w:val="00731742"/>
    <w:rsid w:val="00732ACB"/>
    <w:rsid w:val="0073486B"/>
    <w:rsid w:val="00740CB9"/>
    <w:rsid w:val="0074140C"/>
    <w:rsid w:val="007421E0"/>
    <w:rsid w:val="00744B67"/>
    <w:rsid w:val="00744BF7"/>
    <w:rsid w:val="00747DCD"/>
    <w:rsid w:val="00751239"/>
    <w:rsid w:val="0075578B"/>
    <w:rsid w:val="00756514"/>
    <w:rsid w:val="007621B7"/>
    <w:rsid w:val="00762942"/>
    <w:rsid w:val="00773F9A"/>
    <w:rsid w:val="00776E4A"/>
    <w:rsid w:val="007813D9"/>
    <w:rsid w:val="0078267C"/>
    <w:rsid w:val="00782767"/>
    <w:rsid w:val="00783622"/>
    <w:rsid w:val="00783FD2"/>
    <w:rsid w:val="0079247F"/>
    <w:rsid w:val="00792883"/>
    <w:rsid w:val="007A1686"/>
    <w:rsid w:val="007A24B1"/>
    <w:rsid w:val="007A2F53"/>
    <w:rsid w:val="007A3D4F"/>
    <w:rsid w:val="007A7D77"/>
    <w:rsid w:val="007A7F8A"/>
    <w:rsid w:val="007B188F"/>
    <w:rsid w:val="007B21E9"/>
    <w:rsid w:val="007B31CA"/>
    <w:rsid w:val="007B4391"/>
    <w:rsid w:val="007C456F"/>
    <w:rsid w:val="007C471E"/>
    <w:rsid w:val="007C590D"/>
    <w:rsid w:val="007C5B22"/>
    <w:rsid w:val="007C5C7B"/>
    <w:rsid w:val="007C673D"/>
    <w:rsid w:val="007D3C67"/>
    <w:rsid w:val="007D4457"/>
    <w:rsid w:val="007E0973"/>
    <w:rsid w:val="007E0AD5"/>
    <w:rsid w:val="007E39F4"/>
    <w:rsid w:val="007E66D6"/>
    <w:rsid w:val="007E7DA9"/>
    <w:rsid w:val="007F0018"/>
    <w:rsid w:val="007F13A4"/>
    <w:rsid w:val="007F2361"/>
    <w:rsid w:val="007F2DEA"/>
    <w:rsid w:val="007F5512"/>
    <w:rsid w:val="007F5594"/>
    <w:rsid w:val="007F57B9"/>
    <w:rsid w:val="007F5D1B"/>
    <w:rsid w:val="007F5D2C"/>
    <w:rsid w:val="007F7317"/>
    <w:rsid w:val="007F7A38"/>
    <w:rsid w:val="00800C39"/>
    <w:rsid w:val="0080119C"/>
    <w:rsid w:val="0080618F"/>
    <w:rsid w:val="00812EAE"/>
    <w:rsid w:val="00816131"/>
    <w:rsid w:val="00822F51"/>
    <w:rsid w:val="0082354C"/>
    <w:rsid w:val="008248A9"/>
    <w:rsid w:val="00827C6A"/>
    <w:rsid w:val="00830926"/>
    <w:rsid w:val="00836C08"/>
    <w:rsid w:val="00843577"/>
    <w:rsid w:val="0084363B"/>
    <w:rsid w:val="00843E45"/>
    <w:rsid w:val="008450A7"/>
    <w:rsid w:val="008452B0"/>
    <w:rsid w:val="00852D31"/>
    <w:rsid w:val="008533E4"/>
    <w:rsid w:val="008562BF"/>
    <w:rsid w:val="008569CD"/>
    <w:rsid w:val="00860661"/>
    <w:rsid w:val="00860B2C"/>
    <w:rsid w:val="0086230C"/>
    <w:rsid w:val="008641A3"/>
    <w:rsid w:val="00865517"/>
    <w:rsid w:val="00865C12"/>
    <w:rsid w:val="00866A0F"/>
    <w:rsid w:val="00870833"/>
    <w:rsid w:val="008709D6"/>
    <w:rsid w:val="0087229A"/>
    <w:rsid w:val="00875163"/>
    <w:rsid w:val="00876D98"/>
    <w:rsid w:val="008803B6"/>
    <w:rsid w:val="00886908"/>
    <w:rsid w:val="00894BBE"/>
    <w:rsid w:val="0089577C"/>
    <w:rsid w:val="008A3FF7"/>
    <w:rsid w:val="008B08D0"/>
    <w:rsid w:val="008B351E"/>
    <w:rsid w:val="008B383A"/>
    <w:rsid w:val="008B4E97"/>
    <w:rsid w:val="008B76B2"/>
    <w:rsid w:val="008C0E3B"/>
    <w:rsid w:val="008C2647"/>
    <w:rsid w:val="008C5056"/>
    <w:rsid w:val="008C5B46"/>
    <w:rsid w:val="008E5B1D"/>
    <w:rsid w:val="008E73A8"/>
    <w:rsid w:val="008F0513"/>
    <w:rsid w:val="008F27C9"/>
    <w:rsid w:val="008F4441"/>
    <w:rsid w:val="008F7A60"/>
    <w:rsid w:val="008F7AA6"/>
    <w:rsid w:val="00922BFA"/>
    <w:rsid w:val="00924963"/>
    <w:rsid w:val="009277C5"/>
    <w:rsid w:val="009317D6"/>
    <w:rsid w:val="00932236"/>
    <w:rsid w:val="0094206A"/>
    <w:rsid w:val="00942827"/>
    <w:rsid w:val="009468EE"/>
    <w:rsid w:val="00957A11"/>
    <w:rsid w:val="00957F96"/>
    <w:rsid w:val="009602DF"/>
    <w:rsid w:val="00967BB5"/>
    <w:rsid w:val="009711C9"/>
    <w:rsid w:val="00971C76"/>
    <w:rsid w:val="0097439F"/>
    <w:rsid w:val="00976FBD"/>
    <w:rsid w:val="00982C16"/>
    <w:rsid w:val="00983413"/>
    <w:rsid w:val="00983AB8"/>
    <w:rsid w:val="00992B83"/>
    <w:rsid w:val="009A73A8"/>
    <w:rsid w:val="009B282C"/>
    <w:rsid w:val="009B3655"/>
    <w:rsid w:val="009B5EBB"/>
    <w:rsid w:val="009C03DF"/>
    <w:rsid w:val="009C3D73"/>
    <w:rsid w:val="009C3FBA"/>
    <w:rsid w:val="009C58AE"/>
    <w:rsid w:val="009D35CF"/>
    <w:rsid w:val="009D4A49"/>
    <w:rsid w:val="009D658C"/>
    <w:rsid w:val="009E1017"/>
    <w:rsid w:val="009E303F"/>
    <w:rsid w:val="009E43C8"/>
    <w:rsid w:val="009E5A9A"/>
    <w:rsid w:val="009E7558"/>
    <w:rsid w:val="009F6B6D"/>
    <w:rsid w:val="009F776B"/>
    <w:rsid w:val="00A01436"/>
    <w:rsid w:val="00A05844"/>
    <w:rsid w:val="00A118D6"/>
    <w:rsid w:val="00A17BAB"/>
    <w:rsid w:val="00A250E9"/>
    <w:rsid w:val="00A26F55"/>
    <w:rsid w:val="00A27247"/>
    <w:rsid w:val="00A31F9D"/>
    <w:rsid w:val="00A32A8A"/>
    <w:rsid w:val="00A332B0"/>
    <w:rsid w:val="00A3402F"/>
    <w:rsid w:val="00A43BAC"/>
    <w:rsid w:val="00A44294"/>
    <w:rsid w:val="00A44429"/>
    <w:rsid w:val="00A47120"/>
    <w:rsid w:val="00A472CD"/>
    <w:rsid w:val="00A53169"/>
    <w:rsid w:val="00A56A07"/>
    <w:rsid w:val="00A570EC"/>
    <w:rsid w:val="00A57BEA"/>
    <w:rsid w:val="00A613D7"/>
    <w:rsid w:val="00A67FA1"/>
    <w:rsid w:val="00A72F88"/>
    <w:rsid w:val="00A74E63"/>
    <w:rsid w:val="00A76E6C"/>
    <w:rsid w:val="00A93DB8"/>
    <w:rsid w:val="00A95740"/>
    <w:rsid w:val="00AA17FA"/>
    <w:rsid w:val="00AB73E6"/>
    <w:rsid w:val="00AC02A3"/>
    <w:rsid w:val="00AC0399"/>
    <w:rsid w:val="00AC3A59"/>
    <w:rsid w:val="00AC4918"/>
    <w:rsid w:val="00AC65CE"/>
    <w:rsid w:val="00AC7634"/>
    <w:rsid w:val="00AD5CA0"/>
    <w:rsid w:val="00AD7585"/>
    <w:rsid w:val="00AD7969"/>
    <w:rsid w:val="00AE1416"/>
    <w:rsid w:val="00AE17FB"/>
    <w:rsid w:val="00AE3FA8"/>
    <w:rsid w:val="00AF1CA4"/>
    <w:rsid w:val="00AF526A"/>
    <w:rsid w:val="00AF5756"/>
    <w:rsid w:val="00B035A7"/>
    <w:rsid w:val="00B03723"/>
    <w:rsid w:val="00B04FA3"/>
    <w:rsid w:val="00B162ED"/>
    <w:rsid w:val="00B23AB7"/>
    <w:rsid w:val="00B26A4C"/>
    <w:rsid w:val="00B3138E"/>
    <w:rsid w:val="00B34DAC"/>
    <w:rsid w:val="00B37DFF"/>
    <w:rsid w:val="00B41B40"/>
    <w:rsid w:val="00B4280A"/>
    <w:rsid w:val="00B435D0"/>
    <w:rsid w:val="00B452DC"/>
    <w:rsid w:val="00B4579E"/>
    <w:rsid w:val="00B4667D"/>
    <w:rsid w:val="00B50E3C"/>
    <w:rsid w:val="00B50E94"/>
    <w:rsid w:val="00B56843"/>
    <w:rsid w:val="00B626B8"/>
    <w:rsid w:val="00B6366C"/>
    <w:rsid w:val="00B65A0E"/>
    <w:rsid w:val="00B66EF8"/>
    <w:rsid w:val="00B73BA2"/>
    <w:rsid w:val="00B73EA2"/>
    <w:rsid w:val="00B745DA"/>
    <w:rsid w:val="00B76CE3"/>
    <w:rsid w:val="00B80796"/>
    <w:rsid w:val="00B84B57"/>
    <w:rsid w:val="00B86837"/>
    <w:rsid w:val="00B87F15"/>
    <w:rsid w:val="00B90002"/>
    <w:rsid w:val="00B94469"/>
    <w:rsid w:val="00B958D5"/>
    <w:rsid w:val="00BA0A38"/>
    <w:rsid w:val="00BA1793"/>
    <w:rsid w:val="00BA4A7D"/>
    <w:rsid w:val="00BB5FD9"/>
    <w:rsid w:val="00BC0B91"/>
    <w:rsid w:val="00BC245D"/>
    <w:rsid w:val="00BC5360"/>
    <w:rsid w:val="00BD4E7E"/>
    <w:rsid w:val="00BD7EB0"/>
    <w:rsid w:val="00BE1550"/>
    <w:rsid w:val="00BE1F16"/>
    <w:rsid w:val="00BE32C8"/>
    <w:rsid w:val="00BF3B11"/>
    <w:rsid w:val="00BF78CA"/>
    <w:rsid w:val="00C00324"/>
    <w:rsid w:val="00C007EA"/>
    <w:rsid w:val="00C0582F"/>
    <w:rsid w:val="00C121C1"/>
    <w:rsid w:val="00C1248C"/>
    <w:rsid w:val="00C1450C"/>
    <w:rsid w:val="00C159E7"/>
    <w:rsid w:val="00C2548E"/>
    <w:rsid w:val="00C31289"/>
    <w:rsid w:val="00C315E2"/>
    <w:rsid w:val="00C3177E"/>
    <w:rsid w:val="00C3324B"/>
    <w:rsid w:val="00C37A85"/>
    <w:rsid w:val="00C40ACC"/>
    <w:rsid w:val="00C42127"/>
    <w:rsid w:val="00C425B6"/>
    <w:rsid w:val="00C50BB3"/>
    <w:rsid w:val="00C52779"/>
    <w:rsid w:val="00C5575D"/>
    <w:rsid w:val="00C55D32"/>
    <w:rsid w:val="00C618E6"/>
    <w:rsid w:val="00C61E9E"/>
    <w:rsid w:val="00C62C52"/>
    <w:rsid w:val="00C62FA4"/>
    <w:rsid w:val="00C63B1E"/>
    <w:rsid w:val="00C64AF0"/>
    <w:rsid w:val="00C71F67"/>
    <w:rsid w:val="00C72B5C"/>
    <w:rsid w:val="00C74794"/>
    <w:rsid w:val="00C7604D"/>
    <w:rsid w:val="00C81943"/>
    <w:rsid w:val="00C8342A"/>
    <w:rsid w:val="00C841A5"/>
    <w:rsid w:val="00C85498"/>
    <w:rsid w:val="00C91BF8"/>
    <w:rsid w:val="00C94B1D"/>
    <w:rsid w:val="00CA046A"/>
    <w:rsid w:val="00CA5007"/>
    <w:rsid w:val="00CB06E4"/>
    <w:rsid w:val="00CB0AEC"/>
    <w:rsid w:val="00CB1746"/>
    <w:rsid w:val="00CC3D87"/>
    <w:rsid w:val="00CC5D4B"/>
    <w:rsid w:val="00CC6891"/>
    <w:rsid w:val="00CD410A"/>
    <w:rsid w:val="00CD59C3"/>
    <w:rsid w:val="00CD7FB3"/>
    <w:rsid w:val="00CE1CC1"/>
    <w:rsid w:val="00CE6CCC"/>
    <w:rsid w:val="00CE7C8B"/>
    <w:rsid w:val="00CF0490"/>
    <w:rsid w:val="00CF6BB5"/>
    <w:rsid w:val="00CF73D3"/>
    <w:rsid w:val="00D0324F"/>
    <w:rsid w:val="00D0483B"/>
    <w:rsid w:val="00D135BE"/>
    <w:rsid w:val="00D15518"/>
    <w:rsid w:val="00D27827"/>
    <w:rsid w:val="00D330D5"/>
    <w:rsid w:val="00D37A56"/>
    <w:rsid w:val="00D41825"/>
    <w:rsid w:val="00D4187E"/>
    <w:rsid w:val="00D4475D"/>
    <w:rsid w:val="00D52656"/>
    <w:rsid w:val="00D53DB0"/>
    <w:rsid w:val="00D5437A"/>
    <w:rsid w:val="00D545FF"/>
    <w:rsid w:val="00D67515"/>
    <w:rsid w:val="00D6783B"/>
    <w:rsid w:val="00D67996"/>
    <w:rsid w:val="00D70AD6"/>
    <w:rsid w:val="00D732EA"/>
    <w:rsid w:val="00D733BB"/>
    <w:rsid w:val="00D744F3"/>
    <w:rsid w:val="00D77781"/>
    <w:rsid w:val="00D8252B"/>
    <w:rsid w:val="00D84C2F"/>
    <w:rsid w:val="00D8609B"/>
    <w:rsid w:val="00D86A2C"/>
    <w:rsid w:val="00D90323"/>
    <w:rsid w:val="00D9034C"/>
    <w:rsid w:val="00D903EA"/>
    <w:rsid w:val="00D944A0"/>
    <w:rsid w:val="00D9581F"/>
    <w:rsid w:val="00DA084F"/>
    <w:rsid w:val="00DA7ECD"/>
    <w:rsid w:val="00DB4AF4"/>
    <w:rsid w:val="00DB68B6"/>
    <w:rsid w:val="00DC15E5"/>
    <w:rsid w:val="00DC7607"/>
    <w:rsid w:val="00DD6DF6"/>
    <w:rsid w:val="00DE06F0"/>
    <w:rsid w:val="00DE1A9F"/>
    <w:rsid w:val="00DF3D00"/>
    <w:rsid w:val="00DF3F00"/>
    <w:rsid w:val="00DF47B9"/>
    <w:rsid w:val="00DF54FC"/>
    <w:rsid w:val="00DF6EE9"/>
    <w:rsid w:val="00DF725C"/>
    <w:rsid w:val="00DF7726"/>
    <w:rsid w:val="00E02DC2"/>
    <w:rsid w:val="00E06367"/>
    <w:rsid w:val="00E1485A"/>
    <w:rsid w:val="00E14CDA"/>
    <w:rsid w:val="00E2291C"/>
    <w:rsid w:val="00E236AD"/>
    <w:rsid w:val="00E23B8A"/>
    <w:rsid w:val="00E258C4"/>
    <w:rsid w:val="00E26BB3"/>
    <w:rsid w:val="00E33FC3"/>
    <w:rsid w:val="00E414F1"/>
    <w:rsid w:val="00E445A8"/>
    <w:rsid w:val="00E47439"/>
    <w:rsid w:val="00E559E2"/>
    <w:rsid w:val="00E57BA3"/>
    <w:rsid w:val="00E63053"/>
    <w:rsid w:val="00E63FD2"/>
    <w:rsid w:val="00E65AC5"/>
    <w:rsid w:val="00E702C8"/>
    <w:rsid w:val="00E71AE0"/>
    <w:rsid w:val="00E76CCE"/>
    <w:rsid w:val="00E80899"/>
    <w:rsid w:val="00E819BD"/>
    <w:rsid w:val="00E85058"/>
    <w:rsid w:val="00E85E1E"/>
    <w:rsid w:val="00E872AF"/>
    <w:rsid w:val="00E93847"/>
    <w:rsid w:val="00E939EF"/>
    <w:rsid w:val="00E97144"/>
    <w:rsid w:val="00EA02E8"/>
    <w:rsid w:val="00EA5E49"/>
    <w:rsid w:val="00EA651F"/>
    <w:rsid w:val="00EA6DD9"/>
    <w:rsid w:val="00EB3973"/>
    <w:rsid w:val="00EB6B9A"/>
    <w:rsid w:val="00EB6DEE"/>
    <w:rsid w:val="00EC1829"/>
    <w:rsid w:val="00EC2625"/>
    <w:rsid w:val="00ED2F56"/>
    <w:rsid w:val="00ED7690"/>
    <w:rsid w:val="00EE32A1"/>
    <w:rsid w:val="00EE3E34"/>
    <w:rsid w:val="00EE5F26"/>
    <w:rsid w:val="00EE6FF8"/>
    <w:rsid w:val="00EF1C9A"/>
    <w:rsid w:val="00EF255E"/>
    <w:rsid w:val="00EF36FC"/>
    <w:rsid w:val="00EF4CDE"/>
    <w:rsid w:val="00EF4DE2"/>
    <w:rsid w:val="00EF5C87"/>
    <w:rsid w:val="00F000B8"/>
    <w:rsid w:val="00F01029"/>
    <w:rsid w:val="00F03A87"/>
    <w:rsid w:val="00F055DE"/>
    <w:rsid w:val="00F252FB"/>
    <w:rsid w:val="00F27543"/>
    <w:rsid w:val="00F3242C"/>
    <w:rsid w:val="00F341B2"/>
    <w:rsid w:val="00F34A13"/>
    <w:rsid w:val="00F400B1"/>
    <w:rsid w:val="00F41BB8"/>
    <w:rsid w:val="00F47415"/>
    <w:rsid w:val="00F53236"/>
    <w:rsid w:val="00F5459B"/>
    <w:rsid w:val="00F55213"/>
    <w:rsid w:val="00F60059"/>
    <w:rsid w:val="00F66D77"/>
    <w:rsid w:val="00F67CB8"/>
    <w:rsid w:val="00F737EF"/>
    <w:rsid w:val="00F80829"/>
    <w:rsid w:val="00F82619"/>
    <w:rsid w:val="00F82908"/>
    <w:rsid w:val="00F85856"/>
    <w:rsid w:val="00F9129A"/>
    <w:rsid w:val="00F938F5"/>
    <w:rsid w:val="00F957FE"/>
    <w:rsid w:val="00F96250"/>
    <w:rsid w:val="00F96FE3"/>
    <w:rsid w:val="00F97678"/>
    <w:rsid w:val="00FA3846"/>
    <w:rsid w:val="00FA5EC8"/>
    <w:rsid w:val="00FB0180"/>
    <w:rsid w:val="00FB4EE4"/>
    <w:rsid w:val="00FD6874"/>
    <w:rsid w:val="00FE2868"/>
    <w:rsid w:val="00FE31B6"/>
    <w:rsid w:val="00FF342B"/>
    <w:rsid w:val="00FF54EF"/>
    <w:rsid w:val="038A433C"/>
    <w:rsid w:val="0CA66FFC"/>
    <w:rsid w:val="15C22DFC"/>
    <w:rsid w:val="210400DA"/>
    <w:rsid w:val="25AA27D1"/>
    <w:rsid w:val="26021625"/>
    <w:rsid w:val="274418FB"/>
    <w:rsid w:val="2E802139"/>
    <w:rsid w:val="2F851B7E"/>
    <w:rsid w:val="32FF7484"/>
    <w:rsid w:val="33CC6ADE"/>
    <w:rsid w:val="3A8C2B34"/>
    <w:rsid w:val="414D4580"/>
    <w:rsid w:val="487972CB"/>
    <w:rsid w:val="498715AA"/>
    <w:rsid w:val="4B3D7019"/>
    <w:rsid w:val="53B22479"/>
    <w:rsid w:val="629E6F05"/>
    <w:rsid w:val="67DA0874"/>
    <w:rsid w:val="6E906618"/>
    <w:rsid w:val="726D7E16"/>
    <w:rsid w:val="7AB67E5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semiHidden="0" w:name="toc 8"/>
    <w:lsdException w:uiPriority="39"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link w:val="47"/>
    <w:qFormat/>
    <w:locked/>
    <w:uiPriority w:val="0"/>
    <w:pPr>
      <w:keepNext/>
      <w:keepLines/>
      <w:spacing w:before="340" w:after="330" w:line="578" w:lineRule="auto"/>
      <w:outlineLvl w:val="0"/>
    </w:pPr>
    <w:rPr>
      <w:b/>
      <w:bCs/>
      <w:kern w:val="44"/>
      <w:sz w:val="44"/>
      <w:szCs w:val="44"/>
    </w:rPr>
  </w:style>
  <w:style w:type="paragraph" w:styleId="4">
    <w:name w:val="heading 3"/>
    <w:basedOn w:val="1"/>
    <w:next w:val="1"/>
    <w:link w:val="46"/>
    <w:qFormat/>
    <w:locked/>
    <w:uiPriority w:val="0"/>
    <w:pPr>
      <w:spacing w:beforeAutospacing="1" w:afterAutospacing="1"/>
      <w:outlineLvl w:val="2"/>
    </w:pPr>
    <w:rPr>
      <w:rFonts w:hint="eastAsia" w:ascii="宋体" w:hAnsi="宋体"/>
      <w:sz w:val="18"/>
      <w:szCs w:val="18"/>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5">
    <w:name w:val="annotation text"/>
    <w:basedOn w:val="1"/>
    <w:link w:val="41"/>
    <w:semiHidden/>
    <w:qFormat/>
    <w:uiPriority w:val="99"/>
    <w:pPr>
      <w:jc w:val="left"/>
    </w:pPr>
  </w:style>
  <w:style w:type="paragraph" w:styleId="6">
    <w:name w:val="Body Text"/>
    <w:basedOn w:val="1"/>
    <w:link w:val="26"/>
    <w:qFormat/>
    <w:uiPriority w:val="99"/>
    <w:pPr>
      <w:spacing w:after="120"/>
    </w:pPr>
    <w:rPr>
      <w:rFonts w:ascii="宋体" w:hAnsi="华文中宋" w:eastAsia="宋体" w:cs="宋体"/>
    </w:rPr>
  </w:style>
  <w:style w:type="paragraph" w:styleId="7">
    <w:name w:val="Body Text Indent"/>
    <w:basedOn w:val="1"/>
    <w:link w:val="40"/>
    <w:qFormat/>
    <w:uiPriority w:val="99"/>
    <w:pPr>
      <w:spacing w:after="120"/>
      <w:ind w:left="420" w:leftChars="200"/>
    </w:pPr>
  </w:style>
  <w:style w:type="paragraph" w:styleId="8">
    <w:name w:val="toc 8"/>
    <w:basedOn w:val="1"/>
    <w:next w:val="1"/>
    <w:qFormat/>
    <w:uiPriority w:val="0"/>
    <w:pPr>
      <w:widowControl/>
      <w:wordWrap w:val="0"/>
      <w:ind w:left="1270"/>
    </w:pPr>
    <w:rPr>
      <w:rFonts w:ascii="Calibri" w:hAnsi="Calibri" w:eastAsia="宋体"/>
      <w:kern w:val="0"/>
      <w:sz w:val="20"/>
      <w:szCs w:val="24"/>
    </w:rPr>
  </w:style>
  <w:style w:type="paragraph" w:styleId="9">
    <w:name w:val="Date"/>
    <w:basedOn w:val="1"/>
    <w:next w:val="1"/>
    <w:link w:val="24"/>
    <w:qFormat/>
    <w:uiPriority w:val="99"/>
    <w:pPr>
      <w:ind w:left="100" w:leftChars="2500"/>
    </w:pPr>
  </w:style>
  <w:style w:type="paragraph" w:styleId="10">
    <w:name w:val="Balloon Text"/>
    <w:basedOn w:val="1"/>
    <w:link w:val="21"/>
    <w:semiHidden/>
    <w:qFormat/>
    <w:uiPriority w:val="99"/>
    <w:rPr>
      <w:sz w:val="18"/>
      <w:szCs w:val="18"/>
    </w:rPr>
  </w:style>
  <w:style w:type="paragraph" w:styleId="11">
    <w:name w:val="footer"/>
    <w:basedOn w:val="1"/>
    <w:link w:val="22"/>
    <w:qFormat/>
    <w:uiPriority w:val="0"/>
    <w:pPr>
      <w:tabs>
        <w:tab w:val="center" w:pos="4153"/>
        <w:tab w:val="right" w:pos="8306"/>
      </w:tabs>
      <w:snapToGrid w:val="0"/>
      <w:jc w:val="left"/>
    </w:pPr>
    <w:rPr>
      <w:sz w:val="18"/>
      <w:szCs w:val="18"/>
    </w:rPr>
  </w:style>
  <w:style w:type="paragraph" w:styleId="12">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5"/>
    <w:next w:val="5"/>
    <w:link w:val="45"/>
    <w:semiHidden/>
    <w:qFormat/>
    <w:uiPriority w:val="99"/>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99"/>
  </w:style>
  <w:style w:type="character" w:styleId="19">
    <w:name w:val="Hyperlink"/>
    <w:basedOn w:val="17"/>
    <w:qFormat/>
    <w:uiPriority w:val="99"/>
    <w:rPr>
      <w:color w:val="0000FF"/>
      <w:u w:val="single"/>
    </w:rPr>
  </w:style>
  <w:style w:type="character" w:styleId="20">
    <w:name w:val="annotation reference"/>
    <w:basedOn w:val="17"/>
    <w:semiHidden/>
    <w:qFormat/>
    <w:uiPriority w:val="99"/>
    <w:rPr>
      <w:sz w:val="21"/>
      <w:szCs w:val="21"/>
    </w:rPr>
  </w:style>
  <w:style w:type="character" w:customStyle="1" w:styleId="21">
    <w:name w:val="批注框文本 Char"/>
    <w:basedOn w:val="17"/>
    <w:link w:val="10"/>
    <w:semiHidden/>
    <w:qFormat/>
    <w:locked/>
    <w:uiPriority w:val="99"/>
    <w:rPr>
      <w:rFonts w:eastAsia="仿宋_GB2312"/>
      <w:kern w:val="2"/>
      <w:sz w:val="18"/>
      <w:szCs w:val="18"/>
    </w:rPr>
  </w:style>
  <w:style w:type="character" w:customStyle="1" w:styleId="22">
    <w:name w:val="页脚 Char"/>
    <w:basedOn w:val="17"/>
    <w:link w:val="11"/>
    <w:qFormat/>
    <w:locked/>
    <w:uiPriority w:val="0"/>
    <w:rPr>
      <w:rFonts w:eastAsia="仿宋_GB2312"/>
      <w:kern w:val="2"/>
      <w:sz w:val="18"/>
      <w:szCs w:val="18"/>
    </w:rPr>
  </w:style>
  <w:style w:type="character" w:customStyle="1" w:styleId="23">
    <w:name w:val="页眉 Char"/>
    <w:basedOn w:val="17"/>
    <w:link w:val="12"/>
    <w:semiHidden/>
    <w:qFormat/>
    <w:uiPriority w:val="99"/>
    <w:rPr>
      <w:rFonts w:eastAsia="仿宋_GB2312"/>
      <w:sz w:val="18"/>
      <w:szCs w:val="18"/>
    </w:rPr>
  </w:style>
  <w:style w:type="character" w:customStyle="1" w:styleId="24">
    <w:name w:val="日期 Char"/>
    <w:basedOn w:val="17"/>
    <w:link w:val="9"/>
    <w:qFormat/>
    <w:locked/>
    <w:uiPriority w:val="99"/>
    <w:rPr>
      <w:rFonts w:eastAsia="仿宋_GB2312"/>
      <w:kern w:val="2"/>
      <w:sz w:val="24"/>
      <w:szCs w:val="24"/>
    </w:rPr>
  </w:style>
  <w:style w:type="paragraph" w:customStyle="1" w:styleId="25">
    <w:name w:val="Char"/>
    <w:basedOn w:val="1"/>
    <w:qFormat/>
    <w:uiPriority w:val="99"/>
    <w:pPr>
      <w:spacing w:line="240" w:lineRule="atLeast"/>
      <w:ind w:left="420" w:firstLine="420"/>
    </w:pPr>
    <w:rPr>
      <w:rFonts w:eastAsia="宋体"/>
      <w:kern w:val="0"/>
      <w:sz w:val="21"/>
      <w:szCs w:val="21"/>
    </w:rPr>
  </w:style>
  <w:style w:type="character" w:customStyle="1" w:styleId="26">
    <w:name w:val="正文文本 Char"/>
    <w:basedOn w:val="17"/>
    <w:link w:val="6"/>
    <w:semiHidden/>
    <w:qFormat/>
    <w:uiPriority w:val="99"/>
    <w:rPr>
      <w:rFonts w:eastAsia="仿宋_GB2312"/>
      <w:sz w:val="32"/>
      <w:szCs w:val="32"/>
    </w:rPr>
  </w:style>
  <w:style w:type="paragraph" w:customStyle="1" w:styleId="27">
    <w:name w:val="Char Char Char"/>
    <w:basedOn w:val="1"/>
    <w:qFormat/>
    <w:uiPriority w:val="99"/>
    <w:rPr>
      <w:rFonts w:ascii="仿宋_GB2312" w:cs="仿宋_GB2312"/>
      <w:b/>
      <w:bCs/>
    </w:rPr>
  </w:style>
  <w:style w:type="paragraph" w:customStyle="1" w:styleId="28">
    <w:name w:val="Char1"/>
    <w:basedOn w:val="1"/>
    <w:qFormat/>
    <w:uiPriority w:val="99"/>
    <w:rPr>
      <w:rFonts w:ascii="仿宋_GB2312" w:cs="仿宋_GB2312"/>
      <w:b/>
      <w:bCs/>
    </w:rPr>
  </w:style>
  <w:style w:type="character" w:customStyle="1" w:styleId="29">
    <w:name w:val="title21"/>
    <w:basedOn w:val="17"/>
    <w:qFormat/>
    <w:uiPriority w:val="99"/>
    <w:rPr>
      <w:b/>
      <w:bCs/>
      <w:color w:val="000000"/>
      <w:sz w:val="33"/>
      <w:szCs w:val="33"/>
    </w:rPr>
  </w:style>
  <w:style w:type="paragraph" w:customStyle="1" w:styleId="30">
    <w:name w:val="Char Char Char Char"/>
    <w:basedOn w:val="1"/>
    <w:qFormat/>
    <w:uiPriority w:val="99"/>
    <w:rPr>
      <w:rFonts w:ascii="仿宋_GB2312" w:cs="仿宋_GB2312"/>
      <w:b/>
      <w:bCs/>
    </w:rPr>
  </w:style>
  <w:style w:type="paragraph" w:customStyle="1" w:styleId="31">
    <w:name w:val="样式 (中文) 方正小标宋简体 二号 居中 左侧:  0 厘米 悬挂缩进: 6.95 字符 行距: 固定值 32 磅"/>
    <w:basedOn w:val="1"/>
    <w:qFormat/>
    <w:uiPriority w:val="99"/>
    <w:pPr>
      <w:spacing w:line="640" w:lineRule="exact"/>
      <w:jc w:val="center"/>
    </w:pPr>
    <w:rPr>
      <w:rFonts w:eastAsia="方正小标宋简体"/>
      <w:sz w:val="44"/>
      <w:szCs w:val="44"/>
    </w:rPr>
  </w:style>
  <w:style w:type="paragraph" w:customStyle="1" w:styleId="32">
    <w:name w:val="列出段落1"/>
    <w:basedOn w:val="1"/>
    <w:qFormat/>
    <w:uiPriority w:val="99"/>
    <w:pPr>
      <w:ind w:firstLine="420" w:firstLineChars="200"/>
    </w:pPr>
    <w:rPr>
      <w:rFonts w:ascii="Calibri" w:hAnsi="Calibri" w:eastAsia="宋体" w:cs="Calibri"/>
      <w:sz w:val="21"/>
      <w:szCs w:val="21"/>
    </w:rPr>
  </w:style>
  <w:style w:type="paragraph" w:customStyle="1" w:styleId="33">
    <w:name w:val="Char Char1"/>
    <w:basedOn w:val="1"/>
    <w:qFormat/>
    <w:uiPriority w:val="99"/>
    <w:rPr>
      <w:rFonts w:eastAsia="宋体"/>
      <w:sz w:val="21"/>
      <w:szCs w:val="21"/>
    </w:rPr>
  </w:style>
  <w:style w:type="paragraph" w:customStyle="1" w:styleId="34">
    <w:name w:val="默认段落字体 Para Char Char Char Char Char Char Char Char Char1 Char Char Char Char"/>
    <w:basedOn w:val="1"/>
    <w:qFormat/>
    <w:uiPriority w:val="99"/>
    <w:rPr>
      <w:rFonts w:eastAsia="宋体"/>
      <w:sz w:val="21"/>
      <w:szCs w:val="21"/>
    </w:rPr>
  </w:style>
  <w:style w:type="paragraph" w:customStyle="1" w:styleId="35">
    <w:name w:val="列出段落2"/>
    <w:basedOn w:val="1"/>
    <w:qFormat/>
    <w:uiPriority w:val="99"/>
    <w:pPr>
      <w:ind w:firstLine="420" w:firstLineChars="200"/>
    </w:pPr>
    <w:rPr>
      <w:rFonts w:ascii="Calibri" w:hAnsi="Calibri" w:eastAsia="宋体" w:cs="Calibri"/>
      <w:sz w:val="21"/>
      <w:szCs w:val="21"/>
    </w:rPr>
  </w:style>
  <w:style w:type="paragraph" w:customStyle="1" w:styleId="36">
    <w:name w:val="无间隔1"/>
    <w:qFormat/>
    <w:uiPriority w:val="99"/>
    <w:pPr>
      <w:widowControl w:val="0"/>
      <w:jc w:val="both"/>
    </w:pPr>
    <w:rPr>
      <w:rFonts w:ascii="Times New Roman" w:hAnsi="Times New Roman" w:eastAsia="宋体" w:cs="Times New Roman"/>
      <w:kern w:val="2"/>
      <w:sz w:val="32"/>
      <w:szCs w:val="32"/>
      <w:lang w:val="en-US" w:eastAsia="zh-CN" w:bidi="ar-SA"/>
    </w:rPr>
  </w:style>
  <w:style w:type="paragraph" w:customStyle="1" w:styleId="37">
    <w:name w:val="列出段落21"/>
    <w:basedOn w:val="1"/>
    <w:qFormat/>
    <w:uiPriority w:val="99"/>
    <w:pPr>
      <w:ind w:firstLine="420" w:firstLineChars="200"/>
    </w:pPr>
  </w:style>
  <w:style w:type="paragraph" w:customStyle="1" w:styleId="38">
    <w:name w:val="Char2"/>
    <w:basedOn w:val="1"/>
    <w:qFormat/>
    <w:uiPriority w:val="99"/>
    <w:pPr>
      <w:spacing w:line="240" w:lineRule="atLeast"/>
      <w:ind w:left="420" w:firstLine="420"/>
    </w:pPr>
    <w:rPr>
      <w:rFonts w:eastAsia="宋体"/>
      <w:kern w:val="0"/>
      <w:sz w:val="21"/>
      <w:szCs w:val="21"/>
    </w:rPr>
  </w:style>
  <w:style w:type="paragraph" w:customStyle="1" w:styleId="39">
    <w:name w:val="Char Char Char1"/>
    <w:basedOn w:val="1"/>
    <w:qFormat/>
    <w:uiPriority w:val="99"/>
    <w:rPr>
      <w:rFonts w:ascii="仿宋_GB2312" w:cs="仿宋_GB2312"/>
      <w:b/>
      <w:bCs/>
    </w:rPr>
  </w:style>
  <w:style w:type="character" w:customStyle="1" w:styleId="40">
    <w:name w:val="正文文本缩进 Char"/>
    <w:basedOn w:val="17"/>
    <w:link w:val="7"/>
    <w:qFormat/>
    <w:locked/>
    <w:uiPriority w:val="99"/>
    <w:rPr>
      <w:rFonts w:eastAsia="仿宋_GB2312"/>
      <w:kern w:val="2"/>
      <w:sz w:val="24"/>
      <w:szCs w:val="24"/>
    </w:rPr>
  </w:style>
  <w:style w:type="character" w:customStyle="1" w:styleId="41">
    <w:name w:val="批注文字 Char"/>
    <w:basedOn w:val="17"/>
    <w:link w:val="5"/>
    <w:qFormat/>
    <w:locked/>
    <w:uiPriority w:val="99"/>
    <w:rPr>
      <w:rFonts w:eastAsia="仿宋_GB2312"/>
      <w:kern w:val="2"/>
      <w:sz w:val="24"/>
      <w:szCs w:val="24"/>
    </w:rPr>
  </w:style>
  <w:style w:type="paragraph" w:customStyle="1" w:styleId="42">
    <w:name w:val="Char Char1 Char Char Char Char Char Char Char Char Char Char"/>
    <w:basedOn w:val="1"/>
    <w:qFormat/>
    <w:uiPriority w:val="99"/>
    <w:pPr>
      <w:widowControl/>
      <w:spacing w:after="160" w:line="240" w:lineRule="exact"/>
      <w:jc w:val="left"/>
    </w:pPr>
    <w:rPr>
      <w:rFonts w:eastAsia="宋体"/>
      <w:kern w:val="0"/>
      <w:sz w:val="20"/>
      <w:szCs w:val="20"/>
    </w:rPr>
  </w:style>
  <w:style w:type="paragraph" w:customStyle="1" w:styleId="43">
    <w:name w:val="Char Char1 Char Char Char Char Char Char Char Char Char Char1"/>
    <w:basedOn w:val="1"/>
    <w:qFormat/>
    <w:uiPriority w:val="99"/>
    <w:pPr>
      <w:widowControl/>
      <w:spacing w:after="160" w:line="240" w:lineRule="exact"/>
      <w:jc w:val="left"/>
    </w:pPr>
    <w:rPr>
      <w:rFonts w:eastAsia="宋体"/>
      <w:sz w:val="21"/>
      <w:szCs w:val="21"/>
    </w:rPr>
  </w:style>
  <w:style w:type="paragraph" w:customStyle="1" w:styleId="44">
    <w:name w:val="p0"/>
    <w:basedOn w:val="1"/>
    <w:qFormat/>
    <w:uiPriority w:val="99"/>
    <w:pPr>
      <w:widowControl/>
    </w:pPr>
    <w:rPr>
      <w:rFonts w:eastAsia="宋体"/>
      <w:kern w:val="0"/>
    </w:rPr>
  </w:style>
  <w:style w:type="character" w:customStyle="1" w:styleId="45">
    <w:name w:val="批注主题 Char"/>
    <w:basedOn w:val="41"/>
    <w:link w:val="14"/>
    <w:qFormat/>
    <w:locked/>
    <w:uiPriority w:val="99"/>
    <w:rPr>
      <w:b/>
      <w:bCs/>
    </w:rPr>
  </w:style>
  <w:style w:type="character" w:customStyle="1" w:styleId="46">
    <w:name w:val="标题 3 Char"/>
    <w:basedOn w:val="17"/>
    <w:link w:val="4"/>
    <w:qFormat/>
    <w:uiPriority w:val="0"/>
    <w:rPr>
      <w:rFonts w:ascii="宋体" w:hAnsi="宋体" w:eastAsia="仿宋_GB2312"/>
      <w:kern w:val="2"/>
      <w:sz w:val="18"/>
      <w:szCs w:val="18"/>
    </w:rPr>
  </w:style>
  <w:style w:type="character" w:customStyle="1" w:styleId="47">
    <w:name w:val="标题 1 Char"/>
    <w:basedOn w:val="17"/>
    <w:link w:val="3"/>
    <w:qFormat/>
    <w:uiPriority w:val="0"/>
    <w:rPr>
      <w:rFonts w:ascii="Times New Roman" w:hAnsi="Times New Roman" w:eastAsia="仿宋_GB2312"/>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1154</Words>
  <Characters>6583</Characters>
  <Lines>54</Lines>
  <Paragraphs>15</Paragraphs>
  <TotalTime>4</TotalTime>
  <ScaleCrop>false</ScaleCrop>
  <LinksUpToDate>false</LinksUpToDate>
  <CharactersWithSpaces>7722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2016-01-15T06:35:00Z</dcterms:created>
  <dc:creator>Administrator</dc:creator>
  <cp:lastModifiedBy>user</cp:lastModifiedBy>
  <cp:lastPrinted>2016-01-05T07:46:00Z</cp:lastPrinted>
  <dcterms:modified xsi:type="dcterms:W3CDTF">2024-11-28T01:32:39Z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502C9F5503004EDFB6A014BF96339190</vt:lpwstr>
  </property>
</Properties>
</file>