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C37E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20" w:lineRule="exact"/>
        <w:ind w:firstLine="0" w:firstLineChars="0"/>
        <w:jc w:val="center"/>
        <w:textAlignment w:val="auto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《丁宅乡2025年度农业产业提质行动的实施意见》</w:t>
      </w:r>
    </w:p>
    <w:p w14:paraId="0964C81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20" w:lineRule="exact"/>
        <w:ind w:firstLine="0" w:firstLineChars="0"/>
        <w:jc w:val="center"/>
        <w:textAlignment w:val="auto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（征求意见稿）起草说明</w:t>
      </w:r>
    </w:p>
    <w:p w14:paraId="4013495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一、文件涉法内容说明</w:t>
      </w:r>
    </w:p>
    <w:p w14:paraId="5A70372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文件制定主要依据《关于推进“三农”高质量发展的若干政策实施细则》</w:t>
      </w:r>
    </w:p>
    <w:p w14:paraId="1FBB41F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二、文件制定程序说明</w:t>
      </w:r>
    </w:p>
    <w:p w14:paraId="499977D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2025年3月，乡农业农村办根据上级《关于推进“三农”高质量发展的若干政策实施细则》的文件精神研究讨论我乡政策，在对2024年实施细则的基础上，起草了《丁宅乡2025年度农业产业提质行动的实施意见（初稿）》。4月1日，根据前期反馈意见，乡农业农村办再次与分管领导、办线主任进行协商沟通，达成一致意见，形成《丁宅乡2025年度农业产业提质行动的实施意见》（征求意见稿）</w:t>
      </w:r>
    </w:p>
    <w:p w14:paraId="6693A77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三、文件施行日期及有效期说明</w:t>
      </w:r>
      <w:bookmarkStart w:id="0" w:name="_GoBack"/>
      <w:bookmarkEnd w:id="0"/>
    </w:p>
    <w:p w14:paraId="78C2EBC7">
      <w:pPr>
        <w:ind w:firstLine="640" w:firstLineChars="200"/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" w:cs="仿宋_GB2312"/>
          <w:kern w:val="0"/>
          <w:sz w:val="32"/>
          <w:szCs w:val="32"/>
          <w:lang w:val="en-US" w:eastAsia="zh-CN" w:bidi="ar-SA"/>
        </w:rPr>
        <w:t>本政策执行期限为2025年1月1日-2025年12月31日。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54835"/>
    <w:rsid w:val="0B4C525D"/>
    <w:rsid w:val="1B557D9C"/>
    <w:rsid w:val="4525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  <w:rPr>
      <w:rFonts w:eastAsia="仿宋_GB2312" w:cs="Times New Roman"/>
      <w:sz w:val="32"/>
      <w:szCs w:val="20"/>
    </w:rPr>
  </w:style>
  <w:style w:type="paragraph" w:styleId="3">
    <w:name w:val="Body Text First Indent 2"/>
    <w:basedOn w:val="1"/>
    <w:qFormat/>
    <w:uiPriority w:val="0"/>
    <w:pPr>
      <w:ind w:firstLine="4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314</Characters>
  <Lines>0</Lines>
  <Paragraphs>0</Paragraphs>
  <TotalTime>0</TotalTime>
  <ScaleCrop>false</ScaleCrop>
  <LinksUpToDate>false</LinksUpToDate>
  <CharactersWithSpaces>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2025-06-04T06:36:00Z</dcterms:created>
  <dc:creator>Administrator</dc:creator>
  <cp:lastModifiedBy>面朝大海</cp:lastModifiedBy>
  <dcterms:modified xsi:type="dcterms:W3CDTF">2025-06-24T01:42:11Z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2FD761E0E8FD4D558F3EBDA5F2D0B661</vt:lpwstr>
  </property>
  <property fmtid="{D5CDD505-2E9C-101B-9397-08002B2CF9AE}" pid="4" name="KSOTemplateDocerSaveRecord">
    <vt:lpwstr>eyJoZGlkIjoiZWEyZmZmYjY4NDViNmVlMjU4OTg1NDZkNTNkN2RjMjAiLCJ1c2VySWQiOiIxMDA4MTc4NTI2In0=</vt:lpwstr>
  </property>
</Properties>
</file>