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《乐清市2024-2026年农机购置与应用补贴政策实施方案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>现就</w:t>
      </w:r>
      <w:r>
        <w:rPr>
          <w:rFonts w:hint="eastAsia"/>
          <w:color w:val="000000"/>
          <w:kern w:val="0"/>
          <w:lang w:val="en-US" w:eastAsia="zh-CN"/>
        </w:rPr>
        <w:t>《</w:t>
      </w:r>
      <w:r>
        <w:t>乐清市2024-2026年农机购置与应用补贴政策实施方案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  <w:lang w:val="en-US" w:eastAsia="zh-CN"/>
        </w:rPr>
        <w:t>征求意见稿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lang w:val="en-US" w:eastAsia="zh-CN"/>
        </w:rPr>
        <w:t>》</w:t>
      </w:r>
      <w:r>
        <w:rPr>
          <w:color w:val="000000"/>
          <w:kern w:val="0"/>
        </w:rPr>
        <w:t>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为切实抓好2024-2026年农机购置与应用补贴政策实施，加快农业领域“两新”工作，提高农业生产机械化水平，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保障粮食、重要农产品安全供给和“土特产”高质量发展，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加快推广应用丘陵山区适用小型机械，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到2026年，补贴各类农机具3000台（套）以上，补贴受益农户1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00户以上。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0"/>
        </w:rPr>
      </w:pPr>
      <w:r>
        <w:rPr>
          <w:kern w:val="0"/>
        </w:rPr>
        <w:t>该文件依据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《浙江省2024-2026年农机购置与应用补贴实施方案》（浙农机发〔2024〕10号）</w:t>
      </w:r>
      <w:r>
        <w:rPr>
          <w:kern w:val="0"/>
        </w:rPr>
        <w:t>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0"/>
        </w:rPr>
      </w:pPr>
      <w:r>
        <w:rPr>
          <w:kern w:val="0"/>
        </w:rPr>
        <w:t>该文件</w:t>
      </w:r>
      <w:r>
        <w:rPr>
          <w:rFonts w:hint="eastAsia"/>
          <w:kern w:val="0"/>
          <w:lang w:val="en-US" w:eastAsia="zh-CN"/>
        </w:rPr>
        <w:t>2024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10</w:t>
      </w:r>
      <w:r>
        <w:rPr>
          <w:kern w:val="0"/>
        </w:rPr>
        <w:t>月开始由</w:t>
      </w:r>
      <w:r>
        <w:rPr>
          <w:rFonts w:hint="eastAsia"/>
          <w:kern w:val="0"/>
          <w:lang w:val="en-US" w:eastAsia="zh-CN"/>
        </w:rPr>
        <w:t>乐清市农业农村局</w:t>
      </w:r>
      <w:r>
        <w:rPr>
          <w:kern w:val="0"/>
        </w:rPr>
        <w:t>进行必要性、可行性等内容的调研论证。</w:t>
      </w:r>
      <w:r>
        <w:rPr>
          <w:rFonts w:hint="eastAsia"/>
          <w:kern w:val="0"/>
          <w:lang w:val="en-US" w:eastAsia="zh-CN"/>
        </w:rPr>
        <w:t>2024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1</w:t>
      </w:r>
      <w:r>
        <w:rPr>
          <w:kern w:val="0"/>
        </w:rPr>
        <w:t>月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日</w:t>
      </w:r>
      <w:r>
        <w:rPr>
          <w:rFonts w:hint="eastAsia"/>
          <w:kern w:val="0"/>
          <w:lang w:val="en-US" w:eastAsia="zh-CN"/>
        </w:rPr>
        <w:t>至1月13</w:t>
      </w:r>
      <w:bookmarkStart w:id="0" w:name="_GoBack"/>
      <w:bookmarkEnd w:id="0"/>
      <w:r>
        <w:rPr>
          <w:rFonts w:hint="eastAsia"/>
          <w:kern w:val="0"/>
          <w:lang w:val="en-US" w:eastAsia="zh-CN"/>
        </w:rPr>
        <w:t>日</w:t>
      </w:r>
      <w:r>
        <w:rPr>
          <w:kern w:val="0"/>
        </w:rPr>
        <w:t>在</w:t>
      </w:r>
      <w:r>
        <w:rPr>
          <w:rFonts w:hint="eastAsia"/>
          <w:kern w:val="0"/>
          <w:lang w:val="en-US" w:eastAsia="zh-CN"/>
        </w:rPr>
        <w:t>乐清市人民政府</w:t>
      </w:r>
      <w:r>
        <w:rPr>
          <w:kern w:val="0"/>
        </w:rPr>
        <w:t>网站公开征求意见，</w:t>
      </w:r>
      <w:r>
        <w:rPr>
          <w:rFonts w:hint="eastAsia"/>
          <w:kern w:val="0"/>
          <w:lang w:val="en-US" w:eastAsia="zh-CN"/>
        </w:rPr>
        <w:t>时间7个工作日</w:t>
      </w:r>
      <w:r>
        <w:rPr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国标仿宋-GB/T 2312" w:hAnsi="国标仿宋-GB/T 2312" w:eastAsia="国标仿宋-GB/T 2312" w:cs="国标仿宋-GB/T 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国标仿宋-GB/T 2312" w:hAnsi="国标仿宋-GB/T 2312" w:eastAsia="国标仿宋-GB/T 2312" w:cs="国标仿宋-GB/T 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对中央和省级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农机购置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与应用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eastAsia="zh-CN"/>
        </w:rPr>
        <w:t>补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贴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机具种类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范围</w:t>
      </w:r>
      <w:r>
        <w:rPr>
          <w:rFonts w:hint="eastAsia" w:ascii="国标仿宋-GB/T 2312" w:hAnsi="国标仿宋-GB/T 2312" w:eastAsia="国标仿宋-GB/T 2312" w:cs="国标仿宋-GB/T 2312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eastAsia="zh-CN"/>
        </w:rPr>
        <w:t>内所有机具实行敞开补贴。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（一）补贴对象。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补贴对象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为从事农业生产的</w:t>
      </w:r>
      <w:r>
        <w:rPr>
          <w:rFonts w:hint="default" w:ascii="仿宋_GB2312" w:hAnsi="仿宋_GB2312" w:cs="仿宋_GB2312"/>
          <w:sz w:val="32"/>
          <w:szCs w:val="32"/>
        </w:rPr>
        <w:t>农民</w:t>
      </w:r>
      <w:r>
        <w:rPr>
          <w:rFonts w:hint="eastAsia" w:ascii="仿宋_GB2312" w:hAnsi="仿宋_GB2312" w:eastAsia="仿宋_GB2312" w:cs="仿宋_GB2312"/>
          <w:sz w:val="32"/>
          <w:szCs w:val="32"/>
        </w:rPr>
        <w:t>和农业生产经营组织，其中农业生产经营组织包括农村集体经济组织、农民专业合作经济组织、农业企业、家庭农场和其他从事农业生产经营的组织。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财政供养人员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不予补贴。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补贴标准。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eastAsia="zh-CN"/>
        </w:rPr>
        <w:t>补贴额根据《2024-2026年浙江省农机购置与应用补贴产品补贴额一览表》执行，并随省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eastAsia="zh-CN"/>
        </w:rPr>
        <w:t>公布的新标准随时调整。实行乐清市本级追加补贴的机具类型和补贴标准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参照《乐清市若干产业政策清单》（乐政发〔2024〕6号）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该文件的发布日期是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自2024年10月15日起</w:t>
      </w:r>
      <w:r>
        <w:rPr>
          <w:color w:val="000000"/>
          <w:kern w:val="0"/>
        </w:rPr>
        <w:t>施行</w:t>
      </w:r>
      <w:r>
        <w:rPr>
          <w:rFonts w:hint="eastAsia"/>
          <w:color w:val="auto"/>
          <w:kern w:val="0"/>
          <w:lang w:eastAsia="zh-CN"/>
        </w:rPr>
        <w:t>（省补贴系统于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2024年10月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/>
          <w:color w:val="auto"/>
          <w:kern w:val="0"/>
          <w:lang w:eastAsia="zh-CN"/>
        </w:rPr>
        <w:t>关闭升级，之后购买机具统一按照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eastAsia="zh-CN"/>
        </w:rPr>
        <w:t>2024-2026</w:t>
      </w:r>
      <w:r>
        <w:rPr>
          <w:rFonts w:hint="eastAsia" w:ascii="仿宋_GB2312" w:hAnsi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eastAsia="zh-CN"/>
        </w:rPr>
        <w:t>年</w:t>
      </w:r>
      <w:r>
        <w:rPr>
          <w:rFonts w:hint="eastAsia"/>
          <w:color w:val="auto"/>
          <w:kern w:val="0"/>
          <w:lang w:eastAsia="zh-CN"/>
        </w:rPr>
        <w:t>新一轮标准补贴）</w:t>
      </w:r>
      <w:r>
        <w:rPr>
          <w:rFonts w:hint="eastAsia"/>
          <w:color w:val="auto"/>
          <w:kern w:val="0"/>
        </w:rPr>
        <w:t>。</w:t>
      </w:r>
      <w:r>
        <w:rPr>
          <w:rFonts w:hint="eastAsia"/>
          <w:color w:val="auto"/>
          <w:kern w:val="0"/>
          <w:lang w:eastAsia="zh-CN"/>
        </w:rPr>
        <w:t>施行至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上级政策调整为止。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DC67D"/>
    <w:multiLevelType w:val="singleLevel"/>
    <w:tmpl w:val="F7EDC67D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M5NmQyZjBlOTgyYTA0NGUyN2JjY2FmMjE0NjEifQ=="/>
    <w:docVar w:name="KSO_WPS_MARK_KEY" w:val="548d0745-0c9d-4320-9e1b-8071e4a1e5b6"/>
  </w:docVars>
  <w:rsids>
    <w:rsidRoot w:val="00F65496"/>
    <w:rsid w:val="00341B8D"/>
    <w:rsid w:val="00EA0B3A"/>
    <w:rsid w:val="00F65496"/>
    <w:rsid w:val="00FE3631"/>
    <w:rsid w:val="036D221A"/>
    <w:rsid w:val="0B5F6DAE"/>
    <w:rsid w:val="0B6473E5"/>
    <w:rsid w:val="134830F9"/>
    <w:rsid w:val="145279E5"/>
    <w:rsid w:val="14797BC8"/>
    <w:rsid w:val="155132A5"/>
    <w:rsid w:val="1AC75106"/>
    <w:rsid w:val="1F26365B"/>
    <w:rsid w:val="1F6F0182"/>
    <w:rsid w:val="25576D21"/>
    <w:rsid w:val="26FE003E"/>
    <w:rsid w:val="298505A2"/>
    <w:rsid w:val="2D9E2CB4"/>
    <w:rsid w:val="2E512E11"/>
    <w:rsid w:val="32E817E5"/>
    <w:rsid w:val="34106932"/>
    <w:rsid w:val="35783994"/>
    <w:rsid w:val="379A310E"/>
    <w:rsid w:val="3E633CB7"/>
    <w:rsid w:val="3FBA905C"/>
    <w:rsid w:val="4197548A"/>
    <w:rsid w:val="43F50F5A"/>
    <w:rsid w:val="45ED792E"/>
    <w:rsid w:val="48AB1807"/>
    <w:rsid w:val="49CE6DA9"/>
    <w:rsid w:val="50077B7B"/>
    <w:rsid w:val="523429E2"/>
    <w:rsid w:val="5521550C"/>
    <w:rsid w:val="566972CA"/>
    <w:rsid w:val="587935F9"/>
    <w:rsid w:val="5BB95D06"/>
    <w:rsid w:val="5E6F14C4"/>
    <w:rsid w:val="5F08505C"/>
    <w:rsid w:val="5FA3332C"/>
    <w:rsid w:val="621D30A3"/>
    <w:rsid w:val="6A935FD2"/>
    <w:rsid w:val="6C716598"/>
    <w:rsid w:val="6EC407F2"/>
    <w:rsid w:val="76B7778C"/>
    <w:rsid w:val="78401F63"/>
    <w:rsid w:val="7A003560"/>
    <w:rsid w:val="7E172C18"/>
    <w:rsid w:val="7F5D2254"/>
    <w:rsid w:val="7FF0F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99"/>
    <w:pPr>
      <w:widowControl w:val="0"/>
      <w:adjustRightInd/>
      <w:snapToGrid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0"/>
      <w:lang w:val="zh-CN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667</Words>
  <Characters>752</Characters>
  <Lines>15</Lines>
  <Paragraphs>4</Paragraphs>
  <TotalTime>2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2020-08-20T07:56:00Z</dcterms:created>
  <dc:creator>User</dc:creator>
  <cp:lastModifiedBy>cz～</cp:lastModifiedBy>
  <dcterms:modified xsi:type="dcterms:W3CDTF">2025-01-14T01:09:46Z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3965594460E44E49897486931C4EBDCA_12</vt:lpwstr>
  </property>
</Properties>
</file>