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bidi w:val="0"/>
        <w:jc w:val="center"/>
        <w:rPr>
          <w:rFonts w:hint="eastAsia" w:ascii="方正小标宋简体" w:hAnsi="方正小标宋简体" w:eastAsia="方正小标宋简体" w:cs="方正小标宋简体"/>
          <w:sz w:val="48"/>
          <w:szCs w:val="48"/>
          <w:lang w:val="en-US" w:eastAsia="zh-CN"/>
        </w:rPr>
      </w:pPr>
    </w:p>
    <w:p>
      <w:pPr>
        <w:bidi w:val="0"/>
        <w:jc w:val="center"/>
        <w:rPr>
          <w:rFonts w:hint="eastAsia" w:ascii="方正小标宋简体" w:hAnsi="方正小标宋简体" w:eastAsia="方正小标宋简体" w:cs="方正小标宋简体"/>
          <w:sz w:val="48"/>
          <w:szCs w:val="48"/>
          <w:lang w:val="en-US" w:eastAsia="zh-CN"/>
        </w:rPr>
      </w:pPr>
    </w:p>
    <w:p>
      <w:pPr>
        <w:bidi w:val="0"/>
        <w:jc w:val="center"/>
        <w:rPr>
          <w:rFonts w:hint="eastAsia" w:ascii="方正小标宋简体" w:hAnsi="方正小标宋简体" w:eastAsia="方正小标宋简体" w:cs="方正小标宋简体"/>
          <w:sz w:val="48"/>
          <w:szCs w:val="48"/>
          <w:lang w:val="en-US" w:eastAsia="zh-CN"/>
        </w:rPr>
      </w:pPr>
    </w:p>
    <w:p>
      <w:pPr>
        <w:bidi w:val="0"/>
        <w:jc w:val="center"/>
        <w:outlineLvl w:val="9"/>
        <w:rPr>
          <w:rFonts w:hint="eastAsia" w:ascii="方正小标宋_GBK" w:hAnsi="方正小标宋_GBK" w:eastAsia="方正小标宋_GBK" w:cs="方正小标宋_GBK"/>
          <w:sz w:val="48"/>
          <w:szCs w:val="48"/>
          <w:lang w:val="en-US" w:eastAsia="zh-CN"/>
        </w:rPr>
      </w:pPr>
      <w:r>
        <w:rPr>
          <w:rFonts w:hint="eastAsia" w:ascii="方正小标宋_GBK" w:hAnsi="方正小标宋_GBK" w:eastAsia="方正小标宋_GBK" w:cs="方正小标宋_GBK"/>
          <w:sz w:val="48"/>
          <w:szCs w:val="48"/>
          <w:lang w:val="en-US" w:eastAsia="zh-CN"/>
        </w:rPr>
        <w:t>装修垃圾浙里办操作手册</w:t>
      </w:r>
    </w:p>
    <w:p>
      <w:pPr>
        <w:bidi w:val="0"/>
        <w:jc w:val="center"/>
        <w:rPr>
          <w:rFonts w:hint="eastAsia" w:ascii="方正小标宋_GBK" w:hAnsi="方正小标宋_GBK" w:eastAsia="方正小标宋_GBK" w:cs="方正小标宋_GBK"/>
          <w:sz w:val="48"/>
          <w:szCs w:val="48"/>
          <w:lang w:val="en-US" w:eastAsia="zh-CN"/>
        </w:rPr>
      </w:pPr>
      <w:r>
        <w:rPr>
          <w:rFonts w:hint="eastAsia" w:ascii="方正小标宋_GBK" w:hAnsi="方正小标宋_GBK" w:eastAsia="方正小标宋_GBK" w:cs="方正小标宋_GBK"/>
          <w:sz w:val="48"/>
          <w:szCs w:val="48"/>
          <w:lang w:val="en-US" w:eastAsia="zh-CN"/>
        </w:rPr>
        <w:t>（普通用户）</w:t>
      </w:r>
    </w:p>
    <w:p>
      <w:pPr>
        <w:bidi w:val="0"/>
        <w:jc w:val="both"/>
        <w:rPr>
          <w:rFonts w:hint="default" w:ascii="方正小标宋简体" w:hAnsi="方正小标宋简体" w:eastAsia="方正小标宋简体" w:cs="方正小标宋简体"/>
          <w:sz w:val="48"/>
          <w:szCs w:val="48"/>
          <w:lang w:val="en-US" w:eastAsia="zh-CN"/>
        </w:rPr>
      </w:pPr>
    </w:p>
    <w:p>
      <w:pPr>
        <w:bidi w:val="0"/>
        <w:jc w:val="both"/>
        <w:rPr>
          <w:rFonts w:hint="default" w:ascii="方正小标宋简体" w:hAnsi="方正小标宋简体" w:eastAsia="方正小标宋简体" w:cs="方正小标宋简体"/>
          <w:sz w:val="48"/>
          <w:szCs w:val="48"/>
          <w:lang w:val="en-US" w:eastAsia="zh-CN"/>
        </w:rPr>
      </w:pPr>
    </w:p>
    <w:p>
      <w:pPr>
        <w:bidi w:val="0"/>
        <w:jc w:val="both"/>
        <w:rPr>
          <w:rFonts w:hint="default" w:ascii="方正小标宋简体" w:hAnsi="方正小标宋简体" w:eastAsia="方正小标宋简体" w:cs="方正小标宋简体"/>
          <w:sz w:val="48"/>
          <w:szCs w:val="48"/>
          <w:lang w:val="en-US" w:eastAsia="zh-CN"/>
        </w:rPr>
      </w:pPr>
    </w:p>
    <w:p>
      <w:pPr>
        <w:bidi w:val="0"/>
        <w:jc w:val="both"/>
        <w:rPr>
          <w:rFonts w:hint="default" w:ascii="方正小标宋简体" w:hAnsi="方正小标宋简体" w:eastAsia="方正小标宋简体" w:cs="方正小标宋简体"/>
          <w:sz w:val="48"/>
          <w:szCs w:val="48"/>
          <w:lang w:val="en-US" w:eastAsia="zh-CN"/>
        </w:rPr>
      </w:pPr>
    </w:p>
    <w:p>
      <w:pPr>
        <w:bidi w:val="0"/>
        <w:jc w:val="both"/>
        <w:rPr>
          <w:rFonts w:hint="default" w:ascii="方正小标宋简体" w:hAnsi="方正小标宋简体" w:eastAsia="方正小标宋简体" w:cs="方正小标宋简体"/>
          <w:sz w:val="48"/>
          <w:szCs w:val="48"/>
          <w:lang w:val="en-US" w:eastAsia="zh-CN"/>
        </w:rPr>
      </w:pPr>
    </w:p>
    <w:p>
      <w:pPr>
        <w:bidi w:val="0"/>
        <w:jc w:val="center"/>
        <w:rPr>
          <w:rFonts w:hint="default" w:ascii="方正小标宋简体" w:hAnsi="方正小标宋简体" w:eastAsia="方正小标宋简体" w:cs="方正小标宋简体"/>
          <w:sz w:val="36"/>
          <w:szCs w:val="36"/>
          <w:lang w:val="en-US" w:eastAsia="zh-CN"/>
        </w:rPr>
      </w:pPr>
      <w:r>
        <w:rPr>
          <w:rFonts w:hint="default" w:ascii="方正小标宋简体" w:hAnsi="方正小标宋简体" w:eastAsia="方正小标宋简体" w:cs="方正小标宋简体"/>
          <w:sz w:val="36"/>
          <w:szCs w:val="36"/>
          <w:lang w:val="en-US" w:eastAsia="zh-CN"/>
        </w:rPr>
        <w:t>202</w:t>
      </w:r>
      <w:r>
        <w:rPr>
          <w:rFonts w:hint="eastAsia" w:ascii="方正小标宋简体" w:hAnsi="方正小标宋简体" w:eastAsia="方正小标宋简体" w:cs="方正小标宋简体"/>
          <w:sz w:val="36"/>
          <w:szCs w:val="36"/>
          <w:lang w:val="en-US" w:eastAsia="zh-CN"/>
        </w:rPr>
        <w:t>3</w:t>
      </w:r>
      <w:r>
        <w:rPr>
          <w:rFonts w:hint="default" w:ascii="方正小标宋简体" w:hAnsi="方正小标宋简体" w:eastAsia="方正小标宋简体" w:cs="方正小标宋简体"/>
          <w:sz w:val="36"/>
          <w:szCs w:val="36"/>
          <w:lang w:val="en-US" w:eastAsia="zh-CN"/>
        </w:rPr>
        <w:t>年</w:t>
      </w:r>
      <w:r>
        <w:rPr>
          <w:rFonts w:hint="eastAsia" w:ascii="方正小标宋简体" w:hAnsi="方正小标宋简体" w:eastAsia="方正小标宋简体" w:cs="方正小标宋简体"/>
          <w:sz w:val="36"/>
          <w:szCs w:val="36"/>
          <w:lang w:val="en-US" w:eastAsia="zh-CN"/>
        </w:rPr>
        <w:t>7</w:t>
      </w:r>
      <w:r>
        <w:rPr>
          <w:rFonts w:hint="default" w:ascii="方正小标宋简体" w:hAnsi="方正小标宋简体" w:eastAsia="方正小标宋简体" w:cs="方正小标宋简体"/>
          <w:sz w:val="36"/>
          <w:szCs w:val="36"/>
          <w:lang w:val="en-US" w:eastAsia="zh-CN"/>
        </w:rPr>
        <w:t>月</w:t>
      </w:r>
    </w:p>
    <w:p>
      <w:pPr>
        <w:bidi w:val="0"/>
        <w:jc w:val="center"/>
        <w:rPr>
          <w:rFonts w:hint="default" w:ascii="方正小标宋简体" w:hAnsi="方正小标宋简体" w:eastAsia="方正小标宋简体" w:cs="方正小标宋简体"/>
          <w:sz w:val="48"/>
          <w:szCs w:val="48"/>
          <w:lang w:val="en-US" w:eastAsia="zh-CN"/>
        </w:rPr>
      </w:pPr>
    </w:p>
    <w:p>
      <w:pPr>
        <w:rPr>
          <w:rFonts w:hint="default" w:ascii="方正小标宋简体" w:hAnsi="方正小标宋简体" w:eastAsia="方正小标宋简体" w:cs="方正小标宋简体"/>
          <w:sz w:val="48"/>
          <w:szCs w:val="48"/>
          <w:lang w:val="en-US" w:eastAsia="zh-CN"/>
        </w:rPr>
      </w:pPr>
      <w:r>
        <w:rPr>
          <w:rFonts w:hint="default" w:ascii="方正小标宋简体" w:hAnsi="方正小标宋简体" w:eastAsia="方正小标宋简体" w:cs="方正小标宋简体"/>
          <w:sz w:val="48"/>
          <w:szCs w:val="48"/>
          <w:lang w:val="en-US" w:eastAsia="zh-CN"/>
        </w:rPr>
        <w:br w:type="page"/>
      </w:r>
    </w:p>
    <w:sdt>
      <w:sdtPr>
        <w:rPr>
          <w:rFonts w:ascii="宋体" w:hAnsi="宋体" w:eastAsia="宋体" w:cstheme="minorBidi"/>
          <w:b/>
          <w:bCs/>
          <w:kern w:val="2"/>
          <w:sz w:val="21"/>
          <w:szCs w:val="24"/>
          <w:lang w:val="en-US" w:eastAsia="zh-CN" w:bidi="ar-SA"/>
        </w:rPr>
        <w:id w:val="147478960"/>
        <w15:color w:val="DBDBDB"/>
        <w:docPartObj>
          <w:docPartGallery w:val="Table of Contents"/>
          <w:docPartUnique/>
        </w:docPartObj>
      </w:sdtPr>
      <w:sdtEndPr>
        <w:rPr>
          <w:rFonts w:hint="default" w:ascii="方正小标宋简体" w:hAnsi="方正小标宋简体" w:eastAsia="方正小标宋简体" w:cs="方正小标宋简体"/>
          <w:b/>
          <w:bCs/>
          <w:kern w:val="2"/>
          <w:sz w:val="21"/>
          <w:szCs w:val="48"/>
          <w:lang w:val="en-US" w:eastAsia="zh-CN" w:bidi="ar-SA"/>
        </w:rPr>
      </w:sdtEndPr>
      <w:sdtContent>
        <w:p>
          <w:pPr>
            <w:spacing w:before="0" w:beforeLines="0" w:after="0" w:afterLines="0" w:line="240" w:lineRule="auto"/>
            <w:ind w:left="0" w:leftChars="0" w:right="0" w:rightChars="0" w:firstLine="0" w:firstLineChars="0"/>
            <w:jc w:val="center"/>
            <w:rPr>
              <w:b/>
              <w:bCs/>
              <w:sz w:val="36"/>
              <w:szCs w:val="44"/>
            </w:rPr>
          </w:pPr>
          <w:r>
            <w:rPr>
              <w:rFonts w:ascii="宋体" w:hAnsi="宋体" w:eastAsia="宋体"/>
              <w:b/>
              <w:bCs/>
              <w:sz w:val="36"/>
              <w:szCs w:val="44"/>
            </w:rPr>
            <w:t>目</w:t>
          </w:r>
          <w:r>
            <w:rPr>
              <w:rFonts w:hint="eastAsia" w:ascii="宋体" w:hAnsi="宋体" w:eastAsia="宋体"/>
              <w:b/>
              <w:bCs/>
              <w:sz w:val="36"/>
              <w:szCs w:val="44"/>
              <w:lang w:val="en-US" w:eastAsia="zh-CN"/>
            </w:rPr>
            <w:t xml:space="preserve">  </w:t>
          </w:r>
          <w:r>
            <w:rPr>
              <w:rFonts w:ascii="宋体" w:hAnsi="宋体" w:eastAsia="宋体"/>
              <w:b/>
              <w:bCs/>
              <w:sz w:val="36"/>
              <w:szCs w:val="44"/>
            </w:rPr>
            <w:t>录</w:t>
          </w:r>
        </w:p>
        <w:p>
          <w:pPr>
            <w:pStyle w:val="11"/>
            <w:tabs>
              <w:tab w:val="right" w:leader="dot" w:pos="8306"/>
            </w:tabs>
          </w:pPr>
          <w:r>
            <w:rPr>
              <w:rFonts w:hint="eastAsia" w:asciiTheme="minorEastAsia" w:hAnsiTheme="minorEastAsia" w:eastAsiaTheme="minorEastAsia" w:cstheme="minorEastAsia"/>
              <w:sz w:val="28"/>
              <w:szCs w:val="28"/>
              <w:lang w:val="en-US" w:eastAsia="zh-CN"/>
            </w:rPr>
            <w:fldChar w:fldCharType="begin"/>
          </w:r>
          <w:r>
            <w:rPr>
              <w:rFonts w:hint="eastAsia" w:asciiTheme="minorEastAsia" w:hAnsiTheme="minorEastAsia" w:eastAsiaTheme="minorEastAsia" w:cstheme="minorEastAsia"/>
              <w:sz w:val="28"/>
              <w:szCs w:val="28"/>
              <w:lang w:val="en-US" w:eastAsia="zh-CN"/>
            </w:rPr>
            <w:instrText xml:space="preserve">TOC \o "1-2" \h \u </w:instrText>
          </w:r>
          <w:r>
            <w:rPr>
              <w:rFonts w:hint="eastAsia" w:asciiTheme="minorEastAsia" w:hAnsiTheme="minorEastAsia" w:eastAsiaTheme="minorEastAsia" w:cstheme="minorEastAsia"/>
              <w:sz w:val="28"/>
              <w:szCs w:val="28"/>
              <w:lang w:val="en-US" w:eastAsia="zh-CN"/>
            </w:rPr>
            <w:fldChar w:fldCharType="separate"/>
          </w: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_Toc24075 </w:instrText>
          </w:r>
          <w:r>
            <w:rPr>
              <w:rFonts w:hint="eastAsia" w:asciiTheme="minorEastAsia" w:hAnsiTheme="minorEastAsia" w:eastAsiaTheme="minorEastAsia" w:cstheme="minorEastAsia"/>
              <w:szCs w:val="28"/>
              <w:lang w:val="en-US" w:eastAsia="zh-CN"/>
            </w:rPr>
            <w:fldChar w:fldCharType="separate"/>
          </w:r>
          <w:r>
            <w:rPr>
              <w:rFonts w:hint="eastAsia" w:ascii="宋体" w:hAnsi="宋体" w:eastAsia="宋体" w:cs="宋体"/>
              <w:szCs w:val="36"/>
              <w:lang w:val="en-US" w:eastAsia="zh-CN"/>
            </w:rPr>
            <w:t>第一章 引言</w:t>
          </w:r>
          <w:r>
            <w:tab/>
          </w:r>
          <w:r>
            <w:fldChar w:fldCharType="begin"/>
          </w:r>
          <w:r>
            <w:instrText xml:space="preserve"> PAGEREF _Toc24075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_Toc21680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cs="黑体"/>
              <w:bCs/>
              <w:szCs w:val="36"/>
              <w:lang w:val="en-US" w:eastAsia="zh-CN"/>
            </w:rPr>
            <w:t>1</w:t>
          </w:r>
          <w:r>
            <w:rPr>
              <w:rFonts w:hint="eastAsia" w:ascii="黑体" w:hAnsi="黑体" w:eastAsia="黑体" w:cs="黑体"/>
              <w:bCs/>
              <w:szCs w:val="36"/>
              <w:lang w:val="en-US" w:eastAsia="zh-CN"/>
            </w:rPr>
            <w:t>.1</w:t>
          </w:r>
          <w:r>
            <w:rPr>
              <w:rFonts w:hint="eastAsia" w:ascii="黑体" w:hAnsi="黑体" w:cs="黑体"/>
              <w:bCs/>
              <w:szCs w:val="36"/>
              <w:lang w:val="en-US" w:eastAsia="zh-CN"/>
            </w:rPr>
            <w:t>编写目的</w:t>
          </w:r>
          <w:r>
            <w:tab/>
          </w:r>
          <w:r>
            <w:fldChar w:fldCharType="begin"/>
          </w:r>
          <w:r>
            <w:instrText xml:space="preserve"> PAGEREF _Toc21680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_Toc17232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cs="黑体"/>
              <w:bCs/>
              <w:szCs w:val="36"/>
              <w:lang w:val="en-US" w:eastAsia="zh-CN"/>
            </w:rPr>
            <w:t>1</w:t>
          </w:r>
          <w:r>
            <w:rPr>
              <w:rFonts w:hint="eastAsia" w:ascii="黑体" w:hAnsi="黑体" w:eastAsia="黑体" w:cs="黑体"/>
              <w:bCs/>
              <w:szCs w:val="36"/>
              <w:lang w:val="en-US" w:eastAsia="zh-CN"/>
            </w:rPr>
            <w:t>.</w:t>
          </w:r>
          <w:r>
            <w:rPr>
              <w:rFonts w:hint="eastAsia" w:ascii="黑体" w:hAnsi="黑体" w:cs="黑体"/>
              <w:bCs/>
              <w:szCs w:val="36"/>
              <w:lang w:val="en-US" w:eastAsia="zh-CN"/>
            </w:rPr>
            <w:t>2背景</w:t>
          </w:r>
          <w:r>
            <w:tab/>
          </w:r>
          <w:r>
            <w:fldChar w:fldCharType="begin"/>
          </w:r>
          <w:r>
            <w:instrText xml:space="preserve"> PAGEREF _Toc17232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_Toc28339 </w:instrText>
          </w:r>
          <w:r>
            <w:rPr>
              <w:rFonts w:hint="eastAsia" w:asciiTheme="minorEastAsia" w:hAnsiTheme="minorEastAsia" w:eastAsiaTheme="minorEastAsia" w:cstheme="minorEastAsia"/>
              <w:szCs w:val="28"/>
              <w:lang w:val="en-US" w:eastAsia="zh-CN"/>
            </w:rPr>
            <w:fldChar w:fldCharType="separate"/>
          </w:r>
          <w:r>
            <w:rPr>
              <w:rFonts w:hint="eastAsia" w:ascii="黑体" w:hAnsi="黑体" w:cs="黑体"/>
              <w:bCs/>
              <w:szCs w:val="36"/>
              <w:lang w:val="en-US" w:eastAsia="zh-CN"/>
            </w:rPr>
            <w:t>1</w:t>
          </w:r>
          <w:r>
            <w:rPr>
              <w:rFonts w:hint="eastAsia" w:ascii="黑体" w:hAnsi="黑体" w:eastAsia="黑体" w:cs="黑体"/>
              <w:bCs/>
              <w:szCs w:val="36"/>
              <w:lang w:val="en-US" w:eastAsia="zh-CN"/>
            </w:rPr>
            <w:t>.</w:t>
          </w:r>
          <w:r>
            <w:rPr>
              <w:rFonts w:hint="eastAsia" w:ascii="黑体" w:hAnsi="黑体" w:cs="黑体"/>
              <w:bCs/>
              <w:szCs w:val="36"/>
              <w:lang w:val="en-US" w:eastAsia="zh-CN"/>
            </w:rPr>
            <w:t>3参考资料</w:t>
          </w:r>
          <w:r>
            <w:tab/>
          </w:r>
          <w:r>
            <w:fldChar w:fldCharType="begin"/>
          </w:r>
          <w:r>
            <w:instrText xml:space="preserve"> PAGEREF _Toc28339 \h </w:instrText>
          </w:r>
          <w:r>
            <w:fldChar w:fldCharType="separate"/>
          </w:r>
          <w:r>
            <w:t>1</w:t>
          </w:r>
          <w:r>
            <w:fldChar w:fldCharType="end"/>
          </w:r>
          <w:r>
            <w:rPr>
              <w:rFonts w:hint="eastAsia" w:asciiTheme="minorEastAsia" w:hAnsiTheme="minorEastAsia" w:eastAsiaTheme="minorEastAsia" w:cstheme="minorEastAsia"/>
              <w:szCs w:val="28"/>
              <w:lang w:val="en-US" w:eastAsia="zh-CN"/>
            </w:rPr>
            <w:fldChar w:fldCharType="end"/>
          </w:r>
        </w:p>
        <w:p>
          <w:pPr>
            <w:pStyle w:val="11"/>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_Toc31217 </w:instrText>
          </w:r>
          <w:r>
            <w:rPr>
              <w:rFonts w:hint="eastAsia" w:asciiTheme="minorEastAsia" w:hAnsiTheme="minorEastAsia" w:eastAsiaTheme="minorEastAsia" w:cstheme="minorEastAsia"/>
              <w:szCs w:val="28"/>
              <w:lang w:val="en-US" w:eastAsia="zh-CN"/>
            </w:rPr>
            <w:fldChar w:fldCharType="separate"/>
          </w:r>
          <w:r>
            <w:rPr>
              <w:rFonts w:hint="eastAsia" w:ascii="宋体" w:hAnsi="宋体" w:eastAsia="宋体" w:cs="宋体"/>
              <w:szCs w:val="36"/>
              <w:lang w:val="en-US" w:eastAsia="zh-CN"/>
            </w:rPr>
            <w:t>第二章 平台登录</w:t>
          </w:r>
          <w:r>
            <w:tab/>
          </w:r>
          <w:r>
            <w:fldChar w:fldCharType="begin"/>
          </w:r>
          <w:r>
            <w:instrText xml:space="preserve"> PAGEREF _Toc31217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_Toc5748 </w:instrText>
          </w:r>
          <w:r>
            <w:rPr>
              <w:rFonts w:hint="eastAsia" w:asciiTheme="minorEastAsia" w:hAnsiTheme="minorEastAsia" w:eastAsiaTheme="minorEastAsia" w:cstheme="minorEastAsia"/>
              <w:szCs w:val="28"/>
              <w:lang w:val="en-US" w:eastAsia="zh-CN"/>
            </w:rPr>
            <w:fldChar w:fldCharType="separate"/>
          </w:r>
          <w:r>
            <w:rPr>
              <w:rFonts w:hint="eastAsia" w:cstheme="minorBidi"/>
              <w:kern w:val="2"/>
              <w:szCs w:val="24"/>
              <w:lang w:val="en-US" w:eastAsia="zh-CN" w:bidi="ar-SA"/>
            </w:rPr>
            <w:t>2.1 系统入口</w:t>
          </w:r>
          <w:r>
            <w:tab/>
          </w:r>
          <w:r>
            <w:fldChar w:fldCharType="begin"/>
          </w:r>
          <w:r>
            <w:instrText xml:space="preserve"> PAGEREF _Toc5748 \h </w:instrText>
          </w:r>
          <w:r>
            <w:fldChar w:fldCharType="separate"/>
          </w:r>
          <w:r>
            <w:t>2</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_Toc4842 </w:instrText>
          </w:r>
          <w:r>
            <w:rPr>
              <w:rFonts w:hint="eastAsia" w:asciiTheme="minorEastAsia" w:hAnsiTheme="minorEastAsia" w:eastAsiaTheme="minorEastAsia" w:cstheme="minorEastAsia"/>
              <w:szCs w:val="28"/>
              <w:lang w:val="en-US" w:eastAsia="zh-CN"/>
            </w:rPr>
            <w:fldChar w:fldCharType="separate"/>
          </w:r>
          <w:r>
            <w:rPr>
              <w:rFonts w:hint="eastAsia" w:cstheme="minorBidi"/>
              <w:kern w:val="2"/>
              <w:szCs w:val="24"/>
              <w:lang w:val="en-US" w:eastAsia="zh-CN" w:bidi="ar-SA"/>
            </w:rPr>
            <w:t>2.2 定点投放</w:t>
          </w:r>
          <w:r>
            <w:tab/>
          </w:r>
          <w:r>
            <w:fldChar w:fldCharType="begin"/>
          </w:r>
          <w:r>
            <w:instrText xml:space="preserve"> PAGEREF _Toc4842 \h </w:instrText>
          </w:r>
          <w:r>
            <w:fldChar w:fldCharType="separate"/>
          </w:r>
          <w:r>
            <w:t>4</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_Toc16766 </w:instrText>
          </w:r>
          <w:r>
            <w:rPr>
              <w:rFonts w:hint="eastAsia" w:asciiTheme="minorEastAsia" w:hAnsiTheme="minorEastAsia" w:eastAsiaTheme="minorEastAsia" w:cstheme="minorEastAsia"/>
              <w:szCs w:val="28"/>
              <w:lang w:val="en-US" w:eastAsia="zh-CN"/>
            </w:rPr>
            <w:fldChar w:fldCharType="separate"/>
          </w:r>
          <w:r>
            <w:rPr>
              <w:rFonts w:hint="eastAsia" w:cstheme="minorBidi"/>
              <w:kern w:val="2"/>
              <w:szCs w:val="24"/>
              <w:lang w:val="en-US" w:eastAsia="zh-CN" w:bidi="ar-SA"/>
            </w:rPr>
            <w:t>2.3 预约收运</w:t>
          </w:r>
          <w:r>
            <w:tab/>
          </w:r>
          <w:r>
            <w:fldChar w:fldCharType="begin"/>
          </w:r>
          <w:r>
            <w:instrText xml:space="preserve"> PAGEREF _Toc16766 \h </w:instrText>
          </w:r>
          <w:r>
            <w:fldChar w:fldCharType="separate"/>
          </w:r>
          <w:r>
            <w:t>5</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_Toc15372 </w:instrText>
          </w:r>
          <w:r>
            <w:rPr>
              <w:rFonts w:hint="eastAsia" w:asciiTheme="minorEastAsia" w:hAnsiTheme="minorEastAsia" w:eastAsiaTheme="minorEastAsia" w:cstheme="minorEastAsia"/>
              <w:szCs w:val="28"/>
              <w:lang w:val="en-US" w:eastAsia="zh-CN"/>
            </w:rPr>
            <w:fldChar w:fldCharType="separate"/>
          </w:r>
          <w:r>
            <w:rPr>
              <w:rFonts w:hint="eastAsia" w:cstheme="minorBidi"/>
              <w:kern w:val="2"/>
              <w:szCs w:val="24"/>
              <w:lang w:val="en-US" w:eastAsia="zh-CN" w:bidi="ar-SA"/>
            </w:rPr>
            <w:t>2.4 扫一扫</w:t>
          </w:r>
          <w:r>
            <w:tab/>
          </w:r>
          <w:r>
            <w:fldChar w:fldCharType="begin"/>
          </w:r>
          <w:r>
            <w:instrText xml:space="preserve"> PAGEREF _Toc15372 \h </w:instrText>
          </w:r>
          <w:r>
            <w:fldChar w:fldCharType="separate"/>
          </w:r>
          <w:r>
            <w:t>6</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_Toc8943 </w:instrText>
          </w:r>
          <w:r>
            <w:rPr>
              <w:rFonts w:hint="eastAsia" w:asciiTheme="minorEastAsia" w:hAnsiTheme="minorEastAsia" w:eastAsiaTheme="minorEastAsia" w:cstheme="minorEastAsia"/>
              <w:szCs w:val="28"/>
              <w:lang w:val="en-US" w:eastAsia="zh-CN"/>
            </w:rPr>
            <w:fldChar w:fldCharType="separate"/>
          </w:r>
          <w:r>
            <w:rPr>
              <w:rFonts w:hint="eastAsia"/>
              <w:lang w:val="en-US" w:eastAsia="zh-CN"/>
            </w:rPr>
            <w:t>2.5 师傅帮</w:t>
          </w:r>
          <w:r>
            <w:tab/>
          </w:r>
          <w:r>
            <w:fldChar w:fldCharType="begin"/>
          </w:r>
          <w:r>
            <w:instrText xml:space="preserve"> PAGEREF _Toc8943 \h </w:instrText>
          </w:r>
          <w:r>
            <w:fldChar w:fldCharType="separate"/>
          </w:r>
          <w:r>
            <w:t>8</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_Toc28239 </w:instrText>
          </w:r>
          <w:r>
            <w:rPr>
              <w:rFonts w:hint="eastAsia" w:asciiTheme="minorEastAsia" w:hAnsiTheme="minorEastAsia" w:eastAsiaTheme="minorEastAsia" w:cstheme="minorEastAsia"/>
              <w:szCs w:val="28"/>
              <w:lang w:val="en-US" w:eastAsia="zh-CN"/>
            </w:rPr>
            <w:fldChar w:fldCharType="separate"/>
          </w:r>
          <w:r>
            <w:rPr>
              <w:rFonts w:hint="eastAsia"/>
              <w:lang w:val="en-US" w:eastAsia="zh-CN"/>
            </w:rPr>
            <w:t>2.7 信息公示</w:t>
          </w:r>
          <w:r>
            <w:tab/>
          </w:r>
          <w:r>
            <w:fldChar w:fldCharType="begin"/>
          </w:r>
          <w:r>
            <w:instrText xml:space="preserve"> PAGEREF _Toc28239 \h </w:instrText>
          </w:r>
          <w:r>
            <w:fldChar w:fldCharType="separate"/>
          </w:r>
          <w:r>
            <w:t>9</w:t>
          </w:r>
          <w:r>
            <w:fldChar w:fldCharType="end"/>
          </w:r>
          <w:r>
            <w:rPr>
              <w:rFonts w:hint="eastAsia" w:asciiTheme="minorEastAsia" w:hAnsiTheme="minorEastAsia" w:eastAsiaTheme="minorEastAsia" w:cstheme="minorEastAsia"/>
              <w:szCs w:val="28"/>
              <w:lang w:val="en-US" w:eastAsia="zh-CN"/>
            </w:rPr>
            <w:fldChar w:fldCharType="end"/>
          </w:r>
        </w:p>
        <w:p>
          <w:pPr>
            <w:pStyle w:val="12"/>
            <w:tabs>
              <w:tab w:val="right" w:leader="dot" w:pos="8306"/>
            </w:tabs>
          </w:pPr>
          <w:r>
            <w:rPr>
              <w:rFonts w:hint="eastAsia" w:asciiTheme="minorEastAsia" w:hAnsiTheme="minorEastAsia" w:eastAsiaTheme="minorEastAsia" w:cstheme="minorEastAsia"/>
              <w:szCs w:val="28"/>
              <w:lang w:val="en-US" w:eastAsia="zh-CN"/>
            </w:rPr>
            <w:fldChar w:fldCharType="begin"/>
          </w:r>
          <w:r>
            <w:rPr>
              <w:rFonts w:hint="eastAsia" w:asciiTheme="minorEastAsia" w:hAnsiTheme="minorEastAsia" w:eastAsiaTheme="minorEastAsia" w:cstheme="minorEastAsia"/>
              <w:szCs w:val="28"/>
              <w:lang w:val="en-US" w:eastAsia="zh-CN"/>
            </w:rPr>
            <w:instrText xml:space="preserve"> HYPERLINK \l _Toc16647 </w:instrText>
          </w:r>
          <w:r>
            <w:rPr>
              <w:rFonts w:hint="eastAsia" w:asciiTheme="minorEastAsia" w:hAnsiTheme="minorEastAsia" w:eastAsiaTheme="minorEastAsia" w:cstheme="minorEastAsia"/>
              <w:szCs w:val="28"/>
              <w:lang w:val="en-US" w:eastAsia="zh-CN"/>
            </w:rPr>
            <w:fldChar w:fldCharType="separate"/>
          </w:r>
          <w:r>
            <w:rPr>
              <w:rFonts w:hint="eastAsia"/>
              <w:lang w:val="en-US" w:eastAsia="zh-CN"/>
            </w:rPr>
            <w:t>2.8 个人中心</w:t>
          </w:r>
          <w:r>
            <w:tab/>
          </w:r>
          <w:r>
            <w:fldChar w:fldCharType="begin"/>
          </w:r>
          <w:r>
            <w:instrText xml:space="preserve"> PAGEREF _Toc16647 \h </w:instrText>
          </w:r>
          <w:r>
            <w:fldChar w:fldCharType="separate"/>
          </w:r>
          <w:r>
            <w:t>10</w:t>
          </w:r>
          <w:r>
            <w:fldChar w:fldCharType="end"/>
          </w:r>
          <w:r>
            <w:rPr>
              <w:rFonts w:hint="eastAsia" w:asciiTheme="minorEastAsia" w:hAnsiTheme="minorEastAsia" w:eastAsiaTheme="minorEastAsia" w:cstheme="minorEastAsia"/>
              <w:szCs w:val="28"/>
              <w:lang w:val="en-US" w:eastAsia="zh-CN"/>
            </w:rPr>
            <w:fldChar w:fldCharType="end"/>
          </w:r>
        </w:p>
        <w:p>
          <w:pPr>
            <w:bidi w:val="0"/>
            <w:jc w:val="both"/>
            <w:rPr>
              <w:rFonts w:hint="eastAsia" w:ascii="宋体" w:hAnsi="宋体" w:eastAsia="宋体" w:cs="宋体"/>
              <w:sz w:val="28"/>
              <w:szCs w:val="28"/>
              <w:lang w:val="en-US" w:eastAsia="zh-CN"/>
            </w:rPr>
          </w:pPr>
          <w:r>
            <w:rPr>
              <w:rFonts w:hint="eastAsia" w:asciiTheme="minorEastAsia" w:hAnsiTheme="minorEastAsia" w:eastAsiaTheme="minorEastAsia" w:cstheme="minorEastAsia"/>
              <w:szCs w:val="28"/>
              <w:lang w:val="en-US" w:eastAsia="zh-CN"/>
            </w:rPr>
            <w:fldChar w:fldCharType="end"/>
          </w:r>
        </w:p>
      </w:sdtContent>
    </w:sdt>
    <w:p>
      <w:pPr>
        <w:pStyle w:val="2"/>
        <w:numPr>
          <w:ilvl w:val="0"/>
          <w:numId w:val="1"/>
        </w:numPr>
        <w:bidi w:val="0"/>
        <w:rPr>
          <w:rFonts w:hint="eastAsia" w:ascii="宋体" w:hAnsi="宋体" w:eastAsia="宋体" w:cs="宋体"/>
          <w:sz w:val="36"/>
          <w:szCs w:val="36"/>
          <w:lang w:val="en-US" w:eastAsia="zh-CN"/>
        </w:rPr>
        <w:sectPr>
          <w:pgSz w:w="11906" w:h="16838"/>
          <w:pgMar w:top="1440" w:right="1800" w:bottom="1440" w:left="1800" w:header="851" w:footer="992" w:gutter="0"/>
          <w:cols w:space="425" w:num="1"/>
          <w:docGrid w:type="lines" w:linePitch="312" w:charSpace="0"/>
        </w:sectPr>
      </w:pPr>
    </w:p>
    <w:p>
      <w:pPr>
        <w:pStyle w:val="2"/>
        <w:numPr>
          <w:ilvl w:val="0"/>
          <w:numId w:val="1"/>
        </w:numPr>
        <w:bidi w:val="0"/>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 xml:space="preserve"> </w:t>
      </w:r>
      <w:bookmarkStart w:id="0" w:name="_Toc24075"/>
      <w:r>
        <w:rPr>
          <w:rFonts w:hint="eastAsia" w:ascii="宋体" w:hAnsi="宋体" w:eastAsia="宋体" w:cs="宋体"/>
          <w:sz w:val="36"/>
          <w:szCs w:val="36"/>
          <w:lang w:val="en-US" w:eastAsia="zh-CN"/>
        </w:rPr>
        <w:t>引言</w:t>
      </w:r>
      <w:bookmarkEnd w:id="0"/>
    </w:p>
    <w:p>
      <w:pPr>
        <w:pStyle w:val="3"/>
        <w:numPr>
          <w:ilvl w:val="0"/>
          <w:numId w:val="0"/>
        </w:numPr>
        <w:bidi w:val="0"/>
        <w:rPr>
          <w:rFonts w:hint="default" w:ascii="黑体" w:hAnsi="黑体" w:eastAsia="黑体" w:cs="黑体"/>
          <w:b w:val="0"/>
          <w:bCs/>
          <w:sz w:val="36"/>
          <w:szCs w:val="36"/>
          <w:lang w:val="en-US" w:eastAsia="zh-CN"/>
        </w:rPr>
      </w:pPr>
      <w:bookmarkStart w:id="1" w:name="_Toc21680"/>
      <w:r>
        <w:rPr>
          <w:rFonts w:hint="eastAsia" w:ascii="黑体" w:hAnsi="黑体" w:cs="黑体"/>
          <w:b w:val="0"/>
          <w:bCs/>
          <w:sz w:val="36"/>
          <w:szCs w:val="36"/>
          <w:lang w:val="en-US" w:eastAsia="zh-CN"/>
        </w:rPr>
        <w:t>1</w:t>
      </w:r>
      <w:r>
        <w:rPr>
          <w:rFonts w:hint="eastAsia" w:ascii="黑体" w:hAnsi="黑体" w:eastAsia="黑体" w:cs="黑体"/>
          <w:b w:val="0"/>
          <w:bCs/>
          <w:sz w:val="36"/>
          <w:szCs w:val="36"/>
          <w:lang w:val="en-US" w:eastAsia="zh-CN"/>
        </w:rPr>
        <w:t>.1</w:t>
      </w:r>
      <w:r>
        <w:rPr>
          <w:rFonts w:hint="eastAsia" w:ascii="黑体" w:hAnsi="黑体" w:cs="黑体"/>
          <w:b w:val="0"/>
          <w:bCs/>
          <w:sz w:val="36"/>
          <w:szCs w:val="36"/>
          <w:lang w:val="en-US" w:eastAsia="zh-CN"/>
        </w:rPr>
        <w:t>编写目的</w:t>
      </w:r>
      <w:bookmarkEnd w:id="1"/>
    </w:p>
    <w:p>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本文是浙江省建筑垃圾综合监管服务系统“装修固废在线”子场景的操作手册，主要描述本应用程序的用途、运行环境以及具体的操作过程。编写的目的主要是让用户更好、更快的掌握这个应用程序。</w:t>
      </w:r>
    </w:p>
    <w:p>
      <w:pPr>
        <w:numPr>
          <w:ilvl w:val="0"/>
          <w:numId w:val="0"/>
        </w:numPr>
        <w:ind w:firstLine="560" w:firstLineChars="200"/>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预期读者为</w:t>
      </w:r>
      <w:r>
        <w:rPr>
          <w:rFonts w:hint="default" w:ascii="宋体" w:hAnsi="宋体" w:eastAsia="宋体" w:cs="宋体"/>
          <w:sz w:val="28"/>
          <w:szCs w:val="28"/>
          <w:lang w:eastAsia="zh-CN"/>
        </w:rPr>
        <w:t>普通用户</w:t>
      </w:r>
      <w:r>
        <w:rPr>
          <w:rFonts w:hint="eastAsia" w:ascii="宋体" w:hAnsi="宋体" w:eastAsia="宋体" w:cs="宋体"/>
          <w:sz w:val="28"/>
          <w:szCs w:val="28"/>
          <w:lang w:val="en-US" w:eastAsia="zh-CN"/>
        </w:rPr>
        <w:t xml:space="preserve">。 </w:t>
      </w:r>
    </w:p>
    <w:p>
      <w:pPr>
        <w:pStyle w:val="3"/>
        <w:numPr>
          <w:ilvl w:val="0"/>
          <w:numId w:val="0"/>
        </w:numPr>
        <w:bidi w:val="0"/>
        <w:rPr>
          <w:rFonts w:hint="default" w:ascii="黑体" w:hAnsi="黑体" w:eastAsia="黑体" w:cs="黑体"/>
          <w:b w:val="0"/>
          <w:bCs/>
          <w:sz w:val="36"/>
          <w:szCs w:val="36"/>
          <w:lang w:val="en-US" w:eastAsia="zh-CN"/>
        </w:rPr>
      </w:pPr>
      <w:bookmarkStart w:id="2" w:name="_Toc17232"/>
      <w:r>
        <w:rPr>
          <w:rFonts w:hint="eastAsia" w:ascii="黑体" w:hAnsi="黑体" w:cs="黑体"/>
          <w:b w:val="0"/>
          <w:bCs/>
          <w:sz w:val="36"/>
          <w:szCs w:val="36"/>
          <w:lang w:val="en-US" w:eastAsia="zh-CN"/>
        </w:rPr>
        <w:t>1</w:t>
      </w:r>
      <w:r>
        <w:rPr>
          <w:rFonts w:hint="eastAsia" w:ascii="黑体" w:hAnsi="黑体" w:eastAsia="黑体" w:cs="黑体"/>
          <w:b w:val="0"/>
          <w:bCs/>
          <w:sz w:val="36"/>
          <w:szCs w:val="36"/>
          <w:lang w:val="en-US" w:eastAsia="zh-CN"/>
        </w:rPr>
        <w:t>.</w:t>
      </w:r>
      <w:r>
        <w:rPr>
          <w:rFonts w:hint="eastAsia" w:ascii="黑体" w:hAnsi="黑体" w:cs="黑体"/>
          <w:b w:val="0"/>
          <w:bCs/>
          <w:sz w:val="36"/>
          <w:szCs w:val="36"/>
          <w:lang w:val="en-US" w:eastAsia="zh-CN"/>
        </w:rPr>
        <w:t>2背景</w:t>
      </w:r>
      <w:bookmarkEnd w:id="2"/>
    </w:p>
    <w:p>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中文全称：浙江省建筑垃圾综合监管服务系统“装修固废在线”子场景</w:t>
      </w:r>
    </w:p>
    <w:p>
      <w:pPr>
        <w:numPr>
          <w:ilvl w:val="0"/>
          <w:numId w:val="0"/>
        </w:numPr>
        <w:ind w:firstLine="560" w:firstLineChars="200"/>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浙江省建筑垃圾综合监管服务系统“装修固废在线”子场景按照“省级统构、分级应用、一网统管”原则统一建设、统一上线使用，致力于构建建筑垃圾“共治、智治、共享”的数字化治理体系，推进装修垃圾产生、运输、中转、利用、消纳等过程的全流程、多维度、全天时、全天候智慧监管。</w:t>
      </w:r>
    </w:p>
    <w:p>
      <w:pPr>
        <w:pStyle w:val="3"/>
        <w:numPr>
          <w:ilvl w:val="0"/>
          <w:numId w:val="0"/>
        </w:numPr>
        <w:bidi w:val="0"/>
        <w:rPr>
          <w:rFonts w:hint="default" w:ascii="黑体" w:hAnsi="黑体" w:eastAsia="黑体" w:cs="黑体"/>
          <w:b w:val="0"/>
          <w:bCs/>
          <w:sz w:val="36"/>
          <w:szCs w:val="36"/>
          <w:lang w:val="en-US" w:eastAsia="zh-CN"/>
        </w:rPr>
      </w:pPr>
      <w:bookmarkStart w:id="3" w:name="_Toc28339"/>
      <w:r>
        <w:rPr>
          <w:rFonts w:hint="eastAsia" w:ascii="黑体" w:hAnsi="黑体" w:cs="黑体"/>
          <w:b w:val="0"/>
          <w:bCs/>
          <w:sz w:val="36"/>
          <w:szCs w:val="36"/>
          <w:lang w:val="en-US" w:eastAsia="zh-CN"/>
        </w:rPr>
        <w:t>1</w:t>
      </w:r>
      <w:r>
        <w:rPr>
          <w:rFonts w:hint="eastAsia" w:ascii="黑体" w:hAnsi="黑体" w:eastAsia="黑体" w:cs="黑体"/>
          <w:b w:val="0"/>
          <w:bCs/>
          <w:sz w:val="36"/>
          <w:szCs w:val="36"/>
          <w:lang w:val="en-US" w:eastAsia="zh-CN"/>
        </w:rPr>
        <w:t>.</w:t>
      </w:r>
      <w:r>
        <w:rPr>
          <w:rFonts w:hint="eastAsia" w:ascii="黑体" w:hAnsi="黑体" w:cs="黑体"/>
          <w:b w:val="0"/>
          <w:bCs/>
          <w:sz w:val="36"/>
          <w:szCs w:val="36"/>
          <w:lang w:val="en-US" w:eastAsia="zh-CN"/>
        </w:rPr>
        <w:t>3参考资料</w:t>
      </w:r>
      <w:bookmarkEnd w:id="3"/>
    </w:p>
    <w:p>
      <w:pPr>
        <w:numPr>
          <w:ilvl w:val="0"/>
          <w:numId w:val="0"/>
        </w:numPr>
        <w:ind w:firstLine="440" w:firstLineChars="200"/>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GB8566－1995软件生存期过程                中国标准出版社   1996年</w:t>
      </w:r>
    </w:p>
    <w:p>
      <w:pPr>
        <w:numPr>
          <w:ilvl w:val="0"/>
          <w:numId w:val="0"/>
        </w:numPr>
        <w:ind w:firstLine="440" w:firstLineChars="200"/>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GB8567－88计算机软件产品开发文件编制指南  中国标准出版社   1996年</w:t>
      </w:r>
    </w:p>
    <w:p>
      <w:pPr>
        <w:numPr>
          <w:ilvl w:val="0"/>
          <w:numId w:val="0"/>
        </w:numPr>
        <w:ind w:firstLine="440" w:firstLineChars="200"/>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GB9385－88计算机软件需求说明编制指南      中国标准出版社   1996年</w:t>
      </w:r>
    </w:p>
    <w:p>
      <w:pPr>
        <w:numPr>
          <w:ilvl w:val="0"/>
          <w:numId w:val="0"/>
        </w:numPr>
        <w:ind w:firstLine="440" w:firstLineChars="200"/>
        <w:jc w:val="left"/>
        <w:rPr>
          <w:rFonts w:hint="eastAsia" w:ascii="宋体" w:hAnsi="宋体" w:eastAsia="宋体" w:cs="宋体"/>
          <w:sz w:val="22"/>
          <w:szCs w:val="22"/>
          <w:lang w:val="en-US" w:eastAsia="zh-CN"/>
        </w:rPr>
      </w:pPr>
      <w:r>
        <w:rPr>
          <w:rFonts w:hint="eastAsia" w:ascii="宋体" w:hAnsi="宋体" w:eastAsia="宋体" w:cs="宋体"/>
          <w:sz w:val="22"/>
          <w:szCs w:val="22"/>
          <w:lang w:val="en-US" w:eastAsia="zh-CN"/>
        </w:rPr>
        <w:t>GB／Tll457－1995软件工程术语              中国标准出版社   1996年</w:t>
      </w:r>
    </w:p>
    <w:p>
      <w:pPr>
        <w:numPr>
          <w:ilvl w:val="0"/>
          <w:numId w:val="0"/>
        </w:numPr>
        <w:ind w:firstLine="560" w:firstLineChars="200"/>
        <w:rPr>
          <w:rFonts w:hint="eastAsia" w:ascii="宋体" w:hAnsi="宋体" w:eastAsia="宋体" w:cs="宋体"/>
          <w:sz w:val="28"/>
          <w:szCs w:val="28"/>
          <w:lang w:val="en-US" w:eastAsia="zh-CN"/>
        </w:rPr>
      </w:pPr>
    </w:p>
    <w:p>
      <w:pPr>
        <w:pStyle w:val="2"/>
        <w:numPr>
          <w:ilvl w:val="0"/>
          <w:numId w:val="1"/>
        </w:numPr>
        <w:bidi w:val="0"/>
        <w:rPr>
          <w:rFonts w:hint="eastAsia" w:ascii="宋体" w:hAnsi="宋体" w:eastAsia="宋体" w:cs="宋体"/>
          <w:sz w:val="36"/>
          <w:szCs w:val="36"/>
          <w:lang w:val="en-US" w:eastAsia="zh-CN"/>
        </w:rPr>
      </w:pPr>
      <w:r>
        <w:rPr>
          <w:rFonts w:hint="eastAsia" w:ascii="宋体" w:hAnsi="宋体" w:eastAsia="宋体" w:cs="宋体"/>
          <w:sz w:val="36"/>
          <w:szCs w:val="36"/>
          <w:lang w:val="en-US" w:eastAsia="zh-CN"/>
        </w:rPr>
        <w:t xml:space="preserve"> </w:t>
      </w:r>
      <w:bookmarkStart w:id="4" w:name="_Toc31217"/>
      <w:r>
        <w:rPr>
          <w:rFonts w:hint="eastAsia" w:ascii="宋体" w:hAnsi="宋体" w:eastAsia="宋体" w:cs="宋体"/>
          <w:sz w:val="36"/>
          <w:szCs w:val="36"/>
          <w:lang w:val="en-US" w:eastAsia="zh-CN"/>
        </w:rPr>
        <w:t>平台登录</w:t>
      </w:r>
      <w:bookmarkEnd w:id="4"/>
    </w:p>
    <w:p>
      <w:pPr>
        <w:pStyle w:val="3"/>
        <w:numPr>
          <w:ilvl w:val="0"/>
          <w:numId w:val="0"/>
        </w:numPr>
        <w:bidi w:val="0"/>
        <w:spacing w:line="240" w:lineRule="auto"/>
        <w:rPr>
          <w:rFonts w:hint="default" w:cstheme="minorBidi"/>
          <w:b/>
          <w:kern w:val="2"/>
          <w:sz w:val="32"/>
          <w:szCs w:val="24"/>
          <w:lang w:val="en-US" w:eastAsia="zh-CN" w:bidi="ar-SA"/>
        </w:rPr>
      </w:pPr>
      <w:bookmarkStart w:id="5" w:name="_Toc23845"/>
      <w:bookmarkStart w:id="6" w:name="_Toc5748"/>
      <w:bookmarkStart w:id="7" w:name="_Toc11612"/>
      <w:r>
        <w:rPr>
          <w:rFonts w:hint="eastAsia" w:cstheme="minorBidi"/>
          <w:b/>
          <w:kern w:val="2"/>
          <w:sz w:val="32"/>
          <w:szCs w:val="24"/>
          <w:lang w:val="en-US" w:eastAsia="zh-CN" w:bidi="ar-SA"/>
        </w:rPr>
        <w:t>2.1 系统</w:t>
      </w:r>
      <w:bookmarkEnd w:id="5"/>
      <w:r>
        <w:rPr>
          <w:rFonts w:hint="eastAsia" w:cstheme="minorBidi"/>
          <w:b/>
          <w:kern w:val="2"/>
          <w:sz w:val="32"/>
          <w:szCs w:val="24"/>
          <w:lang w:val="en-US" w:eastAsia="zh-CN" w:bidi="ar-SA"/>
        </w:rPr>
        <w:t>入口</w:t>
      </w:r>
      <w:bookmarkEnd w:id="6"/>
      <w:bookmarkEnd w:id="7"/>
    </w:p>
    <w:p>
      <w:pPr>
        <w:numPr>
          <w:ilvl w:val="0"/>
          <w:numId w:val="0"/>
        </w:numPr>
        <w:spacing w:line="240" w:lineRule="auto"/>
        <w:outlineLvl w:val="9"/>
        <w:rPr>
          <w:rFonts w:hint="default"/>
          <w:color w:val="0000FF"/>
          <w:sz w:val="28"/>
          <w:szCs w:val="36"/>
          <w:lang w:val="en-US" w:eastAsia="zh-CN"/>
        </w:rPr>
      </w:pPr>
      <w:r>
        <w:rPr>
          <w:rFonts w:hint="eastAsia"/>
          <w:sz w:val="28"/>
          <w:szCs w:val="36"/>
          <w:lang w:val="en-US" w:eastAsia="zh-CN"/>
        </w:rPr>
        <w:t>登陆地址：浙里办APP，支付宝浙里办小程序，微信浙里办小程序。搜索“建筑垃圾”，选择</w:t>
      </w:r>
      <w:r>
        <w:rPr>
          <w:rFonts w:hint="eastAsia" w:ascii="宋体" w:hAnsi="宋体" w:eastAsia="宋体" w:cs="宋体"/>
          <w:sz w:val="28"/>
          <w:szCs w:val="28"/>
          <w:lang w:val="en-US" w:eastAsia="zh-CN"/>
        </w:rPr>
        <w:t>【装修类】</w:t>
      </w:r>
      <w:r>
        <w:rPr>
          <w:rFonts w:hint="eastAsia"/>
          <w:sz w:val="28"/>
          <w:szCs w:val="36"/>
          <w:lang w:val="en-US" w:eastAsia="zh-CN"/>
        </w:rPr>
        <w:t>，选择完区域后进入主页面。</w:t>
      </w:r>
    </w:p>
    <w:p>
      <w:pPr>
        <w:numPr>
          <w:ilvl w:val="0"/>
          <w:numId w:val="0"/>
        </w:numPr>
        <w:spacing w:line="240" w:lineRule="auto"/>
        <w:outlineLvl w:val="9"/>
        <w:rPr>
          <w:rFonts w:hint="eastAsia" w:eastAsiaTheme="minorEastAsia"/>
          <w:lang w:eastAsia="zh-CN"/>
        </w:rPr>
      </w:pPr>
      <w:bookmarkStart w:id="17" w:name="_GoBack"/>
      <w:r>
        <w:drawing>
          <wp:inline distT="0" distB="0" distL="114300" distR="114300">
            <wp:extent cx="1973580" cy="4164330"/>
            <wp:effectExtent l="0" t="0" r="762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5"/>
                    <a:stretch>
                      <a:fillRect/>
                    </a:stretch>
                  </pic:blipFill>
                  <pic:spPr>
                    <a:xfrm>
                      <a:off x="0" y="0"/>
                      <a:ext cx="1973580" cy="4164330"/>
                    </a:xfrm>
                    <a:prstGeom prst="rect">
                      <a:avLst/>
                    </a:prstGeom>
                    <a:noFill/>
                    <a:ln>
                      <a:noFill/>
                    </a:ln>
                  </pic:spPr>
                </pic:pic>
              </a:graphicData>
            </a:graphic>
          </wp:inline>
        </w:drawing>
      </w:r>
      <w:bookmarkEnd w:id="17"/>
      <w:r>
        <w:drawing>
          <wp:inline distT="0" distB="0" distL="114300" distR="114300">
            <wp:extent cx="2138680" cy="4218940"/>
            <wp:effectExtent l="0" t="0" r="13970" b="1016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6"/>
                    <a:srcRect l="6004" t="9282" r="68594" b="13741"/>
                    <a:stretch>
                      <a:fillRect/>
                    </a:stretch>
                  </pic:blipFill>
                  <pic:spPr>
                    <a:xfrm>
                      <a:off x="0" y="0"/>
                      <a:ext cx="2138680" cy="4218940"/>
                    </a:xfrm>
                    <a:prstGeom prst="rect">
                      <a:avLst/>
                    </a:prstGeom>
                    <a:noFill/>
                    <a:ln>
                      <a:noFill/>
                    </a:ln>
                  </pic:spPr>
                </pic:pic>
              </a:graphicData>
            </a:graphic>
          </wp:inline>
        </w:drawing>
      </w:r>
    </w:p>
    <w:p>
      <w:pPr>
        <w:numPr>
          <w:ilvl w:val="0"/>
          <w:numId w:val="0"/>
        </w:numPr>
        <w:spacing w:line="240" w:lineRule="auto"/>
        <w:outlineLvl w:val="9"/>
        <w:rPr>
          <w:sz w:val="28"/>
          <w:szCs w:val="36"/>
        </w:rPr>
      </w:pPr>
    </w:p>
    <w:p>
      <w:pPr>
        <w:rPr>
          <w:rFonts w:hint="eastAsia"/>
          <w:lang w:val="en-US" w:eastAsia="zh-CN"/>
        </w:rPr>
      </w:pPr>
    </w:p>
    <w:p>
      <w:pPr>
        <w:numPr>
          <w:ilvl w:val="0"/>
          <w:numId w:val="0"/>
        </w:numPr>
      </w:pPr>
      <w:r>
        <w:drawing>
          <wp:inline distT="0" distB="0" distL="114300" distR="114300">
            <wp:extent cx="2223135" cy="4188460"/>
            <wp:effectExtent l="0" t="0" r="5715" b="254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rcRect l="6004" t="8168" r="67591"/>
                    <a:stretch>
                      <a:fillRect/>
                    </a:stretch>
                  </pic:blipFill>
                  <pic:spPr>
                    <a:xfrm>
                      <a:off x="0" y="0"/>
                      <a:ext cx="2223135" cy="4188460"/>
                    </a:xfrm>
                    <a:prstGeom prst="rect">
                      <a:avLst/>
                    </a:prstGeom>
                    <a:noFill/>
                    <a:ln>
                      <a:noFill/>
                    </a:ln>
                  </pic:spPr>
                </pic:pic>
              </a:graphicData>
            </a:graphic>
          </wp:inline>
        </w:drawing>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进入主页后，当前身份为普通用户。</w:t>
      </w:r>
    </w:p>
    <w:p>
      <w:pPr>
        <w:pStyle w:val="3"/>
        <w:numPr>
          <w:ilvl w:val="0"/>
          <w:numId w:val="0"/>
        </w:numPr>
        <w:bidi w:val="0"/>
        <w:spacing w:line="240" w:lineRule="auto"/>
        <w:rPr>
          <w:rFonts w:hint="eastAsia" w:cstheme="minorBidi"/>
          <w:b/>
          <w:kern w:val="2"/>
          <w:sz w:val="32"/>
          <w:szCs w:val="24"/>
          <w:lang w:val="en-US" w:eastAsia="zh-CN" w:bidi="ar-SA"/>
        </w:rPr>
      </w:pPr>
      <w:bookmarkStart w:id="8" w:name="_Toc4842"/>
      <w:r>
        <w:rPr>
          <w:rFonts w:hint="eastAsia" w:cstheme="minorBidi"/>
          <w:b/>
          <w:kern w:val="2"/>
          <w:sz w:val="32"/>
          <w:szCs w:val="24"/>
          <w:lang w:val="en-US" w:eastAsia="zh-CN" w:bidi="ar-SA"/>
        </w:rPr>
        <w:t>2.2 定点投放</w:t>
      </w:r>
      <w:bookmarkEnd w:id="8"/>
    </w:p>
    <w:p>
      <w:pPr>
        <w:rPr>
          <w:rFonts w:hint="default"/>
          <w:lang w:val="en-US" w:eastAsia="zh-CN"/>
        </w:rPr>
      </w:pPr>
      <w:r>
        <w:rPr>
          <w:rFonts w:hint="default"/>
          <w:lang w:val="en-US" w:eastAsia="zh-CN"/>
        </w:rPr>
        <w:drawing>
          <wp:inline distT="0" distB="0" distL="114300" distR="114300">
            <wp:extent cx="2581910" cy="5593080"/>
            <wp:effectExtent l="0" t="0" r="8890" b="7620"/>
            <wp:docPr id="21" name="图片 21" descr="lADPKGmA2pJmyBDNBQDNAk8_591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lADPKGmA2pJmyBDNBQDNAk8_591_1280"/>
                    <pic:cNvPicPr>
                      <a:picLocks noChangeAspect="1"/>
                    </pic:cNvPicPr>
                  </pic:nvPicPr>
                  <pic:blipFill>
                    <a:blip r:embed="rId7"/>
                    <a:stretch>
                      <a:fillRect/>
                    </a:stretch>
                  </pic:blipFill>
                  <pic:spPr>
                    <a:xfrm>
                      <a:off x="0" y="0"/>
                      <a:ext cx="2581910" cy="5593080"/>
                    </a:xfrm>
                    <a:prstGeom prst="rect">
                      <a:avLst/>
                    </a:prstGeom>
                  </pic:spPr>
                </pic:pic>
              </a:graphicData>
            </a:graphic>
          </wp:inline>
        </w:drawing>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可查看附近智能箱，扫码开箱投放装修垃圾，查看投放订单。若附近无智能箱则无法使用该功能。</w:t>
      </w:r>
    </w:p>
    <w:p>
      <w:pPr>
        <w:pStyle w:val="3"/>
        <w:numPr>
          <w:ilvl w:val="0"/>
          <w:numId w:val="0"/>
        </w:numPr>
        <w:bidi w:val="0"/>
        <w:spacing w:line="240" w:lineRule="auto"/>
        <w:rPr>
          <w:rFonts w:hint="eastAsia" w:cstheme="minorBidi"/>
          <w:b/>
          <w:kern w:val="2"/>
          <w:sz w:val="32"/>
          <w:szCs w:val="24"/>
          <w:lang w:val="en-US" w:eastAsia="zh-CN" w:bidi="ar-SA"/>
        </w:rPr>
      </w:pPr>
      <w:bookmarkStart w:id="9" w:name="_Toc16766"/>
      <w:r>
        <w:rPr>
          <w:rFonts w:hint="eastAsia" w:cstheme="minorBidi"/>
          <w:b/>
          <w:kern w:val="2"/>
          <w:sz w:val="32"/>
          <w:szCs w:val="24"/>
          <w:lang w:val="en-US" w:eastAsia="zh-CN" w:bidi="ar-SA"/>
        </w:rPr>
        <w:t>2.3 预约收运</w:t>
      </w:r>
      <w:bookmarkEnd w:id="9"/>
    </w:p>
    <w:p>
      <w:r>
        <w:drawing>
          <wp:inline distT="0" distB="0" distL="114300" distR="114300">
            <wp:extent cx="2018665" cy="4008120"/>
            <wp:effectExtent l="0" t="0" r="635"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rcRect l="6270" t="8524" r="68773"/>
                    <a:stretch>
                      <a:fillRect/>
                    </a:stretch>
                  </pic:blipFill>
                  <pic:spPr>
                    <a:xfrm>
                      <a:off x="0" y="0"/>
                      <a:ext cx="2018665" cy="4008120"/>
                    </a:xfrm>
                    <a:prstGeom prst="rect">
                      <a:avLst/>
                    </a:prstGeom>
                    <a:noFill/>
                    <a:ln>
                      <a:noFill/>
                    </a:ln>
                  </pic:spPr>
                </pic:pic>
              </a:graphicData>
            </a:graphic>
          </wp:inline>
        </w:drawing>
      </w:r>
      <w:r>
        <w:drawing>
          <wp:inline distT="0" distB="0" distL="114300" distR="114300">
            <wp:extent cx="2120900" cy="4125595"/>
            <wp:effectExtent l="0" t="0" r="12700" b="825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rcRect l="6390" t="7790" r="67929"/>
                    <a:stretch>
                      <a:fillRect/>
                    </a:stretch>
                  </pic:blipFill>
                  <pic:spPr>
                    <a:xfrm>
                      <a:off x="0" y="0"/>
                      <a:ext cx="2120900" cy="4125595"/>
                    </a:xfrm>
                    <a:prstGeom prst="rect">
                      <a:avLst/>
                    </a:prstGeom>
                    <a:noFill/>
                    <a:ln>
                      <a:noFill/>
                    </a:ln>
                  </pic:spPr>
                </pic:pic>
              </a:graphicData>
            </a:graphic>
          </wp:inline>
        </w:drawing>
      </w:r>
    </w:p>
    <w:p>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用户可以在此页面看到预约订单的列表，点击可以查看详细信息，也可以点击下方的我要预约进入预约界面，填写完成后，则返回列表页看到最新订单项。</w:t>
      </w:r>
    </w:p>
    <w:p>
      <w:pPr>
        <w:rPr>
          <w:rFonts w:hint="default" w:ascii="宋体" w:hAnsi="宋体" w:eastAsia="宋体" w:cs="宋体"/>
          <w:sz w:val="28"/>
          <w:szCs w:val="28"/>
          <w:lang w:val="en-US" w:eastAsia="zh-CN"/>
        </w:rPr>
      </w:pPr>
      <w:r>
        <w:rPr>
          <w:rFonts w:hint="eastAsia" w:ascii="宋体" w:hAnsi="宋体" w:eastAsia="宋体" w:cs="宋体"/>
          <w:sz w:val="28"/>
          <w:szCs w:val="28"/>
          <w:lang w:val="en-US" w:eastAsia="zh-CN"/>
        </w:rPr>
        <w:t>状态为待接单或待派单、待收运的订单都可以取消，但待派单和待收运的订单则需要通过企业或驾驶员取消才可以正式取消。</w:t>
      </w:r>
    </w:p>
    <w:p>
      <w:r>
        <w:drawing>
          <wp:inline distT="0" distB="0" distL="114300" distR="114300">
            <wp:extent cx="1929765" cy="3381375"/>
            <wp:effectExtent l="0" t="0" r="13335" b="9525"/>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10"/>
                    <a:srcRect l="6752" t="21611" r="69014"/>
                    <a:stretch>
                      <a:fillRect/>
                    </a:stretch>
                  </pic:blipFill>
                  <pic:spPr>
                    <a:xfrm>
                      <a:off x="0" y="0"/>
                      <a:ext cx="1929765" cy="3381375"/>
                    </a:xfrm>
                    <a:prstGeom prst="rect">
                      <a:avLst/>
                    </a:prstGeom>
                    <a:noFill/>
                    <a:ln>
                      <a:noFill/>
                    </a:ln>
                  </pic:spPr>
                </pic:pic>
              </a:graphicData>
            </a:graphic>
          </wp:inline>
        </w:drawing>
      </w:r>
      <w:r>
        <w:drawing>
          <wp:inline distT="0" distB="0" distL="114300" distR="114300">
            <wp:extent cx="1783715" cy="3303905"/>
            <wp:effectExtent l="0" t="0" r="6985" b="1079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11"/>
                    <a:srcRect l="6149" t="8903" r="67205"/>
                    <a:stretch>
                      <a:fillRect/>
                    </a:stretch>
                  </pic:blipFill>
                  <pic:spPr>
                    <a:xfrm>
                      <a:off x="0" y="0"/>
                      <a:ext cx="1783715" cy="3303905"/>
                    </a:xfrm>
                    <a:prstGeom prst="rect">
                      <a:avLst/>
                    </a:prstGeom>
                    <a:noFill/>
                    <a:ln>
                      <a:noFill/>
                    </a:ln>
                  </pic:spPr>
                </pic:pic>
              </a:graphicData>
            </a:graphic>
          </wp:inline>
        </w:drawing>
      </w:r>
    </w:p>
    <w:p>
      <w:pPr>
        <w:rPr>
          <w:rFonts w:hint="default"/>
          <w:lang w:val="en-US"/>
        </w:rPr>
      </w:pPr>
      <w:r>
        <w:rPr>
          <w:rFonts w:hint="eastAsia" w:ascii="宋体" w:hAnsi="宋体" w:eastAsia="宋体" w:cs="宋体"/>
          <w:sz w:val="28"/>
          <w:szCs w:val="28"/>
          <w:lang w:val="en-US" w:eastAsia="zh-CN"/>
        </w:rPr>
        <w:t>已完成的订单用户可以进行评价，评价有分数以及评价的内容，评价完成后，则可以在详情中看到，在预约订单页面或者是订单管理都可以进行评分。评分只能评价一次。</w:t>
      </w:r>
    </w:p>
    <w:p/>
    <w:p>
      <w:pPr>
        <w:rPr>
          <w:rFonts w:hint="default"/>
          <w:lang w:val="en-US" w:eastAsia="zh-CN"/>
        </w:rPr>
      </w:pPr>
    </w:p>
    <w:p>
      <w:pPr>
        <w:pStyle w:val="3"/>
        <w:numPr>
          <w:ilvl w:val="0"/>
          <w:numId w:val="0"/>
        </w:numPr>
        <w:bidi w:val="0"/>
        <w:spacing w:line="240" w:lineRule="auto"/>
        <w:rPr>
          <w:rFonts w:hint="eastAsia" w:cstheme="minorBidi"/>
          <w:b/>
          <w:kern w:val="2"/>
          <w:sz w:val="32"/>
          <w:szCs w:val="24"/>
          <w:lang w:val="en-US" w:eastAsia="zh-CN" w:bidi="ar-SA"/>
        </w:rPr>
      </w:pPr>
      <w:bookmarkStart w:id="10" w:name="_Toc15372"/>
      <w:r>
        <w:rPr>
          <w:rFonts w:hint="eastAsia" w:cstheme="minorBidi"/>
          <w:b/>
          <w:kern w:val="2"/>
          <w:sz w:val="32"/>
          <w:szCs w:val="24"/>
          <w:lang w:val="en-US" w:eastAsia="zh-CN" w:bidi="ar-SA"/>
        </w:rPr>
        <w:t>2.4 扫一扫</w:t>
      </w:r>
      <w:bookmarkEnd w:id="10"/>
    </w:p>
    <w:p/>
    <w:p>
      <w:r>
        <w:drawing>
          <wp:inline distT="0" distB="0" distL="114300" distR="114300">
            <wp:extent cx="1675765" cy="3338195"/>
            <wp:effectExtent l="0" t="0" r="635" b="1460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2"/>
                    <a:srcRect l="6667" t="9103" r="68616"/>
                    <a:stretch>
                      <a:fillRect/>
                    </a:stretch>
                  </pic:blipFill>
                  <pic:spPr>
                    <a:xfrm>
                      <a:off x="0" y="0"/>
                      <a:ext cx="1675765" cy="3338195"/>
                    </a:xfrm>
                    <a:prstGeom prst="rect">
                      <a:avLst/>
                    </a:prstGeom>
                    <a:noFill/>
                    <a:ln>
                      <a:noFill/>
                    </a:ln>
                  </pic:spPr>
                </pic:pic>
              </a:graphicData>
            </a:graphic>
          </wp:inline>
        </w:drawing>
      </w:r>
    </w:p>
    <w:p>
      <w:pPr>
        <w:rPr>
          <w:rFonts w:hint="default"/>
          <w:lang w:val="en-US"/>
        </w:rPr>
      </w:pPr>
      <w:r>
        <w:rPr>
          <w:rFonts w:hint="eastAsia" w:ascii="宋体" w:hAnsi="宋体" w:eastAsia="宋体" w:cs="宋体"/>
          <w:sz w:val="28"/>
          <w:szCs w:val="28"/>
          <w:lang w:val="en-US" w:eastAsia="zh-CN"/>
        </w:rPr>
        <w:t>扫一扫的情况适用于直接上门的情况，若在之前已经有预约订单，扫描车辆的二维码，则会列出待收运的订单，用户在列表页中进行确认操作。从而生成电子联单。</w:t>
      </w:r>
    </w:p>
    <w:p>
      <w:r>
        <w:drawing>
          <wp:inline distT="0" distB="0" distL="114300" distR="114300">
            <wp:extent cx="1821815" cy="3489960"/>
            <wp:effectExtent l="0" t="0" r="6985" b="15240"/>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13"/>
                    <a:srcRect l="6306" t="8324" r="67772"/>
                    <a:stretch>
                      <a:fillRect/>
                    </a:stretch>
                  </pic:blipFill>
                  <pic:spPr>
                    <a:xfrm>
                      <a:off x="0" y="0"/>
                      <a:ext cx="1821815" cy="3489960"/>
                    </a:xfrm>
                    <a:prstGeom prst="rect">
                      <a:avLst/>
                    </a:prstGeom>
                    <a:noFill/>
                    <a:ln>
                      <a:noFill/>
                    </a:ln>
                  </pic:spPr>
                </pic:pic>
              </a:graphicData>
            </a:graphic>
          </wp:inline>
        </w:drawing>
      </w:r>
    </w:p>
    <w:p>
      <w:pPr>
        <w:rPr>
          <w:rFonts w:hint="default" w:eastAsiaTheme="minorEastAsia"/>
          <w:lang w:val="en-US" w:eastAsia="zh-CN"/>
        </w:rPr>
      </w:pPr>
      <w:r>
        <w:rPr>
          <w:rFonts w:hint="eastAsia" w:ascii="宋体" w:hAnsi="宋体" w:eastAsia="宋体" w:cs="宋体"/>
          <w:sz w:val="28"/>
          <w:szCs w:val="28"/>
          <w:lang w:val="en-US" w:eastAsia="zh-CN"/>
        </w:rPr>
        <w:t>若之前没有预约订单，则可以直接进入订单填写界面，用户填写完成订单后，直接会生成该订单的电子联单。</w:t>
      </w:r>
    </w:p>
    <w:p>
      <w:pPr>
        <w:pStyle w:val="3"/>
        <w:bidi w:val="0"/>
        <w:rPr>
          <w:rFonts w:hint="eastAsia"/>
          <w:lang w:val="en-US" w:eastAsia="zh-CN"/>
        </w:rPr>
      </w:pPr>
      <w:bookmarkStart w:id="11" w:name="_Toc1671"/>
      <w:bookmarkStart w:id="12" w:name="_Toc8943"/>
      <w:r>
        <w:rPr>
          <w:rFonts w:hint="eastAsia"/>
          <w:lang w:val="en-US" w:eastAsia="zh-CN"/>
        </w:rPr>
        <w:t>2.5 师傅帮</w:t>
      </w:r>
      <w:bookmarkEnd w:id="11"/>
      <w:bookmarkEnd w:id="12"/>
    </w:p>
    <w:p>
      <w:pPr>
        <w:jc w:val="center"/>
      </w:pPr>
      <w:r>
        <w:drawing>
          <wp:inline distT="0" distB="0" distL="114300" distR="114300">
            <wp:extent cx="2310765" cy="4267200"/>
            <wp:effectExtent l="0" t="0" r="13335" b="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4"/>
                    <a:srcRect l="6028" t="8346" r="67085"/>
                    <a:stretch>
                      <a:fillRect/>
                    </a:stretch>
                  </pic:blipFill>
                  <pic:spPr>
                    <a:xfrm>
                      <a:off x="0" y="0"/>
                      <a:ext cx="2310765" cy="4267200"/>
                    </a:xfrm>
                    <a:prstGeom prst="rect">
                      <a:avLst/>
                    </a:prstGeom>
                    <a:noFill/>
                    <a:ln>
                      <a:noFill/>
                    </a:ln>
                  </pic:spPr>
                </pic:pic>
              </a:graphicData>
            </a:graphic>
          </wp:inline>
        </w:drawing>
      </w:r>
    </w:p>
    <w:p>
      <w:pPr>
        <w:jc w:val="both"/>
        <w:rPr>
          <w:rFonts w:hint="default" w:eastAsiaTheme="minorEastAsia"/>
          <w:sz w:val="20"/>
          <w:szCs w:val="22"/>
          <w:lang w:val="en-US" w:eastAsia="zh-CN"/>
        </w:rPr>
      </w:pPr>
      <w:r>
        <w:rPr>
          <w:rFonts w:hint="eastAsia" w:ascii="宋体" w:hAnsi="宋体" w:eastAsia="宋体" w:cs="宋体"/>
          <w:sz w:val="24"/>
          <w:szCs w:val="24"/>
          <w:lang w:val="en-US" w:eastAsia="zh-CN"/>
        </w:rPr>
        <w:t>进入师傅帮页面，页面会展示所选择区域的所有技术工人，上方可以通过工人类型以及姓名筛选查找工人，点击联系电话，则可以直接拨打联系电话。</w:t>
      </w:r>
    </w:p>
    <w:p>
      <w:pPr>
        <w:pStyle w:val="3"/>
        <w:bidi w:val="0"/>
        <w:rPr>
          <w:rFonts w:hint="eastAsia"/>
          <w:lang w:val="en-US" w:eastAsia="zh-CN"/>
        </w:rPr>
      </w:pPr>
      <w:bookmarkStart w:id="13" w:name="_Toc27218"/>
      <w:bookmarkStart w:id="14" w:name="_Toc28239"/>
      <w:r>
        <w:rPr>
          <w:rFonts w:hint="eastAsia"/>
          <w:lang w:val="en-US" w:eastAsia="zh-CN"/>
        </w:rPr>
        <w:t>2.7 信息公示</w:t>
      </w:r>
      <w:bookmarkEnd w:id="13"/>
      <w:bookmarkEnd w:id="14"/>
    </w:p>
    <w:p>
      <w:r>
        <w:drawing>
          <wp:inline distT="0" distB="0" distL="114300" distR="114300">
            <wp:extent cx="2170430" cy="3932555"/>
            <wp:effectExtent l="0" t="0" r="1270" b="1079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5"/>
                    <a:srcRect l="5811" t="8858" r="66940"/>
                    <a:stretch>
                      <a:fillRect/>
                    </a:stretch>
                  </pic:blipFill>
                  <pic:spPr>
                    <a:xfrm>
                      <a:off x="0" y="0"/>
                      <a:ext cx="2170430" cy="3932555"/>
                    </a:xfrm>
                    <a:prstGeom prst="rect">
                      <a:avLst/>
                    </a:prstGeom>
                    <a:noFill/>
                    <a:ln>
                      <a:noFill/>
                    </a:ln>
                  </pic:spPr>
                </pic:pic>
              </a:graphicData>
            </a:graphic>
          </wp:inline>
        </w:drawing>
      </w:r>
      <w:r>
        <w:drawing>
          <wp:inline distT="0" distB="0" distL="114300" distR="114300">
            <wp:extent cx="1993265" cy="3879850"/>
            <wp:effectExtent l="0" t="0" r="6985" b="635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16"/>
                    <a:srcRect l="6414" t="7723" r="67905"/>
                    <a:stretch>
                      <a:fillRect/>
                    </a:stretch>
                  </pic:blipFill>
                  <pic:spPr>
                    <a:xfrm>
                      <a:off x="0" y="0"/>
                      <a:ext cx="1993265" cy="3879850"/>
                    </a:xfrm>
                    <a:prstGeom prst="rect">
                      <a:avLst/>
                    </a:prstGeom>
                    <a:noFill/>
                    <a:ln>
                      <a:noFill/>
                    </a:ln>
                  </pic:spPr>
                </pic:pic>
              </a:graphicData>
            </a:graphic>
          </wp:inline>
        </w:drawing>
      </w:r>
    </w:p>
    <w:p>
      <w:pPr>
        <w:rPr>
          <w:rFonts w:hint="default"/>
          <w:lang w:val="en-US" w:eastAsia="zh-CN"/>
        </w:rPr>
      </w:pPr>
      <w:r>
        <w:rPr>
          <w:rFonts w:hint="eastAsia" w:ascii="宋体" w:hAnsi="宋体" w:eastAsia="宋体" w:cs="宋体"/>
          <w:sz w:val="24"/>
          <w:szCs w:val="24"/>
          <w:lang w:val="en-US" w:eastAsia="zh-CN"/>
        </w:rPr>
        <w:t>进入信息公示页面，页面会展示所选择区域的所有公示的信息，任选一个，进入上方可以通过关键词查找信息，点击详情，则查看详细信息。</w:t>
      </w:r>
    </w:p>
    <w:p>
      <w:pPr>
        <w:pStyle w:val="3"/>
        <w:bidi w:val="0"/>
        <w:rPr>
          <w:rFonts w:hint="eastAsia"/>
          <w:lang w:val="en-US" w:eastAsia="zh-CN"/>
        </w:rPr>
      </w:pPr>
      <w:bookmarkStart w:id="15" w:name="_Toc10177"/>
      <w:bookmarkStart w:id="16" w:name="_Toc16647"/>
      <w:r>
        <w:rPr>
          <w:rFonts w:hint="eastAsia"/>
          <w:lang w:val="en-US" w:eastAsia="zh-CN"/>
        </w:rPr>
        <w:t>2.8 个人中心</w:t>
      </w:r>
      <w:bookmarkEnd w:id="15"/>
      <w:bookmarkEnd w:id="16"/>
    </w:p>
    <w:p>
      <w:pPr>
        <w:pStyle w:val="4"/>
        <w:bidi w:val="0"/>
        <w:rPr>
          <w:rFonts w:hint="eastAsia"/>
          <w:lang w:val="en-US" w:eastAsia="zh-CN"/>
        </w:rPr>
      </w:pPr>
      <w:r>
        <w:rPr>
          <w:rFonts w:hint="eastAsia"/>
          <w:lang w:val="en-US" w:eastAsia="zh-CN"/>
        </w:rPr>
        <w:t>2.8.1订单中心</w:t>
      </w:r>
    </w:p>
    <w:p>
      <w:pPr>
        <w:jc w:val="center"/>
        <w:rPr>
          <w:rFonts w:hint="eastAsia"/>
          <w:lang w:val="en-US" w:eastAsia="zh-CN"/>
        </w:rPr>
      </w:pPr>
      <w:r>
        <w:drawing>
          <wp:inline distT="0" distB="0" distL="114300" distR="114300">
            <wp:extent cx="2603500" cy="4872355"/>
            <wp:effectExtent l="0" t="0" r="6350" b="444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7"/>
                    <a:srcRect l="5932" t="8369" r="67543"/>
                    <a:stretch>
                      <a:fillRect/>
                    </a:stretch>
                  </pic:blipFill>
                  <pic:spPr>
                    <a:xfrm>
                      <a:off x="0" y="0"/>
                      <a:ext cx="2603500" cy="4872355"/>
                    </a:xfrm>
                    <a:prstGeom prst="rect">
                      <a:avLst/>
                    </a:prstGeom>
                    <a:noFill/>
                    <a:ln>
                      <a:noFill/>
                    </a:ln>
                  </pic:spPr>
                </pic:pic>
              </a:graphicData>
            </a:graphic>
          </wp:inline>
        </w:drawing>
      </w:r>
    </w:p>
    <w:p>
      <w:pPr>
        <w:rPr>
          <w:rFonts w:hint="eastAsia"/>
          <w:lang w:val="en-US" w:eastAsia="zh-CN"/>
        </w:rPr>
      </w:pPr>
      <w:r>
        <w:rPr>
          <w:rFonts w:hint="eastAsia" w:ascii="宋体" w:hAnsi="宋体" w:eastAsia="宋体" w:cs="宋体"/>
          <w:sz w:val="24"/>
          <w:szCs w:val="24"/>
          <w:lang w:val="en-US" w:eastAsia="zh-CN"/>
        </w:rPr>
        <w:t>订单中心中，可以看到预约订单以及投放订单信息。</w:t>
      </w:r>
    </w:p>
    <w:p>
      <w:pPr>
        <w:pStyle w:val="4"/>
        <w:bidi w:val="0"/>
        <w:rPr>
          <w:rFonts w:hint="eastAsia"/>
          <w:lang w:val="en-US" w:eastAsia="zh-CN"/>
        </w:rPr>
      </w:pPr>
      <w:r>
        <w:rPr>
          <w:rFonts w:hint="eastAsia"/>
          <w:lang w:val="en-US" w:eastAsia="zh-CN"/>
        </w:rPr>
        <w:t>2.8.2地址管理</w:t>
      </w:r>
    </w:p>
    <w:p>
      <w:r>
        <w:drawing>
          <wp:inline distT="0" distB="0" distL="114300" distR="114300">
            <wp:extent cx="2138680" cy="4227830"/>
            <wp:effectExtent l="0" t="0" r="13970" b="127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8"/>
                    <a:srcRect l="7089" t="9593" r="67977" b="-579"/>
                    <a:stretch>
                      <a:fillRect/>
                    </a:stretch>
                  </pic:blipFill>
                  <pic:spPr>
                    <a:xfrm>
                      <a:off x="0" y="0"/>
                      <a:ext cx="2138680" cy="4227830"/>
                    </a:xfrm>
                    <a:prstGeom prst="rect">
                      <a:avLst/>
                    </a:prstGeom>
                    <a:noFill/>
                    <a:ln>
                      <a:noFill/>
                    </a:ln>
                  </pic:spPr>
                </pic:pic>
              </a:graphicData>
            </a:graphic>
          </wp:inline>
        </w:drawing>
      </w:r>
      <w:r>
        <w:drawing>
          <wp:inline distT="0" distB="0" distL="114300" distR="114300">
            <wp:extent cx="2228850" cy="4225925"/>
            <wp:effectExtent l="0" t="0" r="0" b="317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9"/>
                    <a:srcRect l="6487" t="8012" r="67229"/>
                    <a:stretch>
                      <a:fillRect/>
                    </a:stretch>
                  </pic:blipFill>
                  <pic:spPr>
                    <a:xfrm>
                      <a:off x="0" y="0"/>
                      <a:ext cx="2228850" cy="4225925"/>
                    </a:xfrm>
                    <a:prstGeom prst="rect">
                      <a:avLst/>
                    </a:prstGeom>
                    <a:noFill/>
                    <a:ln>
                      <a:noFill/>
                    </a:ln>
                  </pic:spPr>
                </pic:pic>
              </a:graphicData>
            </a:graphic>
          </wp:inline>
        </w:drawing>
      </w:r>
    </w:p>
    <w:p>
      <w:pPr>
        <w:rPr>
          <w:rFonts w:hint="eastAsia"/>
          <w:lang w:val="en-US" w:eastAsia="zh-CN"/>
        </w:rPr>
      </w:pPr>
      <w:r>
        <w:rPr>
          <w:rFonts w:hint="eastAsia" w:ascii="宋体" w:hAnsi="宋体" w:eastAsia="宋体" w:cs="宋体"/>
          <w:sz w:val="24"/>
          <w:szCs w:val="24"/>
          <w:lang w:val="en-US" w:eastAsia="zh-CN"/>
        </w:rPr>
        <w:t>可以在此添加修改删除地址，以用于预约订单的地址选择操作。</w:t>
      </w:r>
    </w:p>
    <w:p>
      <w:pPr>
        <w:pStyle w:val="4"/>
        <w:bidi w:val="0"/>
        <w:rPr>
          <w:rFonts w:hint="eastAsia"/>
          <w:lang w:val="en-US" w:eastAsia="zh-CN"/>
        </w:rPr>
      </w:pPr>
      <w:r>
        <w:rPr>
          <w:rFonts w:hint="eastAsia"/>
          <w:lang w:val="en-US" w:eastAsia="zh-CN"/>
        </w:rPr>
        <w:t>2.8.3装修报备管理</w:t>
      </w:r>
    </w:p>
    <w:p>
      <w:r>
        <w:drawing>
          <wp:inline distT="0" distB="0" distL="114300" distR="114300">
            <wp:extent cx="2000250" cy="3757295"/>
            <wp:effectExtent l="0" t="0" r="0" b="1460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20"/>
                    <a:srcRect l="6004" t="7612" r="67350"/>
                    <a:stretch>
                      <a:fillRect/>
                    </a:stretch>
                  </pic:blipFill>
                  <pic:spPr>
                    <a:xfrm>
                      <a:off x="0" y="0"/>
                      <a:ext cx="2000250" cy="3757295"/>
                    </a:xfrm>
                    <a:prstGeom prst="rect">
                      <a:avLst/>
                    </a:prstGeom>
                    <a:noFill/>
                    <a:ln>
                      <a:noFill/>
                    </a:ln>
                  </pic:spPr>
                </pic:pic>
              </a:graphicData>
            </a:graphic>
          </wp:inline>
        </w:drawing>
      </w:r>
      <w:r>
        <w:drawing>
          <wp:inline distT="0" distB="0" distL="114300" distR="114300">
            <wp:extent cx="1911350" cy="3770630"/>
            <wp:effectExtent l="0" t="0" r="12700" b="127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21"/>
                    <a:srcRect l="6125" t="3405" r="67350"/>
                    <a:stretch>
                      <a:fillRect/>
                    </a:stretch>
                  </pic:blipFill>
                  <pic:spPr>
                    <a:xfrm>
                      <a:off x="0" y="0"/>
                      <a:ext cx="1911350" cy="3770630"/>
                    </a:xfrm>
                    <a:prstGeom prst="rect">
                      <a:avLst/>
                    </a:prstGeom>
                    <a:noFill/>
                    <a:ln>
                      <a:noFill/>
                    </a:ln>
                  </pic:spPr>
                </pic:pic>
              </a:graphicData>
            </a:graphic>
          </wp:inline>
        </w:drawing>
      </w:r>
    </w:p>
    <w:p>
      <w:pPr>
        <w:rPr>
          <w:rFonts w:hint="default"/>
          <w:lang w:val="en-US" w:eastAsia="zh-CN"/>
        </w:rPr>
      </w:pPr>
      <w:r>
        <w:rPr>
          <w:rFonts w:hint="eastAsia" w:ascii="宋体" w:hAnsi="宋体" w:eastAsia="宋体" w:cs="宋体"/>
          <w:sz w:val="24"/>
          <w:szCs w:val="24"/>
          <w:lang w:val="en-US" w:eastAsia="zh-CN"/>
        </w:rPr>
        <w:t>可以在此添加修改删除装修报备地址。</w:t>
      </w:r>
    </w:p>
    <w:p>
      <w:pPr>
        <w:pStyle w:val="4"/>
        <w:bidi w:val="0"/>
        <w:rPr>
          <w:rFonts w:hint="eastAsia"/>
          <w:lang w:val="en-US" w:eastAsia="zh-CN"/>
        </w:rPr>
      </w:pPr>
      <w:r>
        <w:rPr>
          <w:rFonts w:hint="eastAsia"/>
          <w:lang w:val="en-US" w:eastAsia="zh-CN"/>
        </w:rPr>
        <w:t>2.8.4.管理员绑定</w:t>
      </w:r>
    </w:p>
    <w:p>
      <w:r>
        <w:drawing>
          <wp:inline distT="0" distB="0" distL="114300" distR="114300">
            <wp:extent cx="2215515" cy="4136390"/>
            <wp:effectExtent l="0" t="0" r="13335" b="165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22"/>
                    <a:srcRect l="6004" t="8168" r="67350"/>
                    <a:stretch>
                      <a:fillRect/>
                    </a:stretch>
                  </pic:blipFill>
                  <pic:spPr>
                    <a:xfrm>
                      <a:off x="0" y="0"/>
                      <a:ext cx="2215515" cy="4136390"/>
                    </a:xfrm>
                    <a:prstGeom prst="rect">
                      <a:avLst/>
                    </a:prstGeom>
                    <a:noFill/>
                    <a:ln>
                      <a:noFill/>
                    </a:ln>
                  </pic:spPr>
                </pic:pic>
              </a:graphicData>
            </a:graphic>
          </wp:inline>
        </w:drawing>
      </w:r>
      <w:r>
        <w:drawing>
          <wp:inline distT="0" distB="0" distL="0" distR="0">
            <wp:extent cx="2132965" cy="4124960"/>
            <wp:effectExtent l="0" t="0" r="635"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3" cstate="print">
                      <a:extLst>
                        <a:ext uri="{28A0092B-C50C-407E-A947-70E740481C1C}">
                          <a14:useLocalDpi xmlns:a14="http://schemas.microsoft.com/office/drawing/2010/main" val="0"/>
                        </a:ext>
                      </a:extLst>
                    </a:blip>
                    <a:srcRect t="6053"/>
                    <a:stretch>
                      <a:fillRect/>
                    </a:stretch>
                  </pic:blipFill>
                  <pic:spPr>
                    <a:xfrm>
                      <a:off x="0" y="0"/>
                      <a:ext cx="2132965" cy="4124960"/>
                    </a:xfrm>
                    <a:prstGeom prst="rect">
                      <a:avLst/>
                    </a:prstGeom>
                    <a:noFill/>
                    <a:ln>
                      <a:noFill/>
                    </a:ln>
                  </pic:spPr>
                </pic:pic>
              </a:graphicData>
            </a:graphic>
          </wp:inline>
        </w:drawing>
      </w:r>
    </w:p>
    <w:p>
      <w:pPr>
        <w:rPr>
          <w:rFonts w:hint="eastAsia"/>
          <w:lang w:val="en-US" w:eastAsia="zh-CN"/>
        </w:rPr>
      </w:pPr>
      <w:r>
        <w:rPr>
          <w:rFonts w:hint="eastAsia" w:ascii="宋体" w:hAnsi="宋体" w:eastAsia="宋体" w:cs="宋体"/>
          <w:sz w:val="28"/>
          <w:szCs w:val="28"/>
          <w:lang w:val="en-US" w:eastAsia="zh-CN"/>
        </w:rPr>
        <w:t>进入主页后，当前身份统一为普通用户，可以在个人中心的管理绑定中绑定PC端账号，以开启功能。</w:t>
      </w:r>
    </w:p>
    <w:p>
      <w:pPr>
        <w:pStyle w:val="4"/>
        <w:bidi w:val="0"/>
        <w:rPr>
          <w:rFonts w:hint="eastAsia"/>
          <w:lang w:val="en-US" w:eastAsia="zh-CN"/>
        </w:rPr>
      </w:pPr>
      <w:r>
        <w:rPr>
          <w:rFonts w:hint="eastAsia"/>
          <w:lang w:val="en-US" w:eastAsia="zh-CN"/>
        </w:rPr>
        <w:t>2.8.5切换区域</w:t>
      </w:r>
    </w:p>
    <w:p>
      <w:pPr>
        <w:rPr>
          <w:rFonts w:hint="eastAsia"/>
          <w:lang w:val="en-US" w:eastAsia="zh-CN"/>
        </w:rPr>
      </w:pPr>
      <w:r>
        <w:drawing>
          <wp:inline distT="0" distB="0" distL="114300" distR="114300">
            <wp:extent cx="2177415" cy="3942080"/>
            <wp:effectExtent l="0" t="0" r="13335" b="1270"/>
            <wp:docPr id="3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pic:cNvPicPr>
                      <a:picLocks noChangeAspect="1"/>
                    </pic:cNvPicPr>
                  </pic:nvPicPr>
                  <pic:blipFill>
                    <a:blip r:embed="rId24"/>
                    <a:srcRect l="5401" t="7723" r="66988"/>
                    <a:stretch>
                      <a:fillRect/>
                    </a:stretch>
                  </pic:blipFill>
                  <pic:spPr>
                    <a:xfrm>
                      <a:off x="0" y="0"/>
                      <a:ext cx="2177415" cy="3942080"/>
                    </a:xfrm>
                    <a:prstGeom prst="rect">
                      <a:avLst/>
                    </a:prstGeom>
                    <a:noFill/>
                    <a:ln>
                      <a:noFill/>
                    </a:ln>
                  </pic:spPr>
                </pic:pic>
              </a:graphicData>
            </a:graphic>
          </wp:inline>
        </w:drawing>
      </w:r>
    </w:p>
    <w:p>
      <w:pPr>
        <w:rPr>
          <w:rFonts w:hint="default"/>
          <w:lang w:val="en-US" w:eastAsia="zh-CN"/>
        </w:rPr>
      </w:pPr>
      <w:r>
        <w:rPr>
          <w:rFonts w:hint="eastAsia" w:ascii="宋体" w:hAnsi="宋体" w:eastAsia="宋体" w:cs="宋体"/>
          <w:sz w:val="24"/>
          <w:szCs w:val="24"/>
          <w:lang w:val="en-US" w:eastAsia="zh-CN"/>
        </w:rPr>
        <w:t>在这里可以看到所选择的区域，点击后则可以切换区域，应用内的所有信息与选择的区域绑定，若无法看到相对应信息，则使用此功能修改区域。</w:t>
      </w:r>
    </w:p>
    <w:p>
      <w:pPr>
        <w:rPr>
          <w:rFonts w:hint="default"/>
          <w:lang w:val="en-US" w:eastAsia="zh-CN"/>
        </w:rPr>
      </w:pPr>
    </w:p>
    <w:p>
      <w:pPr>
        <w:rPr>
          <w:rFonts w:hint="default" w:ascii="宋体" w:hAnsi="宋体" w:eastAsia="宋体" w:cs="宋体"/>
          <w:sz w:val="28"/>
          <w:szCs w:val="28"/>
          <w:lang w:val="en-US" w:eastAsia="zh-CN"/>
        </w:rPr>
      </w:pPr>
    </w:p>
    <w:p>
      <w:pPr>
        <w:rPr>
          <w:rFonts w:hint="default"/>
          <w:lang w:val="en-US" w:eastAsia="zh-CN"/>
        </w:rPr>
      </w:pPr>
    </w:p>
    <w:p>
      <w:pPr>
        <w:rPr>
          <w:rFonts w:hint="default"/>
          <w:lang w:val="en-US" w:eastAsia="zh-CN"/>
        </w:rPr>
      </w:pP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6A2A113-11FC-4E7C-8DB7-D40FB2EF238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方正小标宋简体">
    <w:panose1 w:val="02000000000000000000"/>
    <w:charset w:val="86"/>
    <w:family w:val="auto"/>
    <w:pitch w:val="default"/>
    <w:sig w:usb0="00000001" w:usb1="080E0000" w:usb2="00000000" w:usb3="00000000" w:csb0="00040000" w:csb1="00000000"/>
    <w:embedRegular r:id="rId2" w:fontKey="{C1A1C1F7-CBE2-4C28-A205-6771D6ED30E1}"/>
  </w:font>
  <w:font w:name="方正小标宋_GBK">
    <w:altName w:val="微软雅黑"/>
    <w:panose1 w:val="02000000000000000000"/>
    <w:charset w:val="86"/>
    <w:family w:val="auto"/>
    <w:pitch w:val="default"/>
    <w:sig w:usb0="00000000" w:usb1="00000000" w:usb2="00000000" w:usb3="00000000" w:csb0="00040000" w:csb1="00000000"/>
    <w:embedRegular r:id="rId3" w:fontKey="{B3C49367-8689-4131-8369-DFBA46EAB24C}"/>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84"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Ef5R8z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qGEsM0Kn768f30&#10;8+H06xvBGQRqXJgh7t4hMrbvbIu2Gc4DDhPvtvI6fcGIwA95jxd5RRsJT5emk+k0h4vDN2yAnz1e&#10;dz7E98JqkoyCetSvk5UdNiH2oUNIymbsWirV1VAZ0hT06vX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Ef5R8zAgAAYwQAAA4AAAAAAAAAAQAgAAAAHwEAAGRycy9lMm9Eb2MueG1sUEsF&#10;BgAAAAAGAAYAWQEAAMQFAAAAAA==&#10;">
              <v:fill on="f" focussize="0,0"/>
              <v:stroke on="f" weight="0.5pt"/>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03ECD85"/>
    <w:multiLevelType w:val="singleLevel"/>
    <w:tmpl w:val="203ECD85"/>
    <w:lvl w:ilvl="0" w:tentative="0">
      <w:start w:val="1"/>
      <w:numFmt w:val="chineseCounting"/>
      <w:suff w:val="space"/>
      <w:lvlText w:val="第%1章"/>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xMzc0MmQ0Zjk0Mzc2ZTc3ZWFmYjc5YWFkNTA5YWMifQ=="/>
    <w:docVar w:name="KSO_WPS_MARK_KEY" w:val="15dc2921-2301-47a5-bcad-e3808ea80d1c"/>
  </w:docVars>
  <w:rsids>
    <w:rsidRoot w:val="00000000"/>
    <w:rsid w:val="00897205"/>
    <w:rsid w:val="01040A4E"/>
    <w:rsid w:val="016C582E"/>
    <w:rsid w:val="01A25F08"/>
    <w:rsid w:val="02D670BD"/>
    <w:rsid w:val="033A089E"/>
    <w:rsid w:val="038171F3"/>
    <w:rsid w:val="03EB589C"/>
    <w:rsid w:val="045829D8"/>
    <w:rsid w:val="04C6064C"/>
    <w:rsid w:val="053632C2"/>
    <w:rsid w:val="05581A28"/>
    <w:rsid w:val="055D53D5"/>
    <w:rsid w:val="05AB4404"/>
    <w:rsid w:val="07FE612A"/>
    <w:rsid w:val="08875D6C"/>
    <w:rsid w:val="0904660E"/>
    <w:rsid w:val="09103C45"/>
    <w:rsid w:val="096477DA"/>
    <w:rsid w:val="096D4D74"/>
    <w:rsid w:val="09C85239"/>
    <w:rsid w:val="09E11D5D"/>
    <w:rsid w:val="0A111D4C"/>
    <w:rsid w:val="0A632667"/>
    <w:rsid w:val="0AF81CBF"/>
    <w:rsid w:val="0CEB2112"/>
    <w:rsid w:val="0D2744CD"/>
    <w:rsid w:val="0DA73866"/>
    <w:rsid w:val="0E3C4D7A"/>
    <w:rsid w:val="0EC60FEC"/>
    <w:rsid w:val="11692D4B"/>
    <w:rsid w:val="12710B43"/>
    <w:rsid w:val="129062ED"/>
    <w:rsid w:val="137D3102"/>
    <w:rsid w:val="1396399D"/>
    <w:rsid w:val="13D3520D"/>
    <w:rsid w:val="14165680"/>
    <w:rsid w:val="148824AD"/>
    <w:rsid w:val="149B15F3"/>
    <w:rsid w:val="15984213"/>
    <w:rsid w:val="15EB7E49"/>
    <w:rsid w:val="17EC4C5E"/>
    <w:rsid w:val="18C80D5B"/>
    <w:rsid w:val="18D83F1F"/>
    <w:rsid w:val="19532431"/>
    <w:rsid w:val="1965220A"/>
    <w:rsid w:val="19914873"/>
    <w:rsid w:val="19E51BCF"/>
    <w:rsid w:val="1A730B1B"/>
    <w:rsid w:val="1B165842"/>
    <w:rsid w:val="1BAC7B5B"/>
    <w:rsid w:val="1BFE44F0"/>
    <w:rsid w:val="1C200D2C"/>
    <w:rsid w:val="1C562EB2"/>
    <w:rsid w:val="1E1104B9"/>
    <w:rsid w:val="1E2A48BE"/>
    <w:rsid w:val="20662C01"/>
    <w:rsid w:val="20F14F0F"/>
    <w:rsid w:val="21AF5B3F"/>
    <w:rsid w:val="240C128F"/>
    <w:rsid w:val="255B1E76"/>
    <w:rsid w:val="283674CC"/>
    <w:rsid w:val="286F0192"/>
    <w:rsid w:val="2CC60656"/>
    <w:rsid w:val="2E577242"/>
    <w:rsid w:val="2FD95401"/>
    <w:rsid w:val="305A0CCD"/>
    <w:rsid w:val="307A1F33"/>
    <w:rsid w:val="30E67BB2"/>
    <w:rsid w:val="31AB20D1"/>
    <w:rsid w:val="32D2387F"/>
    <w:rsid w:val="332526C9"/>
    <w:rsid w:val="33785DA8"/>
    <w:rsid w:val="354F5B79"/>
    <w:rsid w:val="355F7EFA"/>
    <w:rsid w:val="36000507"/>
    <w:rsid w:val="36CB3D9E"/>
    <w:rsid w:val="37A70CFC"/>
    <w:rsid w:val="37FDACEB"/>
    <w:rsid w:val="38053402"/>
    <w:rsid w:val="38A5699D"/>
    <w:rsid w:val="395478C0"/>
    <w:rsid w:val="3AC23F6D"/>
    <w:rsid w:val="3B341628"/>
    <w:rsid w:val="3B6D2CD8"/>
    <w:rsid w:val="3BC85B60"/>
    <w:rsid w:val="3C033BF2"/>
    <w:rsid w:val="3CDF1048"/>
    <w:rsid w:val="3D873730"/>
    <w:rsid w:val="3DAC188B"/>
    <w:rsid w:val="3E303658"/>
    <w:rsid w:val="3E62576C"/>
    <w:rsid w:val="3E6B4793"/>
    <w:rsid w:val="3EE35BF5"/>
    <w:rsid w:val="3F271BAA"/>
    <w:rsid w:val="42187DAE"/>
    <w:rsid w:val="42787105"/>
    <w:rsid w:val="432C7677"/>
    <w:rsid w:val="44A86797"/>
    <w:rsid w:val="45590A58"/>
    <w:rsid w:val="45CE4BE5"/>
    <w:rsid w:val="4608524B"/>
    <w:rsid w:val="469E0957"/>
    <w:rsid w:val="47214D6C"/>
    <w:rsid w:val="47C90773"/>
    <w:rsid w:val="49483F5F"/>
    <w:rsid w:val="49565967"/>
    <w:rsid w:val="49FB71F1"/>
    <w:rsid w:val="4A400C40"/>
    <w:rsid w:val="4A64756C"/>
    <w:rsid w:val="4AAB0348"/>
    <w:rsid w:val="4B1F7FE7"/>
    <w:rsid w:val="4B742EC0"/>
    <w:rsid w:val="4DEF2BA6"/>
    <w:rsid w:val="4E04004E"/>
    <w:rsid w:val="4E543433"/>
    <w:rsid w:val="4EA12592"/>
    <w:rsid w:val="51304532"/>
    <w:rsid w:val="516234CD"/>
    <w:rsid w:val="51FF1678"/>
    <w:rsid w:val="520F41E0"/>
    <w:rsid w:val="52110D8C"/>
    <w:rsid w:val="524160AE"/>
    <w:rsid w:val="525F4CE1"/>
    <w:rsid w:val="52610602"/>
    <w:rsid w:val="5376666F"/>
    <w:rsid w:val="53DD111E"/>
    <w:rsid w:val="53FA6824"/>
    <w:rsid w:val="55060AB5"/>
    <w:rsid w:val="558D2FEC"/>
    <w:rsid w:val="55E254C7"/>
    <w:rsid w:val="562C450E"/>
    <w:rsid w:val="56A66902"/>
    <w:rsid w:val="575061B0"/>
    <w:rsid w:val="57F22BE8"/>
    <w:rsid w:val="58616B53"/>
    <w:rsid w:val="5869775D"/>
    <w:rsid w:val="587763AB"/>
    <w:rsid w:val="594E37E5"/>
    <w:rsid w:val="5A715EDE"/>
    <w:rsid w:val="5A735DA6"/>
    <w:rsid w:val="5B8546DB"/>
    <w:rsid w:val="5C3F4FBA"/>
    <w:rsid w:val="5CB07061"/>
    <w:rsid w:val="5CBF28FB"/>
    <w:rsid w:val="5CE924B8"/>
    <w:rsid w:val="5DD1333E"/>
    <w:rsid w:val="5DD56B3F"/>
    <w:rsid w:val="5E1775F9"/>
    <w:rsid w:val="5F6C4EC7"/>
    <w:rsid w:val="5FDE1E15"/>
    <w:rsid w:val="603F3427"/>
    <w:rsid w:val="61746DB3"/>
    <w:rsid w:val="61EE67C4"/>
    <w:rsid w:val="62FE131B"/>
    <w:rsid w:val="63371F7E"/>
    <w:rsid w:val="64005ADA"/>
    <w:rsid w:val="649D7B99"/>
    <w:rsid w:val="64F53B73"/>
    <w:rsid w:val="65405E35"/>
    <w:rsid w:val="65561F09"/>
    <w:rsid w:val="65B26BBF"/>
    <w:rsid w:val="68A13184"/>
    <w:rsid w:val="6A2E1B91"/>
    <w:rsid w:val="6AB62E60"/>
    <w:rsid w:val="6B45252F"/>
    <w:rsid w:val="6B481AA9"/>
    <w:rsid w:val="6CB23F37"/>
    <w:rsid w:val="6CDF0670"/>
    <w:rsid w:val="6D3F315C"/>
    <w:rsid w:val="6D8F0B3C"/>
    <w:rsid w:val="6E345382"/>
    <w:rsid w:val="6E533D98"/>
    <w:rsid w:val="6ECD6B84"/>
    <w:rsid w:val="709A0987"/>
    <w:rsid w:val="714D142B"/>
    <w:rsid w:val="719F158F"/>
    <w:rsid w:val="71B1158C"/>
    <w:rsid w:val="750A69AD"/>
    <w:rsid w:val="772E27AF"/>
    <w:rsid w:val="77D53C63"/>
    <w:rsid w:val="77D8509B"/>
    <w:rsid w:val="782A7B4B"/>
    <w:rsid w:val="78FD0B64"/>
    <w:rsid w:val="7A164719"/>
    <w:rsid w:val="7B754221"/>
    <w:rsid w:val="7BE5276D"/>
    <w:rsid w:val="7C387220"/>
    <w:rsid w:val="7C6D5272"/>
    <w:rsid w:val="7CB64A08"/>
    <w:rsid w:val="7D0F55BF"/>
    <w:rsid w:val="7D827B4F"/>
    <w:rsid w:val="7DD52AD6"/>
    <w:rsid w:val="7EDB0A69"/>
    <w:rsid w:val="7F38775F"/>
    <w:rsid w:val="7FB938FD"/>
    <w:rsid w:val="7FCA5CAC"/>
    <w:rsid w:val="7FE54B8F"/>
    <w:rsid w:val="8B7B747C"/>
    <w:rsid w:val="BBC49D1D"/>
    <w:rsid w:val="FFAD82B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22"/>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link w:val="20"/>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link w:val="2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link w:val="17"/>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7">
    <w:name w:val="caption"/>
    <w:basedOn w:val="1"/>
    <w:next w:val="1"/>
    <w:semiHidden/>
    <w:unhideWhenUsed/>
    <w:qFormat/>
    <w:uiPriority w:val="0"/>
    <w:rPr>
      <w:rFonts w:ascii="Arial" w:hAnsi="Arial" w:eastAsia="黑体"/>
      <w:sz w:val="20"/>
    </w:rPr>
  </w:style>
  <w:style w:type="paragraph" w:styleId="8">
    <w:name w:val="List 2"/>
    <w:basedOn w:val="1"/>
    <w:qFormat/>
    <w:uiPriority w:val="0"/>
    <w:pPr>
      <w:ind w:left="100" w:leftChars="200" w:hanging="200" w:hangingChars="200"/>
    </w:p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toc 1"/>
    <w:basedOn w:val="1"/>
    <w:next w:val="1"/>
    <w:qFormat/>
    <w:uiPriority w:val="0"/>
  </w:style>
  <w:style w:type="paragraph" w:styleId="12">
    <w:name w:val="toc 2"/>
    <w:basedOn w:val="1"/>
    <w:next w:val="1"/>
    <w:qFormat/>
    <w:uiPriority w:val="0"/>
    <w:pPr>
      <w:ind w:left="420" w:leftChars="200"/>
    </w:p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Hyperlink"/>
    <w:basedOn w:val="15"/>
    <w:qFormat/>
    <w:uiPriority w:val="0"/>
    <w:rPr>
      <w:color w:val="0000FF"/>
      <w:u w:val="single"/>
    </w:rPr>
  </w:style>
  <w:style w:type="character" w:customStyle="1" w:styleId="17">
    <w:name w:val="标题 4 Char"/>
    <w:link w:val="5"/>
    <w:qFormat/>
    <w:uiPriority w:val="0"/>
    <w:rPr>
      <w:rFonts w:ascii="Arial" w:hAnsi="Arial" w:eastAsia="黑体"/>
      <w:b/>
      <w:sz w:val="28"/>
    </w:rPr>
  </w:style>
  <w:style w:type="paragraph" w:customStyle="1" w:styleId="18">
    <w:name w:val="WPSOffice手动目录 1"/>
    <w:qFormat/>
    <w:uiPriority w:val="0"/>
    <w:pPr>
      <w:ind w:leftChars="0"/>
    </w:pPr>
    <w:rPr>
      <w:rFonts w:ascii="Times New Roman" w:hAnsi="Times New Roman" w:eastAsia="宋体" w:cs="Times New Roman"/>
      <w:sz w:val="20"/>
      <w:szCs w:val="20"/>
    </w:rPr>
  </w:style>
  <w:style w:type="paragraph" w:customStyle="1" w:styleId="19">
    <w:name w:val="WPSOffice手动目录 2"/>
    <w:qFormat/>
    <w:uiPriority w:val="0"/>
    <w:pPr>
      <w:ind w:leftChars="200"/>
    </w:pPr>
    <w:rPr>
      <w:rFonts w:ascii="Times New Roman" w:hAnsi="Times New Roman" w:eastAsia="宋体" w:cs="Times New Roman"/>
      <w:sz w:val="20"/>
      <w:szCs w:val="20"/>
    </w:rPr>
  </w:style>
  <w:style w:type="character" w:customStyle="1" w:styleId="20">
    <w:name w:val="标题 2 Char"/>
    <w:link w:val="3"/>
    <w:qFormat/>
    <w:uiPriority w:val="0"/>
    <w:rPr>
      <w:rFonts w:ascii="Arial" w:hAnsi="Arial" w:eastAsia="黑体"/>
      <w:b/>
      <w:sz w:val="32"/>
    </w:rPr>
  </w:style>
  <w:style w:type="character" w:customStyle="1" w:styleId="21">
    <w:name w:val="标题 3 Char"/>
    <w:link w:val="4"/>
    <w:qFormat/>
    <w:uiPriority w:val="0"/>
    <w:rPr>
      <w:b/>
      <w:sz w:val="32"/>
    </w:rPr>
  </w:style>
  <w:style w:type="character" w:customStyle="1" w:styleId="22">
    <w:name w:val="标题 1 Char"/>
    <w:link w:val="2"/>
    <w:qFormat/>
    <w:uiPriority w:val="0"/>
    <w:rPr>
      <w:b/>
      <w:kern w:val="44"/>
      <w:sz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16</Pages>
  <Words>1398</Words>
  <Characters>1553</Characters>
  <Lines>0</Lines>
  <Paragraphs>0</Paragraphs>
  <TotalTime>0</TotalTime>
  <ScaleCrop>false</ScaleCrop>
  <LinksUpToDate>false</LinksUpToDate>
  <CharactersWithSpaces>1729</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2020-08-27T18:07:00Z</dcterms:created>
  <dc:creator>work</dc:creator>
  <cp:lastModifiedBy>吴恬恬</cp:lastModifiedBy>
  <dcterms:modified xsi:type="dcterms:W3CDTF">2023-09-15T02:01:31Z</dcterms:modified>
  <dc:title>附件3</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E90F53DDE7BB44989C999CFCB2CF4F2F_13</vt:lpwstr>
  </property>
</Properties>
</file>