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8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《瓯海区标准创新贡献奖管理办法》的起草说明</w:t>
      </w:r>
    </w:p>
    <w:p>
      <w:pPr>
        <w:keepNext w:val="0"/>
        <w:keepLines w:val="0"/>
        <w:pageBreakBefore w:val="0"/>
        <w:kinsoku/>
        <w:wordWrap/>
        <w:overflowPunct/>
        <w:topLinePunct w:val="0"/>
        <w:bidi w:val="0"/>
        <w:adjustRightInd w:val="0"/>
        <w:snapToGrid w:val="0"/>
        <w:spacing w:line="580" w:lineRule="exact"/>
        <w:textAlignment w:val="auto"/>
        <w:rPr>
          <w:rFonts w:hint="eastAsia"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区政府：</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根据会议安排，现将</w:t>
      </w:r>
      <w:r>
        <w:rPr>
          <w:rFonts w:hint="eastAsia" w:ascii="仿宋_GB2312" w:hAnsi="Times New Roman" w:eastAsia="仿宋_GB2312" w:cs="Times New Roman"/>
          <w:snapToGrid w:val="0"/>
          <w:sz w:val="32"/>
          <w:szCs w:val="32"/>
          <w:lang w:val="en-US" w:eastAsia="zh-CN"/>
        </w:rPr>
        <w:t>《瓯海区标准创新贡献奖管理办法》</w:t>
      </w:r>
      <w:r>
        <w:rPr>
          <w:rFonts w:hint="eastAsia" w:ascii="仿宋_GB2312" w:hAnsi="Times New Roman" w:eastAsia="仿宋_GB2312" w:cs="Times New Roman"/>
          <w:snapToGrid w:val="0"/>
          <w:sz w:val="32"/>
          <w:szCs w:val="32"/>
        </w:rPr>
        <w:t>起草的有关情况汇报如下：</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黑体" w:eastAsia="黑体"/>
          <w:sz w:val="32"/>
          <w:szCs w:val="32"/>
        </w:rPr>
      </w:pPr>
      <w:r>
        <w:rPr>
          <w:rFonts w:hint="eastAsia" w:ascii="黑体" w:eastAsia="黑体"/>
          <w:sz w:val="32"/>
          <w:szCs w:val="32"/>
        </w:rPr>
        <w:t>一、出台背景和依据</w:t>
      </w:r>
    </w:p>
    <w:p>
      <w:pPr>
        <w:pStyle w:val="9"/>
        <w:keepNext w:val="0"/>
        <w:keepLines w:val="0"/>
        <w:pageBreakBefore w:val="0"/>
        <w:kinsoku/>
        <w:wordWrap/>
        <w:overflowPunct/>
        <w:topLinePunct w:val="0"/>
        <w:bidi w:val="0"/>
        <w:snapToGrid w:val="0"/>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《中华人民共和国标准化法》《浙江省标准化条例》都明确规定，县级以上人民政府及其有关主管部门应当推动标准创新工作，按照国家和省有关规定，建立并实施标准创新贡献奖励制度。目前，国家、省、市</w:t>
      </w:r>
      <w:r>
        <w:rPr>
          <w:rFonts w:hint="eastAsia" w:eastAsia="仿宋_GB2312"/>
          <w:color w:val="auto"/>
          <w:sz w:val="32"/>
          <w:szCs w:val="32"/>
          <w:lang w:val="en-US" w:eastAsia="zh-CN"/>
        </w:rPr>
        <w:t>层面</w:t>
      </w:r>
      <w:r>
        <w:rPr>
          <w:rFonts w:hint="eastAsia" w:ascii="Times New Roman" w:hAnsi="Times New Roman" w:eastAsia="仿宋_GB2312"/>
          <w:color w:val="auto"/>
          <w:sz w:val="32"/>
          <w:szCs w:val="32"/>
          <w:lang w:val="en-US" w:eastAsia="zh-CN"/>
        </w:rPr>
        <w:t>都已出台相关政策。中国标准创新贡献奖于2006年设立，是市场监管总局经中央批准备案的省部级奖项</w:t>
      </w:r>
      <w:r>
        <w:rPr>
          <w:rFonts w:hint="eastAsia" w:eastAsia="仿宋_GB2312"/>
          <w:color w:val="auto"/>
          <w:sz w:val="32"/>
          <w:szCs w:val="32"/>
          <w:lang w:val="en-US" w:eastAsia="zh-CN"/>
        </w:rPr>
        <w:t>；</w:t>
      </w:r>
      <w:r>
        <w:rPr>
          <w:rFonts w:hint="eastAsia" w:ascii="Times New Roman" w:hAnsi="Times New Roman" w:eastAsia="仿宋_GB2312"/>
          <w:color w:val="auto"/>
          <w:sz w:val="32"/>
          <w:szCs w:val="32"/>
          <w:lang w:val="en-US" w:eastAsia="zh-CN"/>
        </w:rPr>
        <w:t>浙江省标准创新贡献奖于2017年由浙江省人民政府设立</w:t>
      </w:r>
      <w:r>
        <w:rPr>
          <w:rFonts w:hint="eastAsia" w:eastAsia="仿宋_GB2312"/>
          <w:color w:val="auto"/>
          <w:sz w:val="32"/>
          <w:szCs w:val="32"/>
          <w:lang w:val="en-US" w:eastAsia="zh-CN"/>
        </w:rPr>
        <w:t>；</w:t>
      </w:r>
      <w:r>
        <w:rPr>
          <w:rFonts w:hint="eastAsia" w:ascii="Times New Roman" w:hAnsi="Times New Roman" w:eastAsia="仿宋_GB2312"/>
          <w:color w:val="auto"/>
          <w:sz w:val="32"/>
          <w:szCs w:val="32"/>
          <w:lang w:val="en-US" w:eastAsia="zh-CN"/>
        </w:rPr>
        <w:t>温州市标准创新贡献奖于2022年由温州市人民政府设立，对标准化领域作出突出贡献的组织给予奖励。2022年2月，省委、省政府印发《关于贯彻落实〈国家标准化发展纲要〉的实施意见》，</w:t>
      </w:r>
      <w:r>
        <w:rPr>
          <w:rFonts w:hint="eastAsia" w:eastAsia="仿宋_GB2312"/>
          <w:color w:val="auto"/>
          <w:sz w:val="32"/>
          <w:szCs w:val="32"/>
          <w:lang w:val="en-US" w:eastAsia="zh-CN"/>
        </w:rPr>
        <w:t>要求</w:t>
      </w:r>
      <w:r>
        <w:rPr>
          <w:rFonts w:hint="eastAsia" w:ascii="Times New Roman" w:hAnsi="Times New Roman" w:eastAsia="仿宋_GB2312"/>
          <w:color w:val="auto"/>
          <w:sz w:val="32"/>
          <w:szCs w:val="32"/>
          <w:lang w:val="en-US" w:eastAsia="zh-CN"/>
        </w:rPr>
        <w:t>健全各领域标准化激励政策，完善省市县标准创新贡献奖制度。设立瓯海区标准创新贡献奖，可以更好推进国奖、省奖、市奖的培育梯队库建设。</w:t>
      </w:r>
    </w:p>
    <w:p>
      <w:pPr>
        <w:pStyle w:val="9"/>
        <w:keepNext w:val="0"/>
        <w:keepLines w:val="0"/>
        <w:pageBreakBefore w:val="0"/>
        <w:kinsoku/>
        <w:wordWrap/>
        <w:overflowPunct/>
        <w:topLinePunct w:val="0"/>
        <w:bidi w:val="0"/>
        <w:snapToGrid w:val="0"/>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为更好地发挥标准在经济社会发展中的基础性、战略性和引领性作用，服务我区经济社会高质量发展，根据标准化有关规定，区市场监管局牵头起草了《温州市瓯海区人民政府办公室关于印发瓯海区标准创新贡献奖管理办法的通知》。</w:t>
      </w:r>
    </w:p>
    <w:p>
      <w:pPr>
        <w:keepNext w:val="0"/>
        <w:keepLines w:val="0"/>
        <w:pageBreakBefore w:val="0"/>
        <w:numPr>
          <w:ilvl w:val="0"/>
          <w:numId w:val="1"/>
        </w:numPr>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snapToGrid w:val="0"/>
          <w:sz w:val="32"/>
          <w:szCs w:val="32"/>
        </w:rPr>
      </w:pPr>
      <w:r>
        <w:rPr>
          <w:rFonts w:hint="eastAsia" w:ascii="黑体" w:hAnsi="黑体" w:eastAsia="黑体" w:cs="黑体"/>
          <w:snapToGrid w:val="0"/>
          <w:sz w:val="32"/>
          <w:szCs w:val="32"/>
        </w:rPr>
        <w:t>前期研究讨论情况</w:t>
      </w:r>
    </w:p>
    <w:p>
      <w:pPr>
        <w:keepNext w:val="0"/>
        <w:keepLines w:val="0"/>
        <w:pageBreakBefore w:val="0"/>
        <w:widowControl w:val="0"/>
        <w:suppressLineNumbers w:val="0"/>
        <w:suppressAutoHyphens w:val="0"/>
        <w:kinsoku/>
        <w:wordWrap/>
        <w:overflowPunct/>
        <w:topLinePunct w:val="0"/>
        <w:bidi w:val="0"/>
        <w:spacing w:line="580" w:lineRule="exact"/>
        <w:ind w:firstLine="640" w:firstLineChars="200"/>
        <w:textAlignment w:val="auto"/>
        <w:rPr>
          <w:rFonts w:hint="eastAsia" w:ascii="仿宋_GB2312" w:eastAsia="仿宋_GB2312" w:cs="仿宋_GB2312"/>
          <w:kern w:val="0"/>
          <w:sz w:val="32"/>
          <w:szCs w:val="32"/>
          <w:lang w:val="en-US" w:eastAsia="zh-CN"/>
        </w:rPr>
      </w:pPr>
      <w:r>
        <w:rPr>
          <w:rFonts w:ascii="Times New Roman" w:hAnsi="Times New Roman" w:eastAsia="仿宋_GB2312"/>
          <w:kern w:val="0"/>
          <w:sz w:val="32"/>
          <w:szCs w:val="32"/>
        </w:rPr>
        <w:t>202</w:t>
      </w:r>
      <w:r>
        <w:rPr>
          <w:rFonts w:hint="eastAsia" w:eastAsia="仿宋_GB2312"/>
          <w:kern w:val="0"/>
          <w:sz w:val="32"/>
          <w:szCs w:val="32"/>
          <w:lang w:val="en-US" w:eastAsia="zh-CN"/>
        </w:rPr>
        <w:t>3</w:t>
      </w:r>
      <w:r>
        <w:rPr>
          <w:rFonts w:hint="eastAsia" w:ascii="Times New Roman" w:hAnsi="Times New Roman" w:eastAsia="仿宋_GB2312"/>
          <w:kern w:val="0"/>
          <w:sz w:val="32"/>
          <w:szCs w:val="32"/>
        </w:rPr>
        <w:t>年</w:t>
      </w:r>
      <w:r>
        <w:rPr>
          <w:rFonts w:hint="eastAsia" w:eastAsia="仿宋_GB2312"/>
          <w:kern w:val="0"/>
          <w:sz w:val="32"/>
          <w:szCs w:val="32"/>
          <w:lang w:val="en-US" w:eastAsia="zh-CN"/>
        </w:rPr>
        <w:t>7</w:t>
      </w:r>
      <w:r>
        <w:rPr>
          <w:rFonts w:hint="eastAsia" w:ascii="Times New Roman" w:hAnsi="Times New Roman" w:eastAsia="仿宋_GB2312"/>
          <w:kern w:val="0"/>
          <w:sz w:val="32"/>
          <w:szCs w:val="32"/>
        </w:rPr>
        <w:t>月，</w:t>
      </w:r>
      <w:r>
        <w:rPr>
          <w:rFonts w:hint="eastAsia" w:eastAsia="仿宋_GB2312"/>
          <w:kern w:val="0"/>
          <w:sz w:val="32"/>
          <w:szCs w:val="32"/>
          <w:lang w:val="en-US" w:eastAsia="zh-CN"/>
        </w:rPr>
        <w:t>区</w:t>
      </w:r>
      <w:r>
        <w:rPr>
          <w:rFonts w:hint="eastAsia" w:ascii="Times New Roman" w:hAnsi="Times New Roman" w:eastAsia="仿宋_GB2312"/>
          <w:kern w:val="0"/>
          <w:sz w:val="32"/>
          <w:szCs w:val="32"/>
        </w:rPr>
        <w:t>市场监管局根据《</w:t>
      </w:r>
      <w:r>
        <w:rPr>
          <w:rFonts w:hint="eastAsia" w:eastAsia="仿宋_GB2312"/>
          <w:kern w:val="0"/>
          <w:sz w:val="32"/>
          <w:szCs w:val="32"/>
          <w:lang w:val="en-US" w:eastAsia="zh-CN"/>
        </w:rPr>
        <w:t>温州市</w:t>
      </w:r>
      <w:r>
        <w:rPr>
          <w:rFonts w:hint="eastAsia" w:ascii="Times New Roman" w:hAnsi="Times New Roman" w:eastAsia="仿宋_GB2312"/>
          <w:kern w:val="0"/>
          <w:sz w:val="32"/>
          <w:szCs w:val="32"/>
        </w:rPr>
        <w:t>标准创新贡献奖管理办法》</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结合</w:t>
      </w:r>
      <w:r>
        <w:rPr>
          <w:rFonts w:hint="eastAsia" w:eastAsia="仿宋_GB2312"/>
          <w:kern w:val="0"/>
          <w:sz w:val="32"/>
          <w:szCs w:val="32"/>
          <w:lang w:val="en-US" w:eastAsia="zh-CN"/>
        </w:rPr>
        <w:t>瓯海区实际</w:t>
      </w:r>
      <w:r>
        <w:rPr>
          <w:rFonts w:hint="eastAsia" w:ascii="Times New Roman" w:hAnsi="Times New Roman" w:eastAsia="仿宋_GB2312"/>
          <w:kern w:val="0"/>
          <w:sz w:val="32"/>
          <w:szCs w:val="32"/>
        </w:rPr>
        <w:t>，起草</w:t>
      </w:r>
      <w:r>
        <w:rPr>
          <w:rFonts w:hint="eastAsia" w:ascii="Times New Roman" w:hAnsi="Times New Roman" w:eastAsia="仿宋_GB2312"/>
          <w:kern w:val="0"/>
          <w:sz w:val="32"/>
          <w:szCs w:val="32"/>
          <w:lang w:val="en-US" w:eastAsia="zh-CN"/>
        </w:rPr>
        <w:t>了</w:t>
      </w:r>
      <w:r>
        <w:rPr>
          <w:rFonts w:hint="eastAsia" w:ascii="Times New Roman" w:hAnsi="Times New Roman" w:eastAsia="仿宋_GB2312"/>
          <w:kern w:val="0"/>
          <w:sz w:val="32"/>
          <w:szCs w:val="32"/>
        </w:rPr>
        <w:t>《</w:t>
      </w:r>
      <w:r>
        <w:rPr>
          <w:rFonts w:hint="eastAsia" w:eastAsia="仿宋_GB2312"/>
          <w:bCs/>
          <w:sz w:val="32"/>
          <w:szCs w:val="32"/>
          <w:lang w:val="en-US" w:eastAsia="zh-CN"/>
        </w:rPr>
        <w:t>瓯海区</w:t>
      </w:r>
      <w:r>
        <w:rPr>
          <w:rFonts w:hint="eastAsia" w:ascii="Times New Roman" w:hAnsi="Times New Roman" w:eastAsia="仿宋_GB2312"/>
          <w:bCs/>
          <w:sz w:val="32"/>
          <w:szCs w:val="32"/>
        </w:rPr>
        <w:t>标准创新贡献奖管理办法</w:t>
      </w:r>
      <w:r>
        <w:rPr>
          <w:rFonts w:hint="eastAsia" w:ascii="Times New Roman" w:hAnsi="Times New Roman" w:eastAsia="仿宋_GB2312"/>
          <w:kern w:val="0"/>
          <w:sz w:val="32"/>
          <w:szCs w:val="32"/>
        </w:rPr>
        <w:t>》初稿</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并于7月28日向吴雪梅常委和林颖达副主任汇报文件起草情况，签发了立项申报表。</w:t>
      </w:r>
      <w:r>
        <w:rPr>
          <w:rFonts w:hint="eastAsia" w:ascii="Times New Roman" w:hAnsi="Times New Roman" w:eastAsia="仿宋_GB2312"/>
          <w:kern w:val="0"/>
          <w:sz w:val="32"/>
          <w:szCs w:val="32"/>
        </w:rPr>
        <w:t>随后</w:t>
      </w:r>
      <w:r>
        <w:rPr>
          <w:rFonts w:hint="eastAsia" w:ascii="Times New Roman" w:hAnsi="仿宋_GB2312" w:eastAsia="仿宋_GB2312"/>
          <w:sz w:val="32"/>
          <w:szCs w:val="32"/>
          <w:shd w:val="clear" w:color="auto" w:fill="FFFFFF"/>
        </w:rPr>
        <w:t>组织多轮调研和专题研讨会，</w:t>
      </w:r>
      <w:r>
        <w:rPr>
          <w:rFonts w:hint="eastAsia" w:ascii="Times New Roman" w:hAnsi="Times New Roman" w:eastAsia="仿宋_GB2312"/>
          <w:kern w:val="0"/>
          <w:sz w:val="32"/>
          <w:szCs w:val="32"/>
        </w:rPr>
        <w:t>几易其稿、几经审改形成征求意见稿</w:t>
      </w:r>
      <w:r>
        <w:rPr>
          <w:rFonts w:hint="eastAsia" w:ascii="Times New Roman" w:hAnsi="Times New Roman" w:eastAsia="仿宋_GB2312"/>
          <w:kern w:val="0"/>
          <w:sz w:val="32"/>
          <w:szCs w:val="32"/>
          <w:lang w:val="en-US" w:eastAsia="zh-CN"/>
        </w:rPr>
        <w:t>。8月</w:t>
      </w:r>
      <w:r>
        <w:rPr>
          <w:rFonts w:hint="eastAsia" w:eastAsia="仿宋_GB2312"/>
          <w:kern w:val="0"/>
          <w:sz w:val="32"/>
          <w:szCs w:val="32"/>
          <w:lang w:val="en-US" w:eastAsia="zh-CN"/>
        </w:rPr>
        <w:t>3</w:t>
      </w:r>
      <w:r>
        <w:rPr>
          <w:rFonts w:hint="eastAsia" w:ascii="Times New Roman" w:hAnsi="Times New Roman" w:eastAsia="仿宋_GB2312"/>
          <w:kern w:val="0"/>
          <w:sz w:val="32"/>
          <w:szCs w:val="32"/>
          <w:lang w:val="en-US" w:eastAsia="zh-CN"/>
        </w:rPr>
        <w:t>日至8月4日，</w:t>
      </w:r>
      <w:r>
        <w:rPr>
          <w:rFonts w:hint="eastAsia" w:eastAsia="仿宋_GB2312"/>
          <w:kern w:val="0"/>
          <w:sz w:val="32"/>
          <w:szCs w:val="32"/>
          <w:lang w:eastAsia="zh-CN"/>
        </w:rPr>
        <w:t>向</w:t>
      </w:r>
      <w:r>
        <w:rPr>
          <w:rFonts w:hint="eastAsia" w:eastAsia="仿宋_GB2312"/>
          <w:kern w:val="0"/>
          <w:sz w:val="32"/>
          <w:szCs w:val="32"/>
          <w:lang w:val="en-US" w:eastAsia="zh-CN"/>
        </w:rPr>
        <w:t>区委政法委、区发改局等26个单位</w:t>
      </w:r>
      <w:r>
        <w:rPr>
          <w:rFonts w:hint="eastAsia" w:eastAsia="仿宋_GB2312"/>
          <w:kern w:val="0"/>
          <w:sz w:val="32"/>
          <w:szCs w:val="32"/>
          <w:lang w:eastAsia="zh-CN"/>
        </w:rPr>
        <w:t>征求意见，</w:t>
      </w:r>
      <w:r>
        <w:rPr>
          <w:rFonts w:hint="eastAsia" w:eastAsia="仿宋_GB2312"/>
          <w:kern w:val="0"/>
          <w:sz w:val="32"/>
          <w:szCs w:val="32"/>
          <w:lang w:val="en-US" w:eastAsia="zh-CN"/>
        </w:rPr>
        <w:t>征求意见期间未收到任何意见和建议。8</w:t>
      </w:r>
      <w:r>
        <w:rPr>
          <w:rFonts w:hint="eastAsia" w:eastAsia="仿宋_GB2312"/>
          <w:kern w:val="0"/>
          <w:sz w:val="32"/>
          <w:szCs w:val="32"/>
          <w:lang w:eastAsia="zh-CN"/>
        </w:rPr>
        <w:t>月2日至</w:t>
      </w:r>
      <w:r>
        <w:rPr>
          <w:rFonts w:hint="eastAsia" w:eastAsia="仿宋_GB2312"/>
          <w:kern w:val="0"/>
          <w:sz w:val="32"/>
          <w:szCs w:val="32"/>
          <w:lang w:val="en-US" w:eastAsia="zh-CN"/>
        </w:rPr>
        <w:t>9</w:t>
      </w:r>
      <w:r>
        <w:rPr>
          <w:rFonts w:hint="eastAsia" w:eastAsia="仿宋_GB2312"/>
          <w:kern w:val="0"/>
          <w:sz w:val="32"/>
          <w:szCs w:val="32"/>
          <w:lang w:eastAsia="zh-CN"/>
        </w:rPr>
        <w:t>月1日</w:t>
      </w:r>
      <w:r>
        <w:rPr>
          <w:rFonts w:hint="eastAsia" w:eastAsia="仿宋_GB2312"/>
          <w:kern w:val="0"/>
          <w:sz w:val="32"/>
          <w:szCs w:val="32"/>
          <w:lang w:val="en-US" w:eastAsia="zh-CN"/>
        </w:rPr>
        <w:t>期间</w:t>
      </w:r>
      <w:r>
        <w:rPr>
          <w:rFonts w:hint="eastAsia" w:eastAsia="仿宋_GB2312"/>
          <w:kern w:val="0"/>
          <w:sz w:val="32"/>
          <w:szCs w:val="32"/>
          <w:lang w:eastAsia="zh-CN"/>
        </w:rPr>
        <w:t>通过</w:t>
      </w:r>
      <w:r>
        <w:rPr>
          <w:rFonts w:hint="eastAsia" w:eastAsia="仿宋_GB2312"/>
          <w:kern w:val="0"/>
          <w:sz w:val="32"/>
          <w:szCs w:val="32"/>
          <w:lang w:val="en-US" w:eastAsia="zh-CN"/>
        </w:rPr>
        <w:t>区</w:t>
      </w:r>
      <w:r>
        <w:rPr>
          <w:rFonts w:hint="eastAsia" w:eastAsia="仿宋_GB2312"/>
          <w:kern w:val="0"/>
          <w:sz w:val="32"/>
          <w:szCs w:val="32"/>
          <w:lang w:eastAsia="zh-CN"/>
        </w:rPr>
        <w:t>政府门户网站向社会公众征求意见，</w:t>
      </w:r>
      <w:r>
        <w:rPr>
          <w:rFonts w:hint="eastAsia" w:eastAsia="仿宋_GB2312"/>
          <w:kern w:val="0"/>
          <w:sz w:val="32"/>
          <w:szCs w:val="32"/>
          <w:lang w:val="en-US" w:eastAsia="zh-CN"/>
        </w:rPr>
        <w:t>征求意见期间未收到任何意见和建议。</w:t>
      </w:r>
      <w:r>
        <w:rPr>
          <w:rFonts w:hint="eastAsia" w:ascii="仿宋_GB2312" w:hAnsi="仿宋_GB2312" w:eastAsia="仿宋_GB2312" w:cs="仿宋_GB2312"/>
          <w:sz w:val="32"/>
          <w:szCs w:val="32"/>
          <w:shd w:val="clear" w:color="auto" w:fill="FFFFFF"/>
          <w:lang w:eastAsia="zh-CN"/>
        </w:rPr>
        <w:t>文件已经通过</w:t>
      </w:r>
      <w:r>
        <w:rPr>
          <w:rFonts w:hint="eastAsia" w:ascii="仿宋_GB2312" w:hAnsi="仿宋_GB2312" w:eastAsia="仿宋_GB2312" w:cs="仿宋_GB2312"/>
          <w:sz w:val="32"/>
          <w:szCs w:val="32"/>
          <w:shd w:val="clear" w:color="auto" w:fill="FFFFFF"/>
          <w:lang w:val="en-US" w:eastAsia="zh-CN"/>
        </w:rPr>
        <w:t>瓯海区市场监管局价监分局</w:t>
      </w:r>
      <w:r>
        <w:rPr>
          <w:rFonts w:hint="eastAsia" w:ascii="仿宋_GB2312" w:hAnsi="仿宋_GB2312" w:eastAsia="仿宋_GB2312" w:cs="仿宋_GB2312"/>
          <w:sz w:val="32"/>
          <w:szCs w:val="32"/>
          <w:u w:val="none"/>
          <w:shd w:val="clear" w:color="auto" w:fill="FFFFFF"/>
          <w:lang w:val="en-US" w:eastAsia="zh-CN"/>
        </w:rPr>
        <w:t>公平竞争审查和瓯海区市场监管局法规科合法性审查</w:t>
      </w:r>
      <w:r>
        <w:rPr>
          <w:rFonts w:hint="eastAsia" w:hAnsi="仿宋_GB2312" w:eastAsia="仿宋_GB2312"/>
          <w:sz w:val="32"/>
          <w:szCs w:val="32"/>
          <w:u w:val="none"/>
          <w:shd w:val="clear" w:color="auto" w:fill="FFFFFF"/>
          <w:lang w:val="en-US" w:eastAsia="zh-CN"/>
        </w:rPr>
        <w:t>。10月10日，局领导班子成员审议通过《</w:t>
      </w:r>
      <w:r>
        <w:rPr>
          <w:rFonts w:hint="eastAsia" w:eastAsia="仿宋_GB2312"/>
          <w:kern w:val="0"/>
          <w:sz w:val="32"/>
          <w:szCs w:val="32"/>
          <w:lang w:val="en-US" w:eastAsia="zh-CN"/>
        </w:rPr>
        <w:t>瓯海区</w:t>
      </w:r>
      <w:r>
        <w:rPr>
          <w:rFonts w:hint="eastAsia" w:ascii="Times New Roman" w:hAnsi="Times New Roman" w:eastAsia="仿宋_GB2312"/>
          <w:kern w:val="0"/>
          <w:sz w:val="32"/>
          <w:szCs w:val="32"/>
        </w:rPr>
        <w:t>标准创新贡献奖管理办法</w:t>
      </w:r>
      <w:r>
        <w:rPr>
          <w:rFonts w:hint="eastAsia" w:hAnsi="仿宋_GB2312" w:eastAsia="仿宋_GB2312"/>
          <w:sz w:val="32"/>
          <w:szCs w:val="32"/>
          <w:u w:val="none"/>
          <w:shd w:val="clear" w:color="auto" w:fill="FFFFFF"/>
          <w:lang w:val="en-US" w:eastAsia="zh-CN"/>
        </w:rPr>
        <w:t>》</w:t>
      </w:r>
      <w:r>
        <w:rPr>
          <w:rFonts w:hint="eastAsia" w:ascii="仿宋" w:hAnsi="仿宋" w:eastAsia="仿宋"/>
          <w:sz w:val="32"/>
          <w:szCs w:val="32"/>
          <w:lang w:val="zh-TW"/>
        </w:rPr>
        <w:t>。</w:t>
      </w:r>
      <w:r>
        <w:rPr>
          <w:rFonts w:hint="eastAsia" w:hAnsi="仿宋_GB2312" w:eastAsia="仿宋_GB2312"/>
          <w:sz w:val="32"/>
          <w:szCs w:val="32"/>
          <w:u w:val="none"/>
          <w:shd w:val="clear" w:color="auto" w:fill="FFFFFF"/>
          <w:lang w:val="en-US" w:eastAsia="zh-CN"/>
        </w:rPr>
        <w:t>10月23日，文件</w:t>
      </w:r>
      <w:r>
        <w:rPr>
          <w:rFonts w:hint="eastAsia" w:ascii="仿宋_GB2312" w:hAnsi="Times New Roman" w:eastAsia="仿宋_GB2312" w:cs="Times New Roman"/>
          <w:sz w:val="32"/>
          <w:szCs w:val="32"/>
        </w:rPr>
        <w:t>报</w:t>
      </w:r>
      <w:r>
        <w:rPr>
          <w:rFonts w:hint="eastAsia" w:ascii="仿宋_GB2312" w:eastAsia="仿宋_GB2312"/>
          <w:sz w:val="32"/>
          <w:szCs w:val="32"/>
        </w:rPr>
        <w:t>送</w:t>
      </w:r>
      <w:r>
        <w:rPr>
          <w:rFonts w:hint="eastAsia" w:ascii="仿宋_GB2312" w:eastAsia="仿宋_GB2312"/>
          <w:sz w:val="32"/>
          <w:szCs w:val="32"/>
          <w:lang w:val="en-US" w:eastAsia="zh-CN"/>
        </w:rPr>
        <w:t>司法</w:t>
      </w:r>
      <w:r>
        <w:rPr>
          <w:rFonts w:hint="eastAsia" w:ascii="仿宋_GB2312" w:eastAsia="仿宋_GB2312"/>
          <w:sz w:val="32"/>
          <w:szCs w:val="32"/>
        </w:rPr>
        <w:t>局</w:t>
      </w:r>
      <w:r>
        <w:rPr>
          <w:rFonts w:hint="eastAsia" w:ascii="仿宋_GB2312" w:eastAsia="仿宋_GB2312"/>
          <w:sz w:val="32"/>
          <w:szCs w:val="32"/>
          <w:lang w:val="en-US" w:eastAsia="zh-CN"/>
        </w:rPr>
        <w:t>进行</w:t>
      </w:r>
      <w:r>
        <w:rPr>
          <w:rFonts w:hint="eastAsia" w:ascii="仿宋_GB2312" w:eastAsia="仿宋_GB2312"/>
          <w:sz w:val="32"/>
          <w:szCs w:val="32"/>
        </w:rPr>
        <w:t>合法性审查</w:t>
      </w:r>
      <w:r>
        <w:rPr>
          <w:rFonts w:hint="eastAsia" w:ascii="仿宋_GB2312" w:eastAsia="仿宋_GB2312"/>
          <w:sz w:val="32"/>
          <w:szCs w:val="32"/>
          <w:lang w:eastAsia="zh-CN"/>
        </w:rPr>
        <w:t>，</w:t>
      </w:r>
      <w:r>
        <w:rPr>
          <w:rFonts w:hint="eastAsia" w:ascii="仿宋_GB2312" w:eastAsia="仿宋_GB2312"/>
          <w:sz w:val="32"/>
          <w:szCs w:val="32"/>
          <w:lang w:val="en-US" w:eastAsia="zh-CN"/>
        </w:rPr>
        <w:t>10月30日，司法局提出1条合法性审查意见，文件</w:t>
      </w:r>
      <w:r>
        <w:rPr>
          <w:rFonts w:hint="eastAsia" w:ascii="仿宋_GB2312" w:eastAsia="仿宋_GB2312"/>
          <w:kern w:val="0"/>
          <w:sz w:val="32"/>
          <w:szCs w:val="32"/>
        </w:rPr>
        <w:t>第四</w:t>
      </w:r>
      <w:r>
        <w:rPr>
          <w:rFonts w:hint="eastAsia" w:ascii="仿宋_GB2312" w:eastAsia="仿宋_GB2312"/>
          <w:kern w:val="0"/>
          <w:sz w:val="32"/>
          <w:szCs w:val="32"/>
          <w:lang w:val="en-US" w:eastAsia="zh-CN"/>
        </w:rPr>
        <w:t>条</w:t>
      </w:r>
      <w:r>
        <w:rPr>
          <w:rFonts w:hint="eastAsia" w:ascii="仿宋_GB2312" w:eastAsia="仿宋_GB2312"/>
          <w:kern w:val="0"/>
          <w:sz w:val="32"/>
          <w:szCs w:val="32"/>
        </w:rPr>
        <w:t>第</w:t>
      </w:r>
      <w:r>
        <w:rPr>
          <w:rFonts w:hint="eastAsia" w:ascii="仿宋_GB2312" w:eastAsia="仿宋_GB2312"/>
          <w:kern w:val="0"/>
          <w:sz w:val="32"/>
          <w:szCs w:val="32"/>
          <w:lang w:eastAsia="zh-CN"/>
        </w:rPr>
        <w:t>（</w:t>
      </w:r>
      <w:r>
        <w:rPr>
          <w:rFonts w:hint="eastAsia" w:ascii="仿宋_GB2312" w:eastAsia="仿宋_GB2312"/>
          <w:kern w:val="0"/>
          <w:sz w:val="32"/>
          <w:szCs w:val="32"/>
        </w:rPr>
        <w:t>十九</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项</w:t>
      </w:r>
      <w:r>
        <w:rPr>
          <w:rFonts w:hint="eastAsia" w:ascii="仿宋_GB2312" w:eastAsia="仿宋_GB2312"/>
          <w:kern w:val="0"/>
          <w:sz w:val="32"/>
          <w:szCs w:val="32"/>
          <w:lang w:eastAsia="zh-CN"/>
        </w:rPr>
        <w:t>的</w:t>
      </w:r>
      <w:r>
        <w:rPr>
          <w:rFonts w:hint="eastAsia" w:ascii="仿宋_GB2312" w:eastAsia="仿宋_GB2312"/>
          <w:kern w:val="0"/>
          <w:sz w:val="32"/>
          <w:szCs w:val="32"/>
        </w:rPr>
        <w:t>规定“瓯海区标准创新贡献奖获奖情况载入相关</w:t>
      </w:r>
      <w:r>
        <w:rPr>
          <w:rFonts w:hint="eastAsia" w:eastAsia="仿宋_GB2312" w:cs="仿宋_GB2312"/>
          <w:sz w:val="32"/>
          <w:szCs w:val="32"/>
          <w:lang w:val="en-US" w:eastAsia="zh-CN"/>
        </w:rPr>
        <w:t>人员人事档案，作为对其业绩考核、岗位聘任、专业技术资格评价、评奖评优等的依据之一。”因瓯海区标准创新贡献奖奖励对象为组织，而本条将获奖情况载入相关人员个人人事档</w:t>
      </w:r>
      <w:r>
        <w:rPr>
          <w:rFonts w:hint="eastAsia" w:ascii="仿宋_GB2312" w:eastAsia="仿宋_GB2312" w:cs="仿宋_GB2312"/>
          <w:kern w:val="0"/>
          <w:sz w:val="32"/>
          <w:szCs w:val="32"/>
          <w:lang w:val="en-US" w:eastAsia="zh-CN"/>
        </w:rPr>
        <w:t>案，容易产生歧义，建议明确相关人员的具体身份。</w:t>
      </w:r>
      <w:r>
        <w:rPr>
          <w:rFonts w:hint="eastAsia" w:eastAsia="仿宋_GB2312"/>
          <w:kern w:val="0"/>
          <w:sz w:val="32"/>
          <w:szCs w:val="32"/>
          <w:lang w:val="en-US" w:eastAsia="zh-CN"/>
        </w:rPr>
        <w:t>区</w:t>
      </w:r>
      <w:r>
        <w:rPr>
          <w:rFonts w:hint="eastAsia" w:ascii="Times New Roman" w:hAnsi="Times New Roman" w:eastAsia="仿宋_GB2312"/>
          <w:kern w:val="0"/>
          <w:sz w:val="32"/>
          <w:szCs w:val="32"/>
        </w:rPr>
        <w:t>市场监管</w:t>
      </w:r>
      <w:r>
        <w:rPr>
          <w:rFonts w:hint="eastAsia" w:ascii="仿宋_GB2312" w:eastAsia="仿宋_GB2312" w:cs="仿宋_GB2312"/>
          <w:kern w:val="0"/>
          <w:sz w:val="32"/>
          <w:szCs w:val="32"/>
          <w:lang w:val="en-US" w:eastAsia="zh-CN"/>
        </w:rPr>
        <w:t>局决定采纳，并将该项删除。（详见附件3</w:t>
      </w:r>
      <w:r>
        <w:rPr>
          <w:rFonts w:hint="eastAsia" w:ascii="仿宋_GB2312" w:eastAsia="仿宋_GB2312" w:cs="方正小标宋简体"/>
          <w:color w:val="000000"/>
          <w:sz w:val="32"/>
          <w:szCs w:val="32"/>
          <w:lang w:bidi="ar-SA"/>
        </w:rPr>
        <w:t>《</w:t>
      </w:r>
      <w:r>
        <w:rPr>
          <w:rFonts w:hint="eastAsia" w:ascii="仿宋_GB2312" w:eastAsia="仿宋_GB2312" w:cs="方正小标宋简体"/>
          <w:color w:val="000000"/>
          <w:sz w:val="32"/>
          <w:szCs w:val="32"/>
          <w:lang w:val="en-US" w:eastAsia="zh-CN" w:bidi="ar-SA"/>
        </w:rPr>
        <w:t>瓯海区</w:t>
      </w:r>
      <w:r>
        <w:rPr>
          <w:rFonts w:hint="eastAsia" w:ascii="仿宋_GB2312" w:eastAsia="仿宋_GB2312" w:cs="方正小标宋简体"/>
          <w:color w:val="000000"/>
          <w:sz w:val="32"/>
          <w:szCs w:val="32"/>
          <w:lang w:bidi="ar-SA"/>
        </w:rPr>
        <w:t>标准创新贡献奖管理办法》</w:t>
      </w:r>
      <w:r>
        <w:rPr>
          <w:rFonts w:hint="eastAsia" w:ascii="仿宋_GB2312" w:eastAsia="仿宋_GB2312" w:cs="仿宋_GB2312"/>
          <w:kern w:val="0"/>
          <w:sz w:val="32"/>
          <w:szCs w:val="32"/>
          <w:lang w:val="en-US" w:eastAsia="zh-CN"/>
        </w:rPr>
        <w:t>合法性审查意见采纳情况汇总表）。</w:t>
      </w:r>
      <w:bookmarkStart w:id="0" w:name="_GoBack"/>
      <w:bookmarkEnd w:id="0"/>
    </w:p>
    <w:p>
      <w:pPr>
        <w:pStyle w:val="2"/>
        <w:ind w:left="0" w:leftChars="0" w:firstLine="640" w:firstLineChars="200"/>
        <w:rPr>
          <w:rFonts w:hint="default"/>
          <w:lang w:val="en-US" w:eastAsia="zh-CN"/>
        </w:rPr>
      </w:pPr>
      <w:r>
        <w:rPr>
          <w:rFonts w:hint="eastAsia" w:ascii="仿宋_GB2312" w:eastAsia="仿宋_GB2312" w:cs="仿宋_GB2312"/>
          <w:kern w:val="0"/>
          <w:sz w:val="32"/>
          <w:szCs w:val="32"/>
          <w:lang w:val="en-US" w:eastAsia="zh-CN"/>
        </w:rPr>
        <w:t>11月2日，吴雪梅常委专题听取汇报，拟同意上会。</w:t>
      </w:r>
    </w:p>
    <w:p>
      <w:pPr>
        <w:keepNext w:val="0"/>
        <w:keepLines w:val="0"/>
        <w:pageBreakBefore w:val="0"/>
        <w:numPr>
          <w:ilvl w:val="0"/>
          <w:numId w:val="1"/>
        </w:numPr>
        <w:kinsoku/>
        <w:wordWrap/>
        <w:overflowPunct/>
        <w:topLinePunct w:val="0"/>
        <w:bidi w:val="0"/>
        <w:spacing w:line="580" w:lineRule="exact"/>
        <w:ind w:left="0" w:leftChars="0" w:firstLine="640" w:firstLineChars="200"/>
        <w:textAlignment w:val="auto"/>
        <w:rPr>
          <w:rFonts w:hint="eastAsia" w:ascii="黑体" w:eastAsia="黑体"/>
          <w:sz w:val="32"/>
          <w:szCs w:val="32"/>
        </w:rPr>
      </w:pPr>
      <w:r>
        <w:rPr>
          <w:rFonts w:hint="eastAsia" w:ascii="黑体" w:eastAsia="黑体"/>
          <w:sz w:val="32"/>
          <w:szCs w:val="32"/>
        </w:rPr>
        <w:t>主要内容</w:t>
      </w:r>
    </w:p>
    <w:p>
      <w:pPr>
        <w:keepNext w:val="0"/>
        <w:keepLines w:val="0"/>
        <w:pageBreakBefore w:val="0"/>
        <w:kinsoku/>
        <w:wordWrap/>
        <w:overflowPunct/>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w:t>
      </w:r>
      <w:r>
        <w:rPr>
          <w:rFonts w:hint="eastAsia" w:eastAsia="仿宋_GB2312"/>
          <w:kern w:val="0"/>
          <w:sz w:val="32"/>
          <w:szCs w:val="32"/>
          <w:lang w:val="en-US" w:eastAsia="zh-CN"/>
        </w:rPr>
        <w:t>瓯海区</w:t>
      </w:r>
      <w:r>
        <w:rPr>
          <w:rFonts w:hint="eastAsia" w:ascii="Times New Roman" w:hAnsi="Times New Roman" w:eastAsia="仿宋_GB2312"/>
          <w:kern w:val="0"/>
          <w:sz w:val="32"/>
          <w:szCs w:val="32"/>
        </w:rPr>
        <w:t>标准创新贡献奖管理办法》共分为五章、</w:t>
      </w:r>
      <w:r>
        <w:rPr>
          <w:rFonts w:hint="eastAsia" w:ascii="Times New Roman" w:hAnsi="Times New Roman" w:eastAsia="仿宋_GB2312"/>
          <w:kern w:val="0"/>
          <w:sz w:val="32"/>
          <w:szCs w:val="32"/>
          <w:lang w:val="en-US" w:eastAsia="zh-CN"/>
        </w:rPr>
        <w:t>二十四</w:t>
      </w:r>
      <w:r>
        <w:rPr>
          <w:rFonts w:hint="eastAsia" w:ascii="Times New Roman" w:hAnsi="Times New Roman" w:eastAsia="仿宋_GB2312"/>
          <w:kern w:val="0"/>
          <w:sz w:val="32"/>
          <w:szCs w:val="32"/>
        </w:rPr>
        <w:t>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580" w:lineRule="exact"/>
        <w:ind w:firstLine="640" w:firstLineChars="200"/>
        <w:jc w:val="left"/>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Times New Roman" w:eastAsia="楷体_GB2312"/>
          <w:kern w:val="0"/>
          <w:sz w:val="32"/>
          <w:szCs w:val="32"/>
          <w:lang w:val="en-US" w:eastAsia="zh-CN"/>
        </w:rPr>
        <w:t>第一章</w:t>
      </w:r>
      <w:r>
        <w:rPr>
          <w:rFonts w:hint="eastAsia" w:ascii="Times New Roman" w:eastAsia="楷体_GB2312"/>
          <w:kern w:val="0"/>
          <w:sz w:val="32"/>
          <w:szCs w:val="32"/>
        </w:rPr>
        <w:t>总</w:t>
      </w:r>
      <w:r>
        <w:rPr>
          <w:rFonts w:hint="eastAsia" w:ascii="Times New Roman" w:eastAsia="楷体_GB2312"/>
          <w:kern w:val="0"/>
          <w:sz w:val="32"/>
          <w:szCs w:val="32"/>
          <w:lang w:val="en-US" w:eastAsia="zh-CN"/>
        </w:rPr>
        <w:t>则</w:t>
      </w:r>
      <w:r>
        <w:rPr>
          <w:rFonts w:hint="eastAsia" w:ascii="Times New Roman" w:eastAsia="楷体_GB2312"/>
          <w:kern w:val="0"/>
          <w:sz w:val="32"/>
          <w:szCs w:val="32"/>
        </w:rPr>
        <w:t>。</w:t>
      </w:r>
      <w:r>
        <w:rPr>
          <w:rFonts w:hint="eastAsia" w:ascii="仿宋_GB2312" w:hAnsi="仿宋_GB2312" w:eastAsia="仿宋_GB2312" w:cs="仿宋_GB2312"/>
          <w:sz w:val="32"/>
          <w:szCs w:val="32"/>
        </w:rPr>
        <w:t>主要介绍标准创新贡献奖管理办法的制定目的、</w:t>
      </w:r>
      <w:r>
        <w:rPr>
          <w:rFonts w:hint="eastAsia" w:ascii="仿宋_GB2312" w:hAnsi="仿宋_GB2312" w:eastAsia="仿宋_GB2312" w:cs="仿宋_GB2312"/>
          <w:sz w:val="32"/>
          <w:szCs w:val="32"/>
          <w:lang w:val="en-US" w:eastAsia="zh-CN"/>
        </w:rPr>
        <w:t>评定范围、</w:t>
      </w:r>
      <w:r>
        <w:rPr>
          <w:rFonts w:hint="eastAsia" w:ascii="仿宋_GB2312" w:hAnsi="仿宋_GB2312" w:eastAsia="仿宋_GB2312" w:cs="仿宋_GB2312"/>
          <w:kern w:val="0"/>
          <w:sz w:val="32"/>
          <w:szCs w:val="32"/>
          <w:lang w:val="en-US" w:eastAsia="zh-CN"/>
        </w:rPr>
        <w:t>评审标准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奖项设置</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瓯海区</w:t>
      </w:r>
      <w:r>
        <w:rPr>
          <w:rFonts w:hint="eastAsia" w:ascii="仿宋_GB2312" w:hAnsi="仿宋_GB2312" w:eastAsia="仿宋_GB2312" w:cs="仿宋_GB2312"/>
          <w:color w:val="000000" w:themeColor="text1"/>
          <w:sz w:val="32"/>
          <w:szCs w:val="32"/>
          <w14:textFill>
            <w14:solidFill>
              <w14:schemeClr w14:val="tx1"/>
            </w14:solidFill>
          </w14:textFill>
        </w:rPr>
        <w:t>标准创新贡献奖每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年评定一次，每次评定</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出瓯海区标准创新贡献奖不超过2个。</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imes New Roman" w:eastAsia="楷体_GB2312"/>
          <w:kern w:val="0"/>
          <w:sz w:val="32"/>
          <w:szCs w:val="32"/>
          <w:lang w:val="en-US" w:eastAsia="zh-CN"/>
        </w:rPr>
        <w:t>第二章</w:t>
      </w:r>
      <w:r>
        <w:rPr>
          <w:rFonts w:hint="eastAsia" w:ascii="Times New Roman" w:eastAsia="楷体_GB2312"/>
          <w:bCs/>
          <w:sz w:val="32"/>
          <w:szCs w:val="32"/>
        </w:rPr>
        <w:t>组织</w:t>
      </w:r>
      <w:r>
        <w:rPr>
          <w:rFonts w:hint="eastAsia" w:ascii="Times New Roman" w:eastAsia="楷体_GB2312"/>
          <w:bCs/>
          <w:sz w:val="32"/>
          <w:szCs w:val="32"/>
          <w:lang w:val="en-US" w:eastAsia="zh-CN"/>
        </w:rPr>
        <w:t>管理</w:t>
      </w:r>
      <w:r>
        <w:rPr>
          <w:rFonts w:hint="eastAsia" w:ascii="Times New Roman" w:eastAsia="楷体_GB2312"/>
          <w:bCs/>
          <w:sz w:val="32"/>
          <w:szCs w:val="32"/>
        </w:rPr>
        <w:t>。</w:t>
      </w:r>
      <w:r>
        <w:rPr>
          <w:rFonts w:hint="eastAsia" w:ascii="Times New Roman" w:eastAsia="仿宋_GB2312"/>
          <w:kern w:val="0"/>
          <w:sz w:val="32"/>
          <w:szCs w:val="32"/>
        </w:rPr>
        <w:t>主</w:t>
      </w:r>
      <w:r>
        <w:rPr>
          <w:rFonts w:hint="eastAsia" w:ascii="仿宋_GB2312" w:hAnsi="仿宋_GB2312" w:eastAsia="仿宋_GB2312" w:cs="仿宋_GB2312"/>
          <w:kern w:val="0"/>
          <w:sz w:val="32"/>
          <w:szCs w:val="32"/>
        </w:rPr>
        <w:t>要介绍标准创新贡献奖组织机构和主要职责。</w:t>
      </w:r>
      <w:r>
        <w:rPr>
          <w:rFonts w:hint="eastAsia" w:ascii="仿宋_GB2312" w:hAnsi="仿宋_GB2312" w:eastAsia="仿宋_GB2312" w:cs="仿宋_GB2312"/>
          <w:bCs/>
          <w:sz w:val="32"/>
          <w:szCs w:val="32"/>
        </w:rPr>
        <w:t>设立</w:t>
      </w:r>
      <w:r>
        <w:rPr>
          <w:rFonts w:hint="eastAsia" w:ascii="仿宋_GB2312" w:hAnsi="仿宋_GB2312" w:eastAsia="仿宋_GB2312" w:cs="仿宋_GB2312"/>
          <w:sz w:val="32"/>
          <w:szCs w:val="32"/>
          <w:lang w:val="en-US" w:eastAsia="zh-CN"/>
        </w:rPr>
        <w:t>瓯海区</w:t>
      </w:r>
      <w:r>
        <w:rPr>
          <w:rFonts w:hint="eastAsia" w:ascii="仿宋_GB2312" w:hAnsi="仿宋_GB2312" w:eastAsia="仿宋_GB2312" w:cs="仿宋_GB2312"/>
          <w:kern w:val="0"/>
          <w:sz w:val="32"/>
          <w:szCs w:val="32"/>
        </w:rPr>
        <w:t>标准创新贡献奖评审委员会，下设评审办公室。评审委由</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全面实施标准化战略领导小组相关成员单位负责</w:t>
      </w:r>
      <w:r>
        <w:rPr>
          <w:rFonts w:hint="eastAsia" w:ascii="仿宋_GB2312" w:hAnsi="仿宋_GB2312" w:eastAsia="仿宋_GB2312" w:cs="仿宋_GB2312"/>
          <w:color w:val="000000"/>
          <w:kern w:val="0"/>
          <w:sz w:val="32"/>
          <w:szCs w:val="32"/>
        </w:rPr>
        <w:t>人组成</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评审委</w:t>
      </w:r>
      <w:r>
        <w:rPr>
          <w:rFonts w:hint="eastAsia" w:ascii="仿宋_GB2312" w:hAnsi="仿宋_GB2312" w:eastAsia="仿宋_GB2312" w:cs="仿宋_GB2312"/>
          <w:color w:val="000000"/>
          <w:kern w:val="0"/>
          <w:sz w:val="32"/>
          <w:szCs w:val="32"/>
        </w:rPr>
        <w:t>主任由</w:t>
      </w:r>
      <w:r>
        <w:rPr>
          <w:rFonts w:hint="eastAsia" w:ascii="Times New Roman" w:hAnsi="Times New Roman" w:eastAsia="仿宋_GB2312"/>
          <w:color w:val="000000" w:themeColor="text1"/>
          <w:sz w:val="32"/>
          <w:szCs w:val="32"/>
          <w:lang w:val="en-US" w:eastAsia="zh-CN"/>
          <w14:textFill>
            <w14:solidFill>
              <w14:schemeClr w14:val="tx1"/>
            </w14:solidFill>
          </w14:textFill>
        </w:rPr>
        <w:t>区</w:t>
      </w:r>
      <w:r>
        <w:rPr>
          <w:rFonts w:hint="eastAsia" w:ascii="Times New Roman" w:hAnsi="Times New Roman" w:eastAsia="仿宋_GB2312"/>
          <w:color w:val="000000" w:themeColor="text1"/>
          <w:sz w:val="32"/>
          <w:szCs w:val="32"/>
          <w14:textFill>
            <w14:solidFill>
              <w14:schemeClr w14:val="tx1"/>
            </w14:solidFill>
          </w14:textFill>
        </w:rPr>
        <w:t>政府分管领导</w:t>
      </w:r>
      <w:r>
        <w:rPr>
          <w:rFonts w:hint="eastAsia" w:ascii="仿宋_GB2312" w:hAnsi="仿宋_GB2312" w:eastAsia="仿宋_GB2312" w:cs="仿宋_GB2312"/>
          <w:color w:val="000000"/>
          <w:kern w:val="0"/>
          <w:sz w:val="32"/>
          <w:szCs w:val="32"/>
        </w:rPr>
        <w:t>担任</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评审办设在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14:textFill>
            <w14:solidFill>
              <w14:schemeClr w14:val="tx1"/>
            </w14:solidFill>
          </w14:textFill>
        </w:rPr>
        <w:t>市场监督管理局，评审办主任由</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14:textFill>
            <w14:solidFill>
              <w14:schemeClr w14:val="tx1"/>
            </w14:solidFill>
          </w14:textFill>
        </w:rPr>
        <w:t>市场监督管理局局长</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担任</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eastAsia="仿宋_GB2312"/>
          <w:kern w:val="0"/>
          <w:sz w:val="32"/>
          <w:szCs w:val="32"/>
          <w:lang w:val="en-US" w:eastAsia="zh-CN"/>
        </w:rPr>
      </w:pPr>
      <w:r>
        <w:rPr>
          <w:rFonts w:hint="eastAsia" w:ascii="Times New Roman" w:eastAsia="楷体_GB2312"/>
          <w:kern w:val="0"/>
          <w:sz w:val="32"/>
          <w:szCs w:val="32"/>
          <w:lang w:val="en-US" w:eastAsia="zh-CN"/>
        </w:rPr>
        <w:t>第三章申报和评审。</w:t>
      </w:r>
      <w:r>
        <w:rPr>
          <w:rFonts w:hint="eastAsia" w:ascii="Times New Roman" w:eastAsia="仿宋_GB2312"/>
          <w:kern w:val="0"/>
          <w:sz w:val="32"/>
          <w:szCs w:val="32"/>
        </w:rPr>
        <w:t>主要介绍标准创新贡献奖申报</w:t>
      </w:r>
      <w:r>
        <w:rPr>
          <w:rFonts w:hint="eastAsia" w:ascii="Times New Roman" w:eastAsia="仿宋_GB2312"/>
          <w:kern w:val="0"/>
          <w:sz w:val="32"/>
          <w:szCs w:val="32"/>
          <w:lang w:eastAsia="zh-CN"/>
        </w:rPr>
        <w:t>对象、</w:t>
      </w:r>
      <w:r>
        <w:rPr>
          <w:rFonts w:hint="eastAsia" w:ascii="Times New Roman" w:eastAsia="仿宋_GB2312"/>
          <w:kern w:val="0"/>
          <w:sz w:val="32"/>
          <w:szCs w:val="32"/>
          <w:lang w:val="en-US" w:eastAsia="zh-CN"/>
        </w:rPr>
        <w:t>申报</w:t>
      </w:r>
      <w:r>
        <w:rPr>
          <w:rFonts w:hint="eastAsia" w:ascii="Times New Roman" w:eastAsia="仿宋_GB2312"/>
          <w:kern w:val="0"/>
          <w:sz w:val="32"/>
          <w:szCs w:val="32"/>
        </w:rPr>
        <w:t>条件</w:t>
      </w:r>
      <w:r>
        <w:rPr>
          <w:rFonts w:hint="eastAsia" w:ascii="Times New Roman" w:eastAsia="仿宋_GB2312"/>
          <w:kern w:val="0"/>
          <w:sz w:val="32"/>
          <w:szCs w:val="32"/>
          <w:lang w:eastAsia="zh-CN"/>
        </w:rPr>
        <w:t>、</w:t>
      </w:r>
      <w:r>
        <w:rPr>
          <w:rFonts w:hint="eastAsia" w:ascii="Times New Roman" w:eastAsia="仿宋_GB2312"/>
          <w:kern w:val="0"/>
          <w:sz w:val="32"/>
          <w:szCs w:val="32"/>
          <w:lang w:val="en-US" w:eastAsia="zh-CN"/>
        </w:rPr>
        <w:t>评审程序等</w:t>
      </w:r>
      <w:r>
        <w:rPr>
          <w:rFonts w:hint="eastAsia" w:ascii="Times New Roman" w:eastAsia="仿宋_GB2312"/>
          <w:kern w:val="0"/>
          <w:sz w:val="32"/>
          <w:szCs w:val="32"/>
        </w:rPr>
        <w:t>。</w:t>
      </w:r>
      <w:r>
        <w:rPr>
          <w:rFonts w:hint="eastAsia" w:ascii="Times New Roman" w:eastAsia="仿宋_GB2312"/>
          <w:kern w:val="0"/>
          <w:sz w:val="32"/>
          <w:szCs w:val="32"/>
          <w:lang w:val="en-US" w:eastAsia="zh-CN"/>
        </w:rPr>
        <w:t>瓯海区</w:t>
      </w:r>
      <w:r>
        <w:rPr>
          <w:rFonts w:hint="eastAsia" w:ascii="Times New Roman" w:eastAsia="仿宋_GB2312"/>
          <w:kern w:val="0"/>
          <w:sz w:val="32"/>
          <w:szCs w:val="32"/>
        </w:rPr>
        <w:t>标准创新贡献奖</w:t>
      </w:r>
      <w:r>
        <w:rPr>
          <w:rFonts w:hint="eastAsia" w:ascii="Times New Roman" w:eastAsia="仿宋_GB2312"/>
          <w:kern w:val="0"/>
          <w:sz w:val="32"/>
          <w:szCs w:val="32"/>
          <w:lang w:eastAsia="zh-CN"/>
        </w:rPr>
        <w:t>实行</w:t>
      </w:r>
      <w:r>
        <w:rPr>
          <w:rFonts w:ascii="Times New Roman" w:hAnsi="Times New Roman" w:eastAsia="仿宋_GB2312"/>
          <w:color w:val="000000" w:themeColor="text1"/>
          <w:sz w:val="32"/>
          <w:szCs w:val="32"/>
          <w:highlight w:val="none"/>
          <w14:textFill>
            <w14:solidFill>
              <w14:schemeClr w14:val="tx1"/>
            </w14:solidFill>
          </w14:textFill>
        </w:rPr>
        <w:t>自愿申报</w:t>
      </w:r>
      <w:r>
        <w:rPr>
          <w:rFonts w:hint="eastAsia" w:ascii="Times New Roman" w:eastAsia="仿宋_GB2312"/>
          <w:kern w:val="0"/>
          <w:sz w:val="32"/>
          <w:szCs w:val="32"/>
          <w:lang w:eastAsia="zh-CN"/>
        </w:rPr>
        <w:t>制度，</w:t>
      </w:r>
      <w:r>
        <w:rPr>
          <w:rFonts w:hint="eastAsia" w:ascii="Times New Roman" w:eastAsia="仿宋_GB2312"/>
          <w:kern w:val="0"/>
          <w:sz w:val="32"/>
          <w:szCs w:val="32"/>
          <w:lang w:val="en-US" w:eastAsia="zh-CN"/>
        </w:rPr>
        <w:t>评审过程含</w:t>
      </w:r>
      <w:r>
        <w:rPr>
          <w:rFonts w:hint="eastAsia" w:ascii="Times New Roman" w:eastAsia="仿宋_GB2312"/>
          <w:kern w:val="0"/>
          <w:sz w:val="32"/>
          <w:szCs w:val="32"/>
        </w:rPr>
        <w:t>形式审查</w:t>
      </w:r>
      <w:r>
        <w:rPr>
          <w:rFonts w:hint="eastAsia" w:ascii="Times New Roman" w:eastAsia="仿宋_GB2312"/>
          <w:kern w:val="0"/>
          <w:sz w:val="32"/>
          <w:szCs w:val="32"/>
          <w:lang w:eastAsia="zh-CN"/>
        </w:rPr>
        <w:t>、</w:t>
      </w:r>
      <w:r>
        <w:rPr>
          <w:rFonts w:hint="eastAsia" w:ascii="Times New Roman" w:eastAsia="仿宋_GB2312"/>
          <w:kern w:val="0"/>
          <w:sz w:val="32"/>
          <w:szCs w:val="32"/>
          <w:lang w:val="en-US" w:eastAsia="zh-CN"/>
        </w:rPr>
        <w:t>专家评审、审议表决、社会公示、异议处理、审定批准等程序。</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default" w:ascii="仿宋" w:hAnsi="仿宋" w:eastAsia="仿宋" w:cs="宋体"/>
          <w:b w:val="0"/>
          <w:bCs/>
          <w:color w:val="000000" w:themeColor="text1"/>
          <w:kern w:val="0"/>
          <w:sz w:val="32"/>
          <w:szCs w:val="32"/>
          <w:lang w:val="en-US" w:eastAsia="zh-CN"/>
          <w14:textFill>
            <w14:solidFill>
              <w14:schemeClr w14:val="tx1"/>
            </w14:solidFill>
          </w14:textFill>
        </w:rPr>
      </w:pPr>
      <w:r>
        <w:rPr>
          <w:rFonts w:hint="eastAsia" w:ascii="Times New Roman" w:eastAsia="楷体_GB2312"/>
          <w:kern w:val="0"/>
          <w:sz w:val="32"/>
          <w:szCs w:val="32"/>
          <w:lang w:val="en-US" w:eastAsia="zh-CN"/>
        </w:rPr>
        <w:t xml:space="preserve">第四章 </w:t>
      </w:r>
      <w:r>
        <w:rPr>
          <w:rFonts w:hint="eastAsia" w:ascii="Times New Roman" w:eastAsia="楷体_GB2312"/>
          <w:kern w:val="0"/>
          <w:sz w:val="32"/>
          <w:szCs w:val="32"/>
        </w:rPr>
        <w:t>授奖与监督</w:t>
      </w:r>
      <w:r>
        <w:rPr>
          <w:rFonts w:hint="eastAsia" w:ascii="Times New Roman" w:eastAsia="楷体_GB2312"/>
          <w:bCs/>
          <w:sz w:val="32"/>
          <w:szCs w:val="32"/>
        </w:rPr>
        <w:t>。</w:t>
      </w:r>
      <w:r>
        <w:rPr>
          <w:rFonts w:hint="eastAsia" w:ascii="Times New Roman" w:eastAsia="仿宋_GB2312"/>
          <w:kern w:val="0"/>
          <w:sz w:val="32"/>
          <w:szCs w:val="32"/>
        </w:rPr>
        <w:t>主要规定了标准创新贡献奖奖励资金</w:t>
      </w:r>
      <w:r>
        <w:rPr>
          <w:rFonts w:hint="eastAsia" w:ascii="Times New Roman" w:eastAsia="仿宋_GB2312"/>
          <w:kern w:val="0"/>
          <w:sz w:val="32"/>
          <w:szCs w:val="32"/>
          <w:lang w:eastAsia="zh-CN"/>
        </w:rPr>
        <w:t>、</w:t>
      </w:r>
      <w:r>
        <w:rPr>
          <w:rFonts w:hint="eastAsia" w:ascii="Times New Roman" w:eastAsia="仿宋_GB2312"/>
          <w:kern w:val="0"/>
          <w:sz w:val="32"/>
          <w:szCs w:val="32"/>
          <w:lang w:val="en-US" w:eastAsia="zh-CN"/>
        </w:rPr>
        <w:t>奖励对象、资金来源、</w:t>
      </w:r>
      <w:r>
        <w:rPr>
          <w:rFonts w:hint="eastAsia" w:ascii="Times New Roman" w:eastAsia="仿宋_GB2312"/>
          <w:bCs/>
          <w:sz w:val="32"/>
          <w:szCs w:val="32"/>
        </w:rPr>
        <w:t>工作纪律及相应的处罚办法。</w:t>
      </w:r>
      <w:r>
        <w:rPr>
          <w:rFonts w:hint="eastAsia" w:eastAsia="仿宋_GB2312" w:asciiTheme="minorHAnsi" w:hAnsiTheme="minorHAnsi" w:cstheme="minorBidi"/>
          <w:color w:val="000000" w:themeColor="text1"/>
          <w:kern w:val="2"/>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kern w:val="2"/>
          <w:sz w:val="32"/>
          <w:szCs w:val="32"/>
          <w14:textFill>
            <w14:solidFill>
              <w14:schemeClr w14:val="tx1"/>
            </w14:solidFill>
          </w14:textFill>
        </w:rPr>
        <w:t>政府</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公布瓯海区</w:t>
      </w:r>
      <w:r>
        <w:rPr>
          <w:rFonts w:hint="eastAsia" w:ascii="仿宋_GB2312" w:hAnsi="仿宋_GB2312" w:eastAsia="仿宋_GB2312" w:cs="仿宋_GB2312"/>
          <w:color w:val="000000" w:themeColor="text1"/>
          <w:kern w:val="2"/>
          <w:sz w:val="32"/>
          <w:szCs w:val="32"/>
          <w14:textFill>
            <w14:solidFill>
              <w14:schemeClr w14:val="tx1"/>
            </w14:solidFill>
          </w14:textFill>
        </w:rPr>
        <w:t>标准创新贡献奖</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评定结果并予以奖励</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pPr>
        <w:pStyle w:val="2"/>
        <w:keepNext w:val="0"/>
        <w:keepLines w:val="0"/>
        <w:pageBreakBefore w:val="0"/>
        <w:kinsoku/>
        <w:wordWrap/>
        <w:overflowPunct/>
        <w:topLinePunct w:val="0"/>
        <w:bidi w:val="0"/>
        <w:spacing w:line="580" w:lineRule="exact"/>
        <w:ind w:left="0" w:leftChars="0" w:firstLine="640" w:firstLineChars="200"/>
        <w:textAlignment w:val="auto"/>
        <w:rPr>
          <w:rFonts w:hint="eastAsia" w:ascii="Times New Roman" w:eastAsia="仿宋_GB2312"/>
          <w:bCs/>
          <w:sz w:val="32"/>
          <w:szCs w:val="32"/>
        </w:rPr>
      </w:pPr>
      <w:r>
        <w:rPr>
          <w:rFonts w:hint="eastAsia" w:ascii="Times New Roman" w:eastAsia="楷体_GB2312"/>
          <w:kern w:val="0"/>
          <w:sz w:val="32"/>
          <w:szCs w:val="32"/>
          <w:lang w:val="en-US" w:eastAsia="zh-CN"/>
        </w:rPr>
        <w:t xml:space="preserve">第五章 </w:t>
      </w:r>
      <w:r>
        <w:rPr>
          <w:rFonts w:hint="eastAsia" w:ascii="Times New Roman" w:eastAsia="楷体_GB2312"/>
          <w:bCs/>
          <w:sz w:val="32"/>
          <w:szCs w:val="32"/>
        </w:rPr>
        <w:t>附则。</w:t>
      </w:r>
      <w:r>
        <w:rPr>
          <w:rFonts w:hint="eastAsia" w:ascii="Times New Roman" w:eastAsia="仿宋_GB2312"/>
          <w:bCs/>
          <w:sz w:val="32"/>
          <w:szCs w:val="32"/>
        </w:rPr>
        <w:t>明确</w:t>
      </w:r>
      <w:r>
        <w:rPr>
          <w:rFonts w:hint="eastAsia" w:ascii="Times New Roman" w:eastAsia="仿宋_GB2312"/>
          <w:sz w:val="32"/>
          <w:szCs w:val="32"/>
        </w:rPr>
        <w:t>标准创新贡献奖评审实施细则的制订和</w:t>
      </w:r>
      <w:r>
        <w:rPr>
          <w:rFonts w:hint="eastAsia" w:ascii="Times New Roman" w:eastAsia="仿宋_GB2312"/>
          <w:bCs/>
          <w:sz w:val="32"/>
          <w:szCs w:val="32"/>
        </w:rPr>
        <w:t>办法施行时间。</w:t>
      </w:r>
    </w:p>
    <w:p>
      <w:pPr>
        <w:keepNext w:val="0"/>
        <w:keepLines w:val="0"/>
        <w:pageBreakBefore w:val="0"/>
        <w:kinsoku/>
        <w:wordWrap/>
        <w:overflowPunct/>
        <w:topLinePunct w:val="0"/>
        <w:bidi w:val="0"/>
        <w:spacing w:line="580" w:lineRule="exact"/>
        <w:ind w:firstLine="640" w:firstLineChars="200"/>
        <w:textAlignment w:val="auto"/>
        <w:rPr>
          <w:rFonts w:hint="eastAsia" w:ascii="黑体" w:eastAsia="黑体"/>
          <w:sz w:val="32"/>
          <w:szCs w:val="32"/>
        </w:rPr>
      </w:pPr>
      <w:r>
        <w:rPr>
          <w:rFonts w:hint="eastAsia" w:ascii="黑体" w:eastAsia="黑体"/>
          <w:sz w:val="32"/>
          <w:szCs w:val="32"/>
        </w:rPr>
        <w:t>四、需要会议明确的事项</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eastAsia="仿宋_GB2312" w:cs="方正小标宋简体"/>
          <w:color w:val="000000"/>
          <w:sz w:val="32"/>
          <w:szCs w:val="32"/>
          <w:lang w:bidi="ar-SA"/>
        </w:rPr>
      </w:pPr>
      <w:r>
        <w:rPr>
          <w:rFonts w:hint="eastAsia" w:ascii="仿宋_GB2312" w:eastAsia="仿宋_GB2312" w:cs="方正小标宋简体"/>
          <w:color w:val="000000"/>
          <w:sz w:val="32"/>
          <w:szCs w:val="32"/>
          <w:lang w:bidi="ar-SA"/>
        </w:rPr>
        <w:t>提请会议审议通过</w:t>
      </w:r>
      <w:r>
        <w:rPr>
          <w:rFonts w:hint="eastAsia" w:ascii="仿宋_GB2312" w:hAnsi="Times New Roman" w:eastAsia="仿宋_GB2312" w:cs="Times New Roman"/>
          <w:snapToGrid w:val="0"/>
          <w:sz w:val="32"/>
          <w:szCs w:val="32"/>
        </w:rPr>
        <w:t>《</w:t>
      </w:r>
      <w:r>
        <w:rPr>
          <w:rFonts w:hint="eastAsia" w:ascii="仿宋_GB2312" w:eastAsia="仿宋_GB2312" w:cs="方正小标宋简体"/>
          <w:color w:val="000000"/>
          <w:sz w:val="32"/>
          <w:szCs w:val="32"/>
          <w:lang w:val="en-US" w:eastAsia="zh-CN" w:bidi="ar-SA"/>
        </w:rPr>
        <w:t>温州市瓯海区</w:t>
      </w:r>
      <w:r>
        <w:rPr>
          <w:rFonts w:hint="eastAsia" w:ascii="仿宋_GB2312" w:eastAsia="仿宋_GB2312" w:cs="方正小标宋简体"/>
          <w:color w:val="000000"/>
          <w:sz w:val="32"/>
          <w:szCs w:val="32"/>
          <w:lang w:bidi="ar-SA"/>
        </w:rPr>
        <w:t>人民政府办公室关于印发</w:t>
      </w:r>
      <w:r>
        <w:rPr>
          <w:rFonts w:hint="eastAsia" w:ascii="仿宋_GB2312" w:eastAsia="仿宋_GB2312" w:cs="方正小标宋简体"/>
          <w:color w:val="000000"/>
          <w:sz w:val="32"/>
          <w:szCs w:val="32"/>
          <w:lang w:val="en-US" w:eastAsia="zh-CN" w:bidi="ar-SA"/>
        </w:rPr>
        <w:t>瓯海区</w:t>
      </w:r>
      <w:r>
        <w:rPr>
          <w:rFonts w:hint="eastAsia" w:ascii="仿宋_GB2312" w:eastAsia="仿宋_GB2312" w:cs="方正小标宋简体"/>
          <w:color w:val="000000"/>
          <w:sz w:val="32"/>
          <w:szCs w:val="32"/>
          <w:lang w:bidi="ar-SA"/>
        </w:rPr>
        <w:t>标准创新贡献奖管理办法的通知》。</w:t>
      </w:r>
    </w:p>
    <w:p>
      <w:pPr>
        <w:keepNext w:val="0"/>
        <w:keepLines w:val="0"/>
        <w:pageBreakBefore w:val="0"/>
        <w:kinsoku/>
        <w:wordWrap/>
        <w:overflowPunct/>
        <w:topLinePunct w:val="0"/>
        <w:bidi w:val="0"/>
        <w:spacing w:line="580" w:lineRule="exact"/>
        <w:textAlignment w:val="auto"/>
        <w:rPr>
          <w:rFonts w:hint="eastAsia"/>
        </w:rPr>
      </w:pPr>
    </w:p>
    <w:p>
      <w:pPr>
        <w:keepNext w:val="0"/>
        <w:keepLines w:val="0"/>
        <w:pageBreakBefore w:val="0"/>
        <w:kinsoku/>
        <w:wordWrap/>
        <w:overflowPunct/>
        <w:topLinePunct w:val="0"/>
        <w:bidi w:val="0"/>
        <w:spacing w:line="580" w:lineRule="exact"/>
        <w:ind w:firstLine="640" w:firstLineChars="200"/>
        <w:textAlignment w:val="auto"/>
        <w:rPr>
          <w:rFonts w:hint="eastAsia" w:ascii="仿宋_GB2312" w:eastAsia="仿宋_GB2312" w:cs="方正小标宋简体"/>
          <w:color w:val="000000"/>
          <w:sz w:val="32"/>
          <w:szCs w:val="32"/>
          <w:lang w:eastAsia="zh-CN" w:bidi="ar-SA"/>
        </w:rPr>
      </w:pPr>
      <w:r>
        <w:rPr>
          <w:rFonts w:hint="eastAsia" w:ascii="仿宋_GB2312" w:eastAsia="仿宋_GB2312" w:cs="方正小标宋简体"/>
          <w:color w:val="000000"/>
          <w:sz w:val="32"/>
          <w:szCs w:val="32"/>
          <w:lang w:val="en-US" w:eastAsia="zh-CN" w:bidi="ar-SA"/>
        </w:rPr>
        <w:t>附件1.</w:t>
      </w:r>
      <w:r>
        <w:rPr>
          <w:rFonts w:hint="eastAsia" w:ascii="仿宋_GB2312" w:eastAsia="仿宋_GB2312" w:cs="方正小标宋简体"/>
          <w:color w:val="000000"/>
          <w:sz w:val="32"/>
          <w:szCs w:val="32"/>
          <w:lang w:bidi="ar-SA"/>
        </w:rPr>
        <w:t>《</w:t>
      </w:r>
      <w:r>
        <w:rPr>
          <w:rFonts w:hint="eastAsia" w:ascii="仿宋_GB2312" w:eastAsia="仿宋_GB2312" w:cs="方正小标宋简体"/>
          <w:color w:val="000000"/>
          <w:sz w:val="32"/>
          <w:szCs w:val="32"/>
          <w:lang w:val="en-US" w:eastAsia="zh-CN" w:bidi="ar-SA"/>
        </w:rPr>
        <w:t>温州市瓯海区</w:t>
      </w:r>
      <w:r>
        <w:rPr>
          <w:rFonts w:hint="eastAsia" w:ascii="仿宋_GB2312" w:eastAsia="仿宋_GB2312" w:cs="方正小标宋简体"/>
          <w:color w:val="000000"/>
          <w:sz w:val="32"/>
          <w:szCs w:val="32"/>
          <w:lang w:bidi="ar-SA"/>
        </w:rPr>
        <w:t>人民政府办公室关于印发</w:t>
      </w:r>
      <w:r>
        <w:rPr>
          <w:rFonts w:hint="eastAsia" w:ascii="仿宋_GB2312" w:eastAsia="仿宋_GB2312" w:cs="方正小标宋简体"/>
          <w:color w:val="000000"/>
          <w:sz w:val="32"/>
          <w:szCs w:val="32"/>
          <w:lang w:val="en-US" w:eastAsia="zh-CN" w:bidi="ar-SA"/>
        </w:rPr>
        <w:t>瓯海区</w:t>
      </w:r>
      <w:r>
        <w:rPr>
          <w:rFonts w:hint="eastAsia" w:ascii="仿宋_GB2312" w:eastAsia="仿宋_GB2312" w:cs="方正小标宋简体"/>
          <w:color w:val="000000"/>
          <w:sz w:val="32"/>
          <w:szCs w:val="32"/>
          <w:lang w:bidi="ar-SA"/>
        </w:rPr>
        <w:t>标准创新贡献奖管理办法的通知》</w:t>
      </w:r>
      <w:r>
        <w:rPr>
          <w:rFonts w:hint="eastAsia" w:ascii="仿宋_GB2312" w:eastAsia="仿宋_GB2312" w:cs="方正小标宋简体"/>
          <w:color w:val="000000"/>
          <w:sz w:val="32"/>
          <w:szCs w:val="32"/>
          <w:lang w:eastAsia="zh-CN" w:bidi="ar-SA"/>
        </w:rPr>
        <w:t>（</w:t>
      </w:r>
      <w:r>
        <w:rPr>
          <w:rFonts w:hint="eastAsia" w:ascii="仿宋_GB2312" w:eastAsia="仿宋_GB2312" w:cs="方正小标宋简体"/>
          <w:color w:val="000000"/>
          <w:sz w:val="32"/>
          <w:szCs w:val="32"/>
          <w:lang w:val="en-US" w:eastAsia="zh-CN" w:bidi="ar-SA"/>
        </w:rPr>
        <w:t>送审稿</w:t>
      </w:r>
      <w:r>
        <w:rPr>
          <w:rFonts w:hint="eastAsia" w:ascii="仿宋_GB2312" w:eastAsia="仿宋_GB2312" w:cs="方正小标宋简体"/>
          <w:color w:val="000000"/>
          <w:sz w:val="32"/>
          <w:szCs w:val="32"/>
          <w:lang w:eastAsia="zh-CN" w:bidi="ar-SA"/>
        </w:rPr>
        <w:t>）</w:t>
      </w:r>
    </w:p>
    <w:p>
      <w:pPr>
        <w:pStyle w:val="2"/>
        <w:keepNext w:val="0"/>
        <w:keepLines w:val="0"/>
        <w:pageBreakBefore w:val="0"/>
        <w:kinsoku/>
        <w:wordWrap/>
        <w:overflowPunct/>
        <w:topLinePunct w:val="0"/>
        <w:bidi w:val="0"/>
        <w:spacing w:line="580" w:lineRule="exact"/>
        <w:ind w:firstLine="640" w:firstLineChars="200"/>
        <w:textAlignment w:val="auto"/>
        <w:rPr>
          <w:rFonts w:hint="default" w:eastAsia="小标宋"/>
          <w:lang w:val="en-US" w:eastAsia="zh-CN"/>
        </w:rPr>
      </w:pPr>
      <w:r>
        <w:rPr>
          <w:rFonts w:hint="eastAsia" w:ascii="仿宋_GB2312" w:eastAsia="仿宋_GB2312" w:cs="方正小标宋简体"/>
          <w:color w:val="000000"/>
          <w:sz w:val="32"/>
          <w:szCs w:val="32"/>
          <w:lang w:val="en-US" w:eastAsia="zh-CN" w:bidi="ar-SA"/>
        </w:rPr>
        <w:t>附件2.</w:t>
      </w:r>
      <w:r>
        <w:rPr>
          <w:rFonts w:hint="eastAsia" w:ascii="仿宋_GB2312" w:eastAsia="仿宋_GB2312" w:cs="方正小标宋简体"/>
          <w:color w:val="000000"/>
          <w:sz w:val="32"/>
          <w:szCs w:val="32"/>
          <w:lang w:bidi="ar-SA"/>
        </w:rPr>
        <w:t>《</w:t>
      </w:r>
      <w:r>
        <w:rPr>
          <w:rFonts w:hint="eastAsia" w:ascii="仿宋_GB2312" w:eastAsia="仿宋_GB2312" w:cs="方正小标宋简体"/>
          <w:color w:val="000000"/>
          <w:sz w:val="32"/>
          <w:szCs w:val="32"/>
          <w:lang w:val="en-US" w:eastAsia="zh-CN" w:bidi="ar-SA"/>
        </w:rPr>
        <w:t>瓯海区</w:t>
      </w:r>
      <w:r>
        <w:rPr>
          <w:rFonts w:hint="eastAsia" w:ascii="仿宋_GB2312" w:eastAsia="仿宋_GB2312" w:cs="方正小标宋简体"/>
          <w:color w:val="000000"/>
          <w:sz w:val="32"/>
          <w:szCs w:val="32"/>
          <w:lang w:bidi="ar-SA"/>
        </w:rPr>
        <w:t>标准创新贡献奖管理办法》</w:t>
      </w:r>
      <w:r>
        <w:rPr>
          <w:rFonts w:hint="eastAsia" w:ascii="仿宋_GB2312" w:eastAsia="仿宋_GB2312" w:cs="方正小标宋简体"/>
          <w:color w:val="000000"/>
          <w:sz w:val="32"/>
          <w:szCs w:val="32"/>
          <w:lang w:val="en-US" w:eastAsia="zh-CN" w:bidi="ar-SA"/>
        </w:rPr>
        <w:t>政策解读</w:t>
      </w:r>
    </w:p>
    <w:p>
      <w:pPr>
        <w:keepNext w:val="0"/>
        <w:keepLines w:val="0"/>
        <w:pageBreakBefore w:val="0"/>
        <w:kinsoku/>
        <w:wordWrap/>
        <w:overflowPunct/>
        <w:topLinePunct w:val="0"/>
        <w:bidi w:val="0"/>
        <w:spacing w:line="580" w:lineRule="exact"/>
        <w:ind w:firstLine="640" w:firstLineChars="200"/>
        <w:textAlignment w:val="auto"/>
        <w:rPr>
          <w:rFonts w:ascii="仿宋" w:hAnsi="仿宋" w:eastAsia="仿宋"/>
          <w:sz w:val="32"/>
          <w:szCs w:val="32"/>
        </w:rPr>
      </w:pPr>
      <w:r>
        <w:rPr>
          <w:rFonts w:hint="eastAsia" w:eastAsia="仿宋_GB2312"/>
          <w:kern w:val="0"/>
          <w:sz w:val="32"/>
          <w:szCs w:val="32"/>
          <w:lang w:val="en-US" w:eastAsia="zh-CN"/>
        </w:rPr>
        <w:t>附件3.</w:t>
      </w:r>
      <w:r>
        <w:rPr>
          <w:rFonts w:hint="eastAsia" w:ascii="仿宋_GB2312" w:eastAsia="仿宋_GB2312" w:cs="方正小标宋简体"/>
          <w:color w:val="000000"/>
          <w:sz w:val="32"/>
          <w:szCs w:val="32"/>
          <w:lang w:bidi="ar-SA"/>
        </w:rPr>
        <w:t>《</w:t>
      </w:r>
      <w:r>
        <w:rPr>
          <w:rFonts w:hint="eastAsia" w:ascii="仿宋_GB2312" w:eastAsia="仿宋_GB2312" w:cs="方正小标宋简体"/>
          <w:color w:val="000000"/>
          <w:sz w:val="32"/>
          <w:szCs w:val="32"/>
          <w:lang w:val="en-US" w:eastAsia="zh-CN" w:bidi="ar-SA"/>
        </w:rPr>
        <w:t>瓯海区</w:t>
      </w:r>
      <w:r>
        <w:rPr>
          <w:rFonts w:hint="eastAsia" w:ascii="仿宋_GB2312" w:eastAsia="仿宋_GB2312" w:cs="方正小标宋简体"/>
          <w:color w:val="000000"/>
          <w:sz w:val="32"/>
          <w:szCs w:val="32"/>
          <w:lang w:bidi="ar-SA"/>
        </w:rPr>
        <w:t>标准创新贡献奖管理办法》</w:t>
      </w:r>
      <w:r>
        <w:rPr>
          <w:rFonts w:hint="eastAsia" w:ascii="仿宋" w:hAnsi="仿宋" w:eastAsia="仿宋"/>
          <w:sz w:val="32"/>
          <w:szCs w:val="32"/>
        </w:rPr>
        <w:t>合法性审查意见采纳情况汇总表</w:t>
      </w:r>
    </w:p>
    <w:p>
      <w:pPr>
        <w:pStyle w:val="10"/>
        <w:keepNext w:val="0"/>
        <w:keepLines w:val="0"/>
        <w:pageBreakBefore w:val="0"/>
        <w:kinsoku/>
        <w:wordWrap/>
        <w:overflowPunct/>
        <w:topLinePunct w:val="0"/>
        <w:bidi w:val="0"/>
        <w:spacing w:line="580" w:lineRule="exact"/>
        <w:textAlignment w:val="auto"/>
        <w:rPr>
          <w:rFonts w:hint="default"/>
          <w:lang w:val="en-US" w:eastAsia="zh-CN"/>
        </w:rPr>
      </w:pPr>
    </w:p>
    <w:p>
      <w:pPr>
        <w:pStyle w:val="2"/>
        <w:keepNext w:val="0"/>
        <w:keepLines w:val="0"/>
        <w:pageBreakBefore w:val="0"/>
        <w:kinsoku/>
        <w:wordWrap/>
        <w:overflowPunct/>
        <w:topLinePunct w:val="0"/>
        <w:bidi w:val="0"/>
        <w:snapToGrid w:val="0"/>
        <w:spacing w:after="0" w:line="580" w:lineRule="exact"/>
        <w:ind w:firstLine="640" w:firstLineChars="200"/>
        <w:textAlignment w:val="auto"/>
        <w:rPr>
          <w:rFonts w:hint="default" w:ascii="Times New Roman" w:hAnsi="仿宋_GB2312" w:eastAsia="仿宋_GB2312"/>
          <w:sz w:val="32"/>
          <w:szCs w:val="32"/>
          <w:u w:val="none"/>
          <w:shd w:val="clear" w:color="auto" w:fill="FFFFFF"/>
          <w:lang w:val="en-US" w:eastAsia="zh-CN"/>
        </w:rPr>
      </w:pPr>
    </w:p>
    <w:p>
      <w:pPr>
        <w:pStyle w:val="2"/>
        <w:keepNext w:val="0"/>
        <w:keepLines w:val="0"/>
        <w:pageBreakBefore w:val="0"/>
        <w:kinsoku/>
        <w:wordWrap/>
        <w:overflowPunct/>
        <w:topLinePunct w:val="0"/>
        <w:bidi w:val="0"/>
        <w:spacing w:line="580" w:lineRule="exact"/>
        <w:ind w:left="0" w:leftChars="0" w:firstLine="0" w:firstLineChars="0"/>
        <w:textAlignment w:val="auto"/>
        <w:rPr>
          <w:rFonts w:hint="default" w:eastAsiaTheme="minorEastAsia"/>
          <w:sz w:val="32"/>
          <w:szCs w:val="32"/>
          <w:lang w:val="en-US" w:eastAsia="zh-CN"/>
        </w:rPr>
      </w:pPr>
    </w:p>
    <w:p>
      <w:pPr>
        <w:keepNext w:val="0"/>
        <w:keepLines w:val="0"/>
        <w:pageBreakBefore w:val="0"/>
        <w:kinsoku/>
        <w:wordWrap/>
        <w:overflowPunct/>
        <w:topLinePunct w:val="0"/>
        <w:bidi w:val="0"/>
        <w:spacing w:line="580" w:lineRule="exact"/>
        <w:textAlignment w:val="auto"/>
        <w:rPr>
          <w:rFonts w:hint="default" w:eastAsiaTheme="minorEastAsia"/>
          <w:sz w:val="32"/>
          <w:szCs w:val="32"/>
          <w:lang w:val="en-US" w:eastAsia="zh-CN"/>
        </w:rPr>
      </w:pPr>
    </w:p>
    <w:p>
      <w:pPr>
        <w:pStyle w:val="2"/>
        <w:keepNext w:val="0"/>
        <w:keepLines w:val="0"/>
        <w:pageBreakBefore w:val="0"/>
        <w:kinsoku/>
        <w:wordWrap/>
        <w:overflowPunct/>
        <w:topLinePunct w:val="0"/>
        <w:bidi w:val="0"/>
        <w:spacing w:line="580" w:lineRule="exact"/>
        <w:textAlignment w:val="auto"/>
        <w:rPr>
          <w:rFonts w:hint="eastAsia" w:eastAsia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小标宋">
    <w:altName w:val="微软雅黑"/>
    <w:panose1 w:val="03000509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9E26"/>
    <w:multiLevelType w:val="singleLevel"/>
    <w:tmpl w:val="18129E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Mzk5NGY3ZDg4N2E5OTc0MzI5MmNkYjdkNDU2Y2UifQ=="/>
  </w:docVars>
  <w:rsids>
    <w:rsidRoot w:val="00000000"/>
    <w:rsid w:val="00210C71"/>
    <w:rsid w:val="303F44E3"/>
    <w:rsid w:val="316C33B0"/>
    <w:rsid w:val="343C4E11"/>
    <w:rsid w:val="45953B8D"/>
    <w:rsid w:val="4A766705"/>
    <w:rsid w:val="50786410"/>
    <w:rsid w:val="5A665FA9"/>
    <w:rsid w:val="5BDF5BA9"/>
    <w:rsid w:val="61B86ABB"/>
    <w:rsid w:val="65BF6229"/>
    <w:rsid w:val="66DD7FBF"/>
    <w:rsid w:val="66E02D61"/>
    <w:rsid w:val="71611D92"/>
    <w:rsid w:val="756E4510"/>
    <w:rsid w:val="75D510B6"/>
    <w:rsid w:val="75DD5B80"/>
    <w:rsid w:val="76927DC8"/>
    <w:rsid w:val="778A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szCs w:val="22"/>
    </w:rPr>
  </w:style>
  <w:style w:type="paragraph" w:styleId="3">
    <w:name w:val="Body Text"/>
    <w:basedOn w:val="1"/>
    <w:next w:val="2"/>
    <w:qFormat/>
    <w:uiPriority w:val="0"/>
    <w:pPr>
      <w:spacing w:after="120"/>
    </w:pPr>
    <w:rPr>
      <w:rFonts w:ascii="Calibri" w:hAnsi="Calibri"/>
      <w:szCs w:val="24"/>
    </w:rPr>
  </w:style>
  <w:style w:type="paragraph" w:styleId="4">
    <w:name w:val="Body Text Indent"/>
    <w:basedOn w:val="1"/>
    <w:qFormat/>
    <w:uiPriority w:val="0"/>
    <w:pPr>
      <w:spacing w:after="120"/>
      <w:ind w:left="420" w:leftChars="200"/>
    </w:pPr>
    <w:rPr>
      <w:rFonts w:ascii="Arial" w:hAnsi="Arial"/>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customStyle="1" w:styleId="9">
    <w:name w:val="p0"/>
    <w:basedOn w:val="1"/>
    <w:qFormat/>
    <w:uiPriority w:val="99"/>
    <w:pPr>
      <w:widowControl/>
    </w:pPr>
    <w:rPr>
      <w:rFonts w:ascii="Times New Roman" w:hAnsi="Times New Roman"/>
      <w:kern w:val="0"/>
      <w:szCs w:val="21"/>
    </w:rPr>
  </w:style>
  <w:style w:type="paragraph" w:customStyle="1" w:styleId="10">
    <w:name w:val="BodyText1I"/>
    <w:basedOn w:val="11"/>
    <w:qFormat/>
    <w:uiPriority w:val="0"/>
    <w:pPr>
      <w:spacing w:line="500" w:lineRule="exact"/>
      <w:ind w:firstLine="420"/>
    </w:pPr>
    <w:rPr>
      <w:rFonts w:ascii="仿宋_GB2312" w:hAnsi="仿宋_GB2312"/>
      <w:sz w:val="28"/>
    </w:rPr>
  </w:style>
  <w:style w:type="paragraph" w:customStyle="1" w:styleId="11">
    <w:name w:val="BodyText"/>
    <w:basedOn w:val="1"/>
    <w:next w:val="10"/>
    <w:qFormat/>
    <w:uiPriority w:val="0"/>
    <w:pPr>
      <w:spacing w:line="240" w:lineRule="atLeast"/>
    </w:pPr>
    <w:rPr>
      <w:rFonts w:eastAsia="小标宋"/>
      <w:sz w:val="44"/>
    </w:rPr>
  </w:style>
  <w:style w:type="paragraph" w:customStyle="1" w:styleId="12">
    <w:name w:val="style2"/>
    <w:basedOn w:val="1"/>
    <w:qFormat/>
    <w:uiPriority w:val="0"/>
    <w:pPr>
      <w:spacing w:before="100" w:beforeAutospacing="1" w:after="100" w:afterAutospacing="1"/>
      <w:jc w:val="left"/>
    </w:pPr>
    <w:rPr>
      <w:rFonts w:ascii="宋体" w:hAnsi="宋体" w:cs="宋体"/>
      <w:kern w:val="0"/>
      <w:sz w:val="15"/>
      <w:szCs w:val="1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2023-10-31T06:25:00Z</dcterms:created>
  <dc:creator>admin</dc:creator>
  <cp:lastModifiedBy>admin</cp:lastModifiedBy>
  <dcterms:modified xsi:type="dcterms:W3CDTF">2023-11-02T07:44:36Z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260E2BFC532E442FABCBBF443B54AEF1_13</vt:lpwstr>
  </property>
</Properties>
</file>