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关于公布永嘉县农业农村局行政规范性文件</w:t>
      </w:r>
    </w:p>
    <w:p>
      <w:pPr>
        <w:pStyle w:val="7"/>
        <w:spacing w:before="0" w:beforeAutospacing="0" w:after="0" w:afterAutospacing="0"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清理结果的通知（征求意见稿）</w:t>
      </w:r>
    </w:p>
    <w:p>
      <w:pPr>
        <w:pStyle w:val="7"/>
        <w:spacing w:before="0" w:beforeAutospacing="0" w:after="0" w:afterAutospacing="0" w:line="560" w:lineRule="exact"/>
        <w:jc w:val="both"/>
        <w:rPr>
          <w:rFonts w:ascii="Times New Roman" w:hAnsi="Times New Roman" w:eastAsia="仿宋_GB2312"/>
          <w:sz w:val="32"/>
          <w:szCs w:val="32"/>
        </w:rPr>
      </w:pPr>
    </w:p>
    <w:p>
      <w:pPr>
        <w:pStyle w:val="7"/>
        <w:spacing w:before="0" w:beforeAutospacing="0" w:after="0" w:afterAutospacing="0" w:line="560" w:lineRule="exact"/>
        <w:jc w:val="both"/>
        <w:rPr>
          <w:rFonts w:ascii="Times New Roman" w:hAnsi="Times New Roman" w:eastAsia="仿宋_GB2312"/>
          <w:kern w:val="2"/>
          <w:sz w:val="32"/>
          <w:szCs w:val="32"/>
        </w:rPr>
      </w:pPr>
      <w:r>
        <w:rPr>
          <w:rFonts w:hint="eastAsia" w:ascii="Times New Roman" w:hAnsi="Times New Roman" w:eastAsia="仿宋_GB2312"/>
          <w:sz w:val="32"/>
          <w:szCs w:val="32"/>
        </w:rPr>
        <w:t>各功能区管委会，各乡镇（街道）人民政府（办事处），县政府</w:t>
      </w:r>
      <w:r>
        <w:rPr>
          <w:rFonts w:hint="eastAsia" w:ascii="Times New Roman" w:hAnsi="Times New Roman" w:eastAsia="仿宋_GB2312"/>
          <w:kern w:val="2"/>
          <w:sz w:val="32"/>
          <w:szCs w:val="32"/>
        </w:rPr>
        <w:t>直属各单位：</w:t>
      </w:r>
    </w:p>
    <w:p>
      <w:pPr>
        <w:pStyle w:val="7"/>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根据《浙江省行政规范性文件管理办法》</w:t>
      </w:r>
      <w:bookmarkStart w:id="1" w:name="_GoBack"/>
      <w:bookmarkEnd w:id="1"/>
      <w:bookmarkStart w:id="0" w:name="OLE_LINK1"/>
      <w:r>
        <w:rPr>
          <w:rFonts w:hint="eastAsia" w:ascii="Times New Roman" w:hAnsi="Times New Roman" w:eastAsia="仿宋_GB2312"/>
          <w:sz w:val="32"/>
          <w:szCs w:val="32"/>
        </w:rPr>
        <w:t>（省政府令第372号）</w:t>
      </w:r>
      <w:bookmarkEnd w:id="0"/>
      <w:r>
        <w:rPr>
          <w:rFonts w:hint="eastAsia" w:ascii="Times New Roman" w:hAnsi="Times New Roman" w:eastAsia="仿宋_GB2312"/>
          <w:sz w:val="32"/>
          <w:szCs w:val="32"/>
        </w:rPr>
        <w:t>和《永嘉县人民政府关于印发永嘉县政府行政规范性文件管理办法的通知》（永政发〔2017〕246号）要求，</w:t>
      </w:r>
      <w:r>
        <w:rPr>
          <w:rFonts w:hint="eastAsia" w:ascii="Times New Roman" w:hAnsi="Times New Roman" w:eastAsia="仿宋_GB2312"/>
          <w:kern w:val="2"/>
          <w:sz w:val="32"/>
          <w:szCs w:val="32"/>
        </w:rPr>
        <w:t>永嘉县农业农村局对2022年12月31日前永嘉县农业农村局制定的行政规范性文件进行了全面清理。</w:t>
      </w:r>
      <w:r>
        <w:rPr>
          <w:rFonts w:hint="eastAsia" w:ascii="Times New Roman" w:hAnsi="Times New Roman" w:eastAsia="仿宋_GB2312"/>
          <w:sz w:val="32"/>
          <w:szCs w:val="32"/>
        </w:rPr>
        <w:t>现将保留的19件永嘉县农业农村局行政规范性文件目录，修改的2件永嘉县农业农村局行政规范性文件目录、废止的7件永嘉县农业农村局行政规范性文件目录以及宣布失效的2件永嘉县农业农村局行政规范性文件目录予以公布。</w:t>
      </w:r>
    </w:p>
    <w:p>
      <w:pPr>
        <w:pStyle w:val="7"/>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自2023年X月X日起，除上述保留的、修改的永嘉县农业农村局行政规范性文件外，</w:t>
      </w:r>
      <w:r>
        <w:rPr>
          <w:rFonts w:hint="eastAsia" w:ascii="Times New Roman" w:hAnsi="Times New Roman" w:eastAsia="仿宋_GB2312"/>
          <w:kern w:val="2"/>
          <w:sz w:val="32"/>
          <w:szCs w:val="32"/>
        </w:rPr>
        <w:t>2022年12月31日前</w:t>
      </w:r>
      <w:r>
        <w:rPr>
          <w:rFonts w:hint="eastAsia" w:ascii="Times New Roman" w:hAnsi="Times New Roman" w:eastAsia="仿宋_GB2312"/>
          <w:sz w:val="32"/>
          <w:szCs w:val="32"/>
        </w:rPr>
        <w:t>永嘉县农业农村局制定的其他行政规范性文件，一律不得再作为实施行政管理的依据。</w:t>
      </w:r>
    </w:p>
    <w:p>
      <w:pPr>
        <w:pStyle w:val="7"/>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该文件自2023年X月X日起开始实施。</w:t>
      </w:r>
    </w:p>
    <w:p>
      <w:pPr>
        <w:spacing w:line="560" w:lineRule="exact"/>
        <w:rPr>
          <w:rFonts w:ascii="Times New Roman" w:hAnsi="Times New Roman"/>
          <w:sz w:val="32"/>
          <w:szCs w:val="32"/>
        </w:rPr>
      </w:pP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宋体"/>
          <w:kern w:val="0"/>
          <w:sz w:val="32"/>
          <w:szCs w:val="32"/>
        </w:rPr>
        <w:t>附件：</w:t>
      </w:r>
      <w:r>
        <w:rPr>
          <w:rFonts w:hint="eastAsia" w:ascii="仿宋_GB2312" w:hAnsi="仿宋_GB2312" w:eastAsia="仿宋_GB2312" w:cs="仿宋_GB2312"/>
          <w:kern w:val="0"/>
          <w:sz w:val="32"/>
          <w:szCs w:val="32"/>
        </w:rPr>
        <w:t>1.</w:t>
      </w:r>
      <w:r>
        <w:rPr>
          <w:rFonts w:hint="eastAsia" w:ascii="Times New Roman" w:hAnsi="Times New Roman" w:eastAsia="仿宋_GB2312" w:cs="宋体"/>
          <w:kern w:val="0"/>
          <w:sz w:val="32"/>
          <w:szCs w:val="32"/>
        </w:rPr>
        <w:t>保</w:t>
      </w:r>
      <w:r>
        <w:rPr>
          <w:rFonts w:hint="eastAsia" w:ascii="Times New Roman" w:hAnsi="Times New Roman" w:eastAsia="仿宋_GB2312"/>
          <w:sz w:val="32"/>
          <w:szCs w:val="32"/>
        </w:rPr>
        <w:t>留的永嘉县农业农村局行政规范性文件目录</w:t>
      </w:r>
    </w:p>
    <w:p>
      <w:pPr>
        <w:spacing w:line="560" w:lineRule="exact"/>
        <w:ind w:firstLine="1600" w:firstLineChars="500"/>
        <w:rPr>
          <w:rFonts w:ascii="Times New Roman" w:hAnsi="Times New Roman" w:eastAsia="仿宋_GB2312"/>
          <w:sz w:val="32"/>
          <w:szCs w:val="32"/>
        </w:rPr>
      </w:pPr>
      <w:r>
        <w:rPr>
          <w:rFonts w:hint="eastAsia" w:ascii="仿宋_GB2312" w:hAnsi="仿宋_GB2312" w:eastAsia="仿宋_GB2312" w:cs="仿宋_GB2312"/>
          <w:kern w:val="0"/>
          <w:sz w:val="32"/>
          <w:szCs w:val="32"/>
        </w:rPr>
        <w:t>2.</w:t>
      </w:r>
      <w:r>
        <w:rPr>
          <w:rFonts w:hint="eastAsia" w:ascii="Times New Roman" w:hAnsi="Times New Roman" w:eastAsia="仿宋_GB2312"/>
          <w:sz w:val="32"/>
          <w:szCs w:val="32"/>
        </w:rPr>
        <w:t>修改的永嘉县农业农村局行政规范性文件目录</w:t>
      </w:r>
    </w:p>
    <w:p>
      <w:pPr>
        <w:spacing w:line="560" w:lineRule="exact"/>
        <w:ind w:firstLine="1600" w:firstLineChars="500"/>
        <w:jc w:val="left"/>
        <w:rPr>
          <w:rFonts w:ascii="Times New Roman" w:hAnsi="Times New Roman" w:eastAsia="仿宋_GB2312"/>
          <w:sz w:val="32"/>
          <w:szCs w:val="32"/>
        </w:rPr>
      </w:pPr>
      <w:r>
        <w:rPr>
          <w:rFonts w:hint="eastAsia" w:ascii="仿宋_GB2312" w:hAnsi="仿宋_GB2312" w:eastAsia="仿宋_GB2312" w:cs="仿宋_GB2312"/>
          <w:kern w:val="0"/>
          <w:sz w:val="32"/>
          <w:szCs w:val="32"/>
        </w:rPr>
        <w:t>3.</w:t>
      </w:r>
      <w:r>
        <w:rPr>
          <w:rFonts w:hint="eastAsia" w:ascii="Times New Roman" w:hAnsi="Times New Roman" w:eastAsia="仿宋_GB2312"/>
          <w:sz w:val="32"/>
          <w:szCs w:val="32"/>
        </w:rPr>
        <w:t>废止的永嘉县农业农村局行政规范性文件目录</w:t>
      </w:r>
    </w:p>
    <w:p>
      <w:pPr>
        <w:spacing w:line="560" w:lineRule="exact"/>
        <w:ind w:firstLine="1600" w:firstLineChars="500"/>
        <w:jc w:val="left"/>
        <w:rPr>
          <w:rFonts w:ascii="Times New Roman" w:hAnsi="Times New Roman" w:eastAsia="仿宋_GB2312"/>
          <w:sz w:val="32"/>
          <w:szCs w:val="32"/>
        </w:rPr>
      </w:pPr>
      <w:r>
        <w:rPr>
          <w:rFonts w:hint="eastAsia" w:ascii="仿宋_GB2312" w:hAnsi="仿宋_GB2312" w:eastAsia="仿宋_GB2312" w:cs="仿宋_GB2312"/>
          <w:kern w:val="0"/>
          <w:sz w:val="32"/>
          <w:szCs w:val="32"/>
        </w:rPr>
        <w:t>4.</w:t>
      </w:r>
      <w:r>
        <w:rPr>
          <w:rFonts w:hint="eastAsia" w:ascii="Times New Roman" w:hAnsi="Times New Roman" w:eastAsia="仿宋_GB2312"/>
          <w:sz w:val="32"/>
          <w:szCs w:val="32"/>
        </w:rPr>
        <w:t>宣布失效的永嘉县农业农村局行政规范性文</w:t>
      </w:r>
    </w:p>
    <w:p>
      <w:pPr>
        <w:spacing w:line="560" w:lineRule="exact"/>
        <w:ind w:firstLine="1920" w:firstLineChars="600"/>
        <w:jc w:val="left"/>
        <w:rPr>
          <w:rFonts w:ascii="Times New Roman" w:hAnsi="Times New Roman" w:eastAsia="仿宋_GB2312"/>
          <w:sz w:val="32"/>
          <w:szCs w:val="32"/>
        </w:rPr>
      </w:pPr>
      <w:r>
        <w:rPr>
          <w:rFonts w:hint="eastAsia" w:ascii="Times New Roman" w:hAnsi="Times New Roman" w:eastAsia="仿宋_GB2312"/>
          <w:sz w:val="32"/>
          <w:szCs w:val="32"/>
        </w:rPr>
        <w:t>件目录</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sz w:val="32"/>
          <w:szCs w:val="32"/>
        </w:rPr>
      </w:pPr>
    </w:p>
    <w:p>
      <w:pPr>
        <w:wordWrap w:val="0"/>
        <w:adjustRightInd w:val="0"/>
        <w:snapToGrid w:val="0"/>
        <w:spacing w:line="560" w:lineRule="exact"/>
        <w:ind w:left="3150" w:leftChars="1500" w:firstLine="1280" w:firstLineChars="4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永嘉县农业农村局   </w:t>
      </w:r>
    </w:p>
    <w:p>
      <w:pPr>
        <w:adjustRightInd w:val="0"/>
        <w:snapToGrid w:val="0"/>
        <w:spacing w:line="560" w:lineRule="exact"/>
        <w:ind w:right="1283" w:rightChars="611"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 年 月 日</w:t>
      </w:r>
    </w:p>
    <w:p>
      <w:pPr>
        <w:spacing w:line="560" w:lineRule="exact"/>
        <w:ind w:firstLine="640" w:firstLineChars="200"/>
        <w:rPr>
          <w:rFonts w:ascii="Times New Roman" w:hAnsi="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567" w:footer="1871" w:gutter="0"/>
          <w:pgNumType w:fmt="numberInDash"/>
          <w:cols w:space="425" w:num="1"/>
          <w:docGrid w:type="lines" w:linePitch="312" w:charSpace="0"/>
        </w:sectPr>
      </w:pPr>
    </w:p>
    <w:p>
      <w:pPr>
        <w:rPr>
          <w:rFonts w:ascii="Times New Roman" w:hAnsi="Times New Roman" w:eastAsia="黑体"/>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保留的永嘉县农业农村局行政规范性文件目录</w:t>
      </w:r>
    </w:p>
    <w:p>
      <w:pPr>
        <w:spacing w:line="560" w:lineRule="exact"/>
        <w:jc w:val="center"/>
        <w:rPr>
          <w:rFonts w:ascii="方正小标宋简体" w:hAnsi="方正小标宋简体" w:eastAsia="方正小标宋简体" w:cs="方正小标宋简体"/>
          <w:bCs/>
          <w:sz w:val="44"/>
          <w:szCs w:val="44"/>
        </w:rPr>
      </w:pPr>
    </w:p>
    <w:tbl>
      <w:tblPr>
        <w:tblStyle w:val="10"/>
        <w:tblW w:w="14034" w:type="dxa"/>
        <w:jc w:val="center"/>
        <w:tblInd w:w="0" w:type="dxa"/>
        <w:tblLayout w:type="fixed"/>
        <w:tblCellMar>
          <w:top w:w="0" w:type="dxa"/>
          <w:left w:w="108" w:type="dxa"/>
          <w:bottom w:w="0" w:type="dxa"/>
          <w:right w:w="108" w:type="dxa"/>
        </w:tblCellMar>
      </w:tblPr>
      <w:tblGrid>
        <w:gridCol w:w="851"/>
        <w:gridCol w:w="9072"/>
        <w:gridCol w:w="2835"/>
        <w:gridCol w:w="1276"/>
      </w:tblGrid>
      <w:tr>
        <w:tblPrEx>
          <w:tblLayout w:type="fixed"/>
          <w:tblCellMar>
            <w:top w:w="0" w:type="dxa"/>
            <w:left w:w="108" w:type="dxa"/>
            <w:bottom w:w="0" w:type="dxa"/>
            <w:right w:w="108" w:type="dxa"/>
          </w:tblCellMar>
        </w:tblPrEx>
        <w:trPr>
          <w:trHeight w:val="81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序号</w:t>
            </w:r>
          </w:p>
        </w:tc>
        <w:tc>
          <w:tcPr>
            <w:tcW w:w="9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文件名称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文号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备注</w:t>
            </w: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关于印发《永嘉县动物饲养场所建设前动物防疫条件征询制度》的通知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永农〔2011〕163号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2</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永嘉县农业局永嘉县财政局永嘉县发展和改革局永嘉农商银行中国邮政储蓄银行永嘉县支行关于印发《永嘉县粮食生产贷款贴息工作实施细则》的通知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永农〔2015〕59号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3</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关于加强农药监管工作的通知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永农〔2015〕243号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4</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关于印发《农业领域通过法定途径分类处理信访投诉请求清单》的通知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永农〔2016〕45号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5</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关于印发《永嘉县农业农村项目专家库管理办法》的通知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永农〔2018〕42 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6</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关于印发《永嘉县扶持薄弱村发展村级物业经济专项资金项目申报办法》的通知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永农〔2018〕51号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7</w:t>
            </w:r>
          </w:p>
        </w:tc>
        <w:tc>
          <w:tcPr>
            <w:tcW w:w="9072"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关于印发《永嘉县垦造耕地后续种植和地力培育项目验收办法》的通知</w:t>
            </w:r>
          </w:p>
        </w:tc>
        <w:tc>
          <w:tcPr>
            <w:tcW w:w="2835" w:type="dxa"/>
            <w:tcBorders>
              <w:top w:val="single" w:color="auto" w:sz="4" w:space="0"/>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永农〔2018〕95 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8</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关于印发《永嘉县扶贫小额信贷风险补偿资金管理办法》的通知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永农〔2019〕99号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9</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《关于印发〈永嘉县农业龙头企业认定和运行监测管理办法〉的通知》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永农〔2020〕2号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10</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永嘉县优质农牧渔产品“瓯越鲜风”标准化生产基地创建实施方案</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永农〔2020〕29号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11</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关于印发《永嘉县示范性农民专业合作经济组织评定办法（试行）》的通知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永农〔2021〕22号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12</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关于印发《永嘉县示范性家庭农场评定管理办法（试行）》</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永农〔2021〕23号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13</w:t>
            </w:r>
          </w:p>
        </w:tc>
        <w:tc>
          <w:tcPr>
            <w:tcW w:w="9072" w:type="dxa"/>
            <w:tcBorders>
              <w:top w:val="nil"/>
              <w:left w:val="nil"/>
              <w:bottom w:val="single" w:color="auto" w:sz="4" w:space="0"/>
              <w:right w:val="single" w:color="auto" w:sz="4" w:space="0"/>
            </w:tcBorders>
            <w:shd w:val="clear" w:color="auto" w:fill="auto"/>
            <w:vAlign w:val="center"/>
          </w:tcPr>
          <w:p>
            <w:pPr>
              <w:spacing w:after="240"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关于公布永嘉县农业农村局行政规范性文件清理结果的通知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永农〔2021〕55号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14</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关于印发永嘉县上道路拖拉机举报奖励办法的通知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永农〔2021〕109号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15</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关于印发&lt;永嘉县2021-2023年农机购置补贴实施意见&gt;的通知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永农〔2021〕107号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16</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关于印发《永嘉县农产品品牌建设奖补实施细则》的通知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永农〔2021〕112号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17</w:t>
            </w:r>
          </w:p>
        </w:tc>
        <w:tc>
          <w:tcPr>
            <w:tcW w:w="9072"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永嘉县农业农村局等3部门关于切实抓好2022年粮油生产保供工作的通知</w:t>
            </w:r>
          </w:p>
        </w:tc>
        <w:tc>
          <w:tcPr>
            <w:tcW w:w="283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永农〔2022〕15号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18</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关于印发永嘉县内陆捕捞渔民减船转产实施方案的通知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永农〔2022〕22号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r>
        <w:tblPrEx>
          <w:tblLayout w:type="fixed"/>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19</w:t>
            </w:r>
          </w:p>
        </w:tc>
        <w:tc>
          <w:tcPr>
            <w:tcW w:w="9072"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关于开展政策性水稻完全成本保额补充保险的通知</w:t>
            </w:r>
          </w:p>
        </w:tc>
        <w:tc>
          <w:tcPr>
            <w:tcW w:w="2835"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永农〔2022〕31号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 w:val="28"/>
                <w:szCs w:val="28"/>
              </w:rPr>
            </w:pPr>
          </w:p>
        </w:tc>
      </w:tr>
    </w:tbl>
    <w:p>
      <w:pPr>
        <w:rPr>
          <w:rFonts w:ascii="Times New Roman" w:hAnsi="Times New Roman"/>
        </w:rPr>
      </w:pPr>
    </w:p>
    <w:p>
      <w:pPr>
        <w:rPr>
          <w:rFonts w:ascii="Times New Roman" w:hAnsi="Times New Roman"/>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Times New Roman" w:hAnsi="Times New Roman" w:eastAsia="黑体"/>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修改的永嘉县农业农村局行政规范性文件目录</w:t>
      </w:r>
    </w:p>
    <w:tbl>
      <w:tblPr>
        <w:tblStyle w:val="10"/>
        <w:tblW w:w="13957" w:type="dxa"/>
        <w:jc w:val="center"/>
        <w:tblInd w:w="0" w:type="dxa"/>
        <w:tblLayout w:type="fixed"/>
        <w:tblCellMar>
          <w:top w:w="0" w:type="dxa"/>
          <w:left w:w="108" w:type="dxa"/>
          <w:bottom w:w="0" w:type="dxa"/>
          <w:right w:w="108" w:type="dxa"/>
        </w:tblCellMar>
      </w:tblPr>
      <w:tblGrid>
        <w:gridCol w:w="845"/>
        <w:gridCol w:w="6549"/>
        <w:gridCol w:w="1934"/>
        <w:gridCol w:w="4629"/>
      </w:tblGrid>
      <w:tr>
        <w:tblPrEx>
          <w:tblLayout w:type="fixed"/>
          <w:tblCellMar>
            <w:top w:w="0" w:type="dxa"/>
            <w:left w:w="108" w:type="dxa"/>
            <w:bottom w:w="0" w:type="dxa"/>
            <w:right w:w="108" w:type="dxa"/>
          </w:tblCellMar>
        </w:tblPrEx>
        <w:trPr>
          <w:trHeight w:val="508"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序号</w:t>
            </w:r>
          </w:p>
        </w:tc>
        <w:tc>
          <w:tcPr>
            <w:tcW w:w="65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文件名称</w:t>
            </w:r>
          </w:p>
        </w:tc>
        <w:tc>
          <w:tcPr>
            <w:tcW w:w="19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文号</w:t>
            </w:r>
          </w:p>
        </w:tc>
        <w:tc>
          <w:tcPr>
            <w:tcW w:w="46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备注</w:t>
            </w:r>
          </w:p>
        </w:tc>
      </w:tr>
      <w:tr>
        <w:tblPrEx>
          <w:tblLayout w:type="fixed"/>
          <w:tblCellMar>
            <w:top w:w="0" w:type="dxa"/>
            <w:left w:w="108" w:type="dxa"/>
            <w:bottom w:w="0" w:type="dxa"/>
            <w:right w:w="108" w:type="dxa"/>
          </w:tblCellMar>
        </w:tblPrEx>
        <w:trPr>
          <w:trHeight w:val="209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w:t>
            </w:r>
          </w:p>
        </w:tc>
        <w:tc>
          <w:tcPr>
            <w:tcW w:w="6549"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关于印发《永嘉县小型农田水利工程项目管理实施细则（试行）》的通知</w:t>
            </w:r>
          </w:p>
        </w:tc>
        <w:tc>
          <w:tcPr>
            <w:tcW w:w="19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永农〔2020〕27号</w:t>
            </w:r>
          </w:p>
        </w:tc>
        <w:tc>
          <w:tcPr>
            <w:tcW w:w="4629"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工程项目两年未完工，将《关于印发&lt;永嘉县小型农田水利工程项目管理实施细则（试行）&gt;的通知》的标题修改为《关于印发&lt;永嘉县小型农田水利工程项目管理实施细则&gt;的通知》</w:t>
            </w:r>
          </w:p>
        </w:tc>
      </w:tr>
      <w:tr>
        <w:tblPrEx>
          <w:tblLayout w:type="fixed"/>
          <w:tblCellMar>
            <w:top w:w="0" w:type="dxa"/>
            <w:left w:w="108" w:type="dxa"/>
            <w:bottom w:w="0" w:type="dxa"/>
            <w:right w:w="108" w:type="dxa"/>
          </w:tblCellMar>
        </w:tblPrEx>
        <w:trPr>
          <w:trHeight w:val="209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2</w:t>
            </w:r>
          </w:p>
        </w:tc>
        <w:tc>
          <w:tcPr>
            <w:tcW w:w="6549"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关于开展丘陵山区适用农机装备补贴工作的</w:t>
            </w:r>
            <w:r>
              <w:rPr>
                <w:rFonts w:hint="eastAsia" w:ascii="Times New Roman" w:hAnsi="Times New Roman" w:eastAsia="宋体" w:cs="宋体"/>
                <w:color w:val="000000"/>
                <w:spacing w:val="-11"/>
                <w:kern w:val="0"/>
                <w:sz w:val="28"/>
                <w:szCs w:val="28"/>
              </w:rPr>
              <w:br w:type="textWrapping"/>
            </w:r>
            <w:r>
              <w:rPr>
                <w:rFonts w:hint="eastAsia" w:ascii="Times New Roman" w:hAnsi="Times New Roman" w:eastAsia="宋体" w:cs="宋体"/>
                <w:color w:val="000000"/>
                <w:spacing w:val="-11"/>
                <w:kern w:val="0"/>
                <w:sz w:val="28"/>
                <w:szCs w:val="28"/>
              </w:rPr>
              <w:t>通  知</w:t>
            </w:r>
          </w:p>
        </w:tc>
        <w:tc>
          <w:tcPr>
            <w:tcW w:w="19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永农〔2022〕37号</w:t>
            </w:r>
          </w:p>
        </w:tc>
        <w:tc>
          <w:tcPr>
            <w:tcW w:w="4629"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第一大点补贴对象内容修改为“补贴对象为在我县从事农业生产的永嘉籍个人和在永嘉登记注册的农业生产经营组织（以下统称购机者），其中农业生产经营组织包括农村集体经济组织、农民专业合作经济组织、农业企业、家庭农场和其他从事农业生产经营的组织。”</w:t>
            </w:r>
            <w:r>
              <w:rPr>
                <w:rFonts w:hint="eastAsia" w:ascii="Times New Roman" w:hAnsi="Times New Roman" w:eastAsia="宋体" w:cs="宋体"/>
                <w:color w:val="000000"/>
                <w:spacing w:val="-11"/>
                <w:kern w:val="0"/>
                <w:sz w:val="28"/>
                <w:szCs w:val="28"/>
              </w:rPr>
              <w:br w:type="textWrapping"/>
            </w:r>
            <w:r>
              <w:rPr>
                <w:rFonts w:hint="eastAsia" w:ascii="Times New Roman" w:hAnsi="Times New Roman" w:eastAsia="宋体" w:cs="宋体"/>
                <w:color w:val="000000"/>
                <w:spacing w:val="-11"/>
                <w:kern w:val="0"/>
                <w:sz w:val="28"/>
                <w:szCs w:val="28"/>
              </w:rPr>
              <w:t>第二大点补贴机具内容修改为“补贴机具为2023年1月1日起购置的我省中央农机购置补贴机具（见附件1），其中单台购置金额低于1万元的机具不再予以补贴。”</w:t>
            </w:r>
            <w:r>
              <w:rPr>
                <w:rFonts w:hint="eastAsia" w:ascii="Times New Roman" w:hAnsi="Times New Roman" w:eastAsia="宋体" w:cs="宋体"/>
                <w:color w:val="000000"/>
                <w:spacing w:val="-11"/>
                <w:kern w:val="0"/>
                <w:sz w:val="28"/>
                <w:szCs w:val="28"/>
              </w:rPr>
              <w:br w:type="textWrapping"/>
            </w:r>
            <w:r>
              <w:rPr>
                <w:rFonts w:hint="eastAsia" w:ascii="Times New Roman" w:hAnsi="Times New Roman" w:eastAsia="宋体" w:cs="宋体"/>
                <w:color w:val="000000"/>
                <w:spacing w:val="-11"/>
                <w:kern w:val="0"/>
                <w:sz w:val="28"/>
                <w:szCs w:val="28"/>
              </w:rPr>
              <w:t>第三大点补贴标准内容修改“补贴标准为中央补贴金额的50%（总补贴额不超过购置金额的70%）。”</w:t>
            </w:r>
            <w:r>
              <w:rPr>
                <w:rFonts w:hint="eastAsia" w:ascii="Times New Roman" w:hAnsi="Times New Roman" w:eastAsia="宋体" w:cs="宋体"/>
                <w:color w:val="000000"/>
                <w:spacing w:val="-11"/>
                <w:kern w:val="0"/>
                <w:sz w:val="28"/>
                <w:szCs w:val="28"/>
              </w:rPr>
              <w:br w:type="textWrapping"/>
            </w:r>
            <w:r>
              <w:rPr>
                <w:rFonts w:hint="eastAsia" w:ascii="Times New Roman" w:hAnsi="Times New Roman" w:eastAsia="宋体" w:cs="宋体"/>
                <w:color w:val="000000"/>
                <w:spacing w:val="-11"/>
                <w:kern w:val="0"/>
                <w:sz w:val="28"/>
                <w:szCs w:val="28"/>
              </w:rPr>
              <w:t>第四大点操作程序第二小点审核与公示内容修改为“乡镇（街道）对购机者提交的申请资料进行形式审核，对补贴机具进行核验，核验抽查比例不低于10%，经公示无异议后，汇总上报县农业农村局，需要提交的材料：《永嘉丘陵山区适用农机装备补贴申请表》，发票、身份证（营业执照）与银行账号复印件，公示表（附件3），汇总表及电子版（附件4）。”</w:t>
            </w:r>
            <w:r>
              <w:rPr>
                <w:rFonts w:hint="eastAsia" w:ascii="Times New Roman" w:hAnsi="Times New Roman" w:eastAsia="宋体" w:cs="宋体"/>
                <w:color w:val="000000"/>
                <w:spacing w:val="-11"/>
                <w:kern w:val="0"/>
                <w:sz w:val="28"/>
                <w:szCs w:val="28"/>
              </w:rPr>
              <w:br w:type="textWrapping"/>
            </w:r>
            <w:r>
              <w:rPr>
                <w:rFonts w:hint="eastAsia" w:ascii="Times New Roman" w:hAnsi="Times New Roman" w:eastAsia="宋体" w:cs="宋体"/>
                <w:color w:val="000000"/>
                <w:spacing w:val="-11"/>
                <w:kern w:val="0"/>
                <w:sz w:val="28"/>
                <w:szCs w:val="28"/>
              </w:rPr>
              <w:t>附件1永嘉县丘陵山区适用农机装备补贴目录内容修改为“1.种植施肥机械1.1种子播前处理和育苗机械设备1.1.1育秧（苗）播种设备（水稻钵苗播种机）1.2栽植机械1.2.1水稻插秧机2.田间管理机械2.1植保机械2.1.1植保无人驾驶航空器3.收获机械3.1谷物收获机械3.1.1割晒（捆）机3.1.2联合收割机4.收获后处理机械4.1干燥机械4.1.1谷物烘干机5.农用搬运机械5.1农用运输机械5.1.1轨道运输机”</w:t>
            </w:r>
          </w:p>
        </w:tc>
      </w:tr>
    </w:tbl>
    <w:p>
      <w:pPr>
        <w:rPr>
          <w:rFonts w:ascii="Times New Roman" w:hAnsi="Times New Roman"/>
        </w:rPr>
      </w:pPr>
    </w:p>
    <w:p>
      <w:pPr>
        <w:rPr>
          <w:rFonts w:ascii="Times New Roman" w:hAnsi="Times New Roman" w:eastAsia="黑体"/>
        </w:rPr>
      </w:pPr>
      <w:r>
        <w:rPr>
          <w:rFonts w:hint="eastAsia" w:ascii="黑体" w:hAnsi="黑体" w:eastAsia="黑体" w:cs="黑体"/>
          <w:sz w:val="32"/>
          <w:szCs w:val="32"/>
        </w:rPr>
        <w:t>附件3</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废止的永嘉县农业农村局行政规范性文件目录</w:t>
      </w:r>
    </w:p>
    <w:tbl>
      <w:tblPr>
        <w:tblStyle w:val="11"/>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269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959" w:type="dxa"/>
          </w:tcPr>
          <w:p>
            <w:pPr>
              <w:spacing w:line="540" w:lineRule="exact"/>
              <w:jc w:val="center"/>
              <w:rPr>
                <w:rFonts w:ascii="Times New Roman" w:hAnsi="Times New Roman" w:eastAsia="宋体" w:cs="宋体"/>
                <w:b/>
                <w:bCs/>
                <w:color w:val="000000"/>
                <w:spacing w:val="-11"/>
                <w:kern w:val="0"/>
                <w:sz w:val="28"/>
                <w:szCs w:val="28"/>
              </w:rPr>
            </w:pPr>
            <w:r>
              <w:rPr>
                <w:rFonts w:hint="eastAsia" w:ascii="Times New Roman" w:hAnsi="Times New Roman" w:eastAsia="宋体" w:cs="宋体"/>
                <w:b/>
                <w:bCs/>
                <w:color w:val="000000"/>
                <w:spacing w:val="-11"/>
                <w:kern w:val="0"/>
                <w:sz w:val="28"/>
                <w:szCs w:val="28"/>
              </w:rPr>
              <w:t>序号</w:t>
            </w:r>
          </w:p>
        </w:tc>
        <w:tc>
          <w:tcPr>
            <w:tcW w:w="5812" w:type="dxa"/>
          </w:tcPr>
          <w:p>
            <w:pPr>
              <w:spacing w:line="540" w:lineRule="exact"/>
              <w:jc w:val="center"/>
              <w:rPr>
                <w:rFonts w:ascii="Times New Roman" w:hAnsi="Times New Roman" w:eastAsia="宋体" w:cs="宋体"/>
                <w:b/>
                <w:bCs/>
                <w:color w:val="000000"/>
                <w:spacing w:val="-11"/>
                <w:kern w:val="0"/>
                <w:sz w:val="28"/>
                <w:szCs w:val="28"/>
              </w:rPr>
            </w:pPr>
            <w:r>
              <w:rPr>
                <w:rFonts w:hint="eastAsia" w:ascii="Times New Roman" w:hAnsi="Times New Roman" w:eastAsia="宋体" w:cs="宋体"/>
                <w:b/>
                <w:bCs/>
                <w:color w:val="000000"/>
                <w:spacing w:val="-11"/>
                <w:kern w:val="0"/>
                <w:sz w:val="28"/>
                <w:szCs w:val="28"/>
              </w:rPr>
              <w:t>文件名称</w:t>
            </w:r>
          </w:p>
        </w:tc>
        <w:tc>
          <w:tcPr>
            <w:tcW w:w="2693" w:type="dxa"/>
          </w:tcPr>
          <w:p>
            <w:pPr>
              <w:spacing w:line="540" w:lineRule="exact"/>
              <w:jc w:val="center"/>
              <w:rPr>
                <w:rFonts w:ascii="Times New Roman" w:hAnsi="Times New Roman" w:eastAsia="宋体" w:cs="宋体"/>
                <w:b/>
                <w:bCs/>
                <w:color w:val="000000"/>
                <w:spacing w:val="-11"/>
                <w:kern w:val="0"/>
                <w:sz w:val="28"/>
                <w:szCs w:val="28"/>
              </w:rPr>
            </w:pPr>
            <w:r>
              <w:rPr>
                <w:rFonts w:hint="eastAsia" w:ascii="Times New Roman" w:hAnsi="Times New Roman" w:eastAsia="宋体" w:cs="宋体"/>
                <w:b/>
                <w:bCs/>
                <w:color w:val="000000"/>
                <w:spacing w:val="-11"/>
                <w:kern w:val="0"/>
                <w:sz w:val="28"/>
                <w:szCs w:val="28"/>
              </w:rPr>
              <w:t>文号</w:t>
            </w:r>
          </w:p>
        </w:tc>
        <w:tc>
          <w:tcPr>
            <w:tcW w:w="4394" w:type="dxa"/>
          </w:tcPr>
          <w:p>
            <w:pPr>
              <w:spacing w:line="540" w:lineRule="exact"/>
              <w:jc w:val="center"/>
              <w:rPr>
                <w:rFonts w:ascii="Times New Roman" w:hAnsi="Times New Roman" w:eastAsia="宋体" w:cs="宋体"/>
                <w:b/>
                <w:bCs/>
                <w:color w:val="000000"/>
                <w:spacing w:val="-11"/>
                <w:kern w:val="0"/>
                <w:sz w:val="28"/>
                <w:szCs w:val="28"/>
              </w:rPr>
            </w:pPr>
            <w:r>
              <w:rPr>
                <w:rFonts w:hint="eastAsia" w:ascii="Times New Roman" w:hAnsi="Times New Roman" w:eastAsia="宋体" w:cs="宋体"/>
                <w:b/>
                <w:bCs/>
                <w:color w:val="000000"/>
                <w:spacing w:val="-1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关于印发《永嘉县财政支农专项资金项目管理流程》的通知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永农〔2016〕18号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被《关于印发永嘉县现代农业农村发展专项资金与项目管理办法的通知》（永财农〔2021﹞434号）文件废止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2</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关于印发《永嘉县农产品营销推介管理办法》的通知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永农〔2018〕104号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已被《关于印发&lt;永嘉县农产品品牌建设奖补实施细则&gt;的通知》废止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59"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3</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关于印发《永嘉县美丽田园示范项目实施细则》的通知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永农〔2019〕95号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事项完成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4</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关于开展疫情期间茶青收购资金贷款贴息申报的通知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永农〔2020〕8号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已完成，废止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5</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关于印发《永嘉县农产品“三品一标”奖补实施细则》的通知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永农〔2020〕50号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已被《关于印发&lt;永嘉县农产品品牌建设奖补实施细则&gt;的通知》废止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6</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关于印发《永嘉县现代农业发展专项资金项目申报指南》的通知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永农〔2020〕91号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ascii="Times New Roman" w:hAnsi="Times New Roman" w:eastAsia="宋体" w:cs="宋体"/>
                <w:color w:val="000000"/>
                <w:spacing w:val="-11"/>
                <w:kern w:val="0"/>
                <w:sz w:val="28"/>
                <w:szCs w:val="28"/>
              </w:rPr>
              <w:t>专项资金申报指南为一年一发的文件，该文件已过期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59" w:type="dxa"/>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7</w:t>
            </w:r>
          </w:p>
        </w:tc>
        <w:tc>
          <w:tcPr>
            <w:tcW w:w="5812"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永嘉县农业农村局等4部门关于切实抓好2021年粮油生产保供工作的通知</w:t>
            </w:r>
          </w:p>
        </w:tc>
        <w:tc>
          <w:tcPr>
            <w:tcW w:w="2693"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永农〔2021〕25号</w:t>
            </w:r>
          </w:p>
        </w:tc>
        <w:tc>
          <w:tcPr>
            <w:tcW w:w="4394" w:type="dxa"/>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每年都发</w:t>
            </w:r>
          </w:p>
        </w:tc>
      </w:tr>
    </w:tbl>
    <w:p>
      <w:pPr>
        <w:jc w:val="center"/>
        <w:rPr>
          <w:rFonts w:ascii="Times New Roman" w:hAnsi="Times New Roman" w:eastAsia="宋体" w:cs="宋体"/>
          <w:color w:val="000000"/>
          <w:kern w:val="0"/>
          <w:sz w:val="28"/>
          <w:szCs w:val="28"/>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Times New Roman" w:hAnsi="Times New Roman" w:eastAsia="黑体"/>
        </w:rPr>
      </w:pPr>
      <w:r>
        <w:rPr>
          <w:rFonts w:hint="eastAsia" w:ascii="黑体" w:hAnsi="黑体" w:eastAsia="黑体" w:cs="黑体"/>
          <w:sz w:val="32"/>
          <w:szCs w:val="32"/>
        </w:rPr>
        <w:t>附件4</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宣布失效的永嘉县农业农村局行政规范性文件目录</w:t>
      </w:r>
    </w:p>
    <w:tbl>
      <w:tblPr>
        <w:tblStyle w:val="10"/>
        <w:tblW w:w="13765" w:type="dxa"/>
        <w:jc w:val="center"/>
        <w:tblInd w:w="0" w:type="dxa"/>
        <w:tblLayout w:type="fixed"/>
        <w:tblCellMar>
          <w:top w:w="0" w:type="dxa"/>
          <w:left w:w="108" w:type="dxa"/>
          <w:bottom w:w="0" w:type="dxa"/>
          <w:right w:w="108" w:type="dxa"/>
        </w:tblCellMar>
      </w:tblPr>
      <w:tblGrid>
        <w:gridCol w:w="1008"/>
        <w:gridCol w:w="6520"/>
        <w:gridCol w:w="2693"/>
        <w:gridCol w:w="3544"/>
      </w:tblGrid>
      <w:tr>
        <w:tblPrEx>
          <w:tblLayout w:type="fixed"/>
          <w:tblCellMar>
            <w:top w:w="0" w:type="dxa"/>
            <w:left w:w="108" w:type="dxa"/>
            <w:bottom w:w="0" w:type="dxa"/>
            <w:right w:w="108" w:type="dxa"/>
          </w:tblCellMar>
        </w:tblPrEx>
        <w:trPr>
          <w:trHeight w:val="405"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序号</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文件名称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ascii="Times New Roman" w:hAnsi="Times New Roman" w:eastAsia="黑体" w:cs="宋体"/>
                <w:b/>
                <w:bCs/>
                <w:color w:val="000000"/>
                <w:kern w:val="0"/>
                <w:sz w:val="32"/>
                <w:szCs w:val="32"/>
              </w:rPr>
            </w:pPr>
            <w:r>
              <w:rPr>
                <w:rFonts w:hint="eastAsia" w:ascii="Times New Roman" w:hAnsi="Times New Roman" w:eastAsia="黑体" w:cs="宋体"/>
                <w:b/>
                <w:bCs/>
                <w:color w:val="000000"/>
                <w:kern w:val="0"/>
                <w:sz w:val="32"/>
                <w:szCs w:val="32"/>
              </w:rPr>
              <w:t>文号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spacing w:line="540" w:lineRule="exact"/>
              <w:jc w:val="center"/>
              <w:rPr>
                <w:rFonts w:ascii="Times New Roman" w:hAnsi="Times New Roman" w:eastAsia="宋体" w:cs="宋体"/>
                <w:b/>
                <w:bCs/>
                <w:color w:val="000000"/>
                <w:kern w:val="0"/>
                <w:sz w:val="28"/>
                <w:szCs w:val="28"/>
              </w:rPr>
            </w:pPr>
            <w:r>
              <w:rPr>
                <w:rFonts w:hint="eastAsia" w:ascii="Times New Roman" w:hAnsi="Times New Roman" w:eastAsia="宋体" w:cs="宋体"/>
                <w:b/>
                <w:bCs/>
                <w:color w:val="000000"/>
                <w:kern w:val="0"/>
                <w:sz w:val="28"/>
                <w:szCs w:val="28"/>
              </w:rPr>
              <w:t>备注</w:t>
            </w:r>
          </w:p>
        </w:tc>
      </w:tr>
      <w:tr>
        <w:tblPrEx>
          <w:tblLayout w:type="fixed"/>
          <w:tblCellMar>
            <w:top w:w="0" w:type="dxa"/>
            <w:left w:w="108" w:type="dxa"/>
            <w:bottom w:w="0" w:type="dxa"/>
            <w:right w:w="108" w:type="dxa"/>
          </w:tblCellMar>
        </w:tblPrEx>
        <w:trPr>
          <w:trHeight w:val="1125" w:hRule="atLeas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1</w:t>
            </w:r>
          </w:p>
        </w:tc>
        <w:tc>
          <w:tcPr>
            <w:tcW w:w="6520"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关于印发《永嘉县稻渔综合种养高产示范创建奖励实施方案》的通知</w:t>
            </w:r>
          </w:p>
        </w:tc>
        <w:tc>
          <w:tcPr>
            <w:tcW w:w="2693"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永农〔2020〕24号</w:t>
            </w:r>
          </w:p>
        </w:tc>
        <w:tc>
          <w:tcPr>
            <w:tcW w:w="3544"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该文件</w:t>
            </w:r>
            <w:r>
              <w:rPr>
                <w:rFonts w:ascii="Times New Roman" w:hAnsi="Times New Roman" w:eastAsia="宋体" w:cs="宋体"/>
                <w:color w:val="000000"/>
                <w:spacing w:val="-11"/>
                <w:kern w:val="0"/>
                <w:sz w:val="28"/>
                <w:szCs w:val="28"/>
              </w:rPr>
              <w:t>2022</w:t>
            </w:r>
            <w:r>
              <w:rPr>
                <w:rFonts w:hint="eastAsia" w:ascii="Times New Roman" w:hAnsi="Times New Roman" w:eastAsia="宋体" w:cs="宋体"/>
                <w:color w:val="000000"/>
                <w:spacing w:val="-11"/>
                <w:kern w:val="0"/>
                <w:sz w:val="28"/>
                <w:szCs w:val="28"/>
              </w:rPr>
              <w:t>年</w:t>
            </w:r>
            <w:r>
              <w:rPr>
                <w:rFonts w:ascii="Times New Roman" w:hAnsi="Times New Roman" w:eastAsia="宋体" w:cs="宋体"/>
                <w:color w:val="000000"/>
                <w:spacing w:val="-11"/>
                <w:kern w:val="0"/>
                <w:sz w:val="28"/>
                <w:szCs w:val="28"/>
              </w:rPr>
              <w:t>12</w:t>
            </w:r>
            <w:r>
              <w:rPr>
                <w:rFonts w:hint="eastAsia" w:ascii="Times New Roman" w:hAnsi="Times New Roman" w:eastAsia="宋体" w:cs="宋体"/>
                <w:color w:val="000000"/>
                <w:spacing w:val="-11"/>
                <w:kern w:val="0"/>
                <w:sz w:val="28"/>
                <w:szCs w:val="28"/>
              </w:rPr>
              <w:t>月</w:t>
            </w:r>
            <w:r>
              <w:rPr>
                <w:rFonts w:ascii="Times New Roman" w:hAnsi="Times New Roman" w:eastAsia="宋体" w:cs="宋体"/>
                <w:color w:val="000000"/>
                <w:spacing w:val="-11"/>
                <w:kern w:val="0"/>
                <w:sz w:val="28"/>
                <w:szCs w:val="28"/>
              </w:rPr>
              <w:t>31</w:t>
            </w:r>
            <w:r>
              <w:rPr>
                <w:rFonts w:hint="eastAsia" w:ascii="Times New Roman" w:hAnsi="Times New Roman" w:eastAsia="宋体" w:cs="宋体"/>
                <w:color w:val="000000"/>
                <w:spacing w:val="-11"/>
                <w:kern w:val="0"/>
                <w:sz w:val="28"/>
                <w:szCs w:val="28"/>
              </w:rPr>
              <w:t>日到期</w:t>
            </w:r>
          </w:p>
        </w:tc>
      </w:tr>
      <w:tr>
        <w:tblPrEx>
          <w:tblLayout w:type="fixed"/>
          <w:tblCellMar>
            <w:top w:w="0" w:type="dxa"/>
            <w:left w:w="108" w:type="dxa"/>
            <w:bottom w:w="0" w:type="dxa"/>
            <w:right w:w="108" w:type="dxa"/>
          </w:tblCellMar>
        </w:tblPrEx>
        <w:trPr>
          <w:trHeight w:val="1125" w:hRule="atLeast"/>
          <w:jc w:val="center"/>
        </w:trPr>
        <w:tc>
          <w:tcPr>
            <w:tcW w:w="1008" w:type="dxa"/>
            <w:tcBorders>
              <w:top w:val="nil"/>
              <w:left w:val="single" w:color="auto" w:sz="4" w:space="0"/>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2</w:t>
            </w:r>
          </w:p>
        </w:tc>
        <w:tc>
          <w:tcPr>
            <w:tcW w:w="6520"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关于开展抗旱机械设备临时应急购置补贴工作的通知</w:t>
            </w:r>
          </w:p>
        </w:tc>
        <w:tc>
          <w:tcPr>
            <w:tcW w:w="2693"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永农〔2022〕86号</w:t>
            </w:r>
          </w:p>
        </w:tc>
        <w:tc>
          <w:tcPr>
            <w:tcW w:w="3544" w:type="dxa"/>
            <w:tcBorders>
              <w:top w:val="nil"/>
              <w:left w:val="nil"/>
              <w:bottom w:val="single" w:color="auto" w:sz="4" w:space="0"/>
              <w:right w:val="single" w:color="auto" w:sz="4" w:space="0"/>
            </w:tcBorders>
            <w:shd w:val="clear" w:color="auto" w:fill="auto"/>
            <w:vAlign w:val="center"/>
          </w:tcPr>
          <w:p>
            <w:pPr>
              <w:spacing w:line="520" w:lineRule="exact"/>
              <w:jc w:val="left"/>
              <w:rPr>
                <w:rFonts w:ascii="Times New Roman" w:hAnsi="Times New Roman" w:eastAsia="宋体" w:cs="宋体"/>
                <w:color w:val="000000"/>
                <w:spacing w:val="-11"/>
                <w:kern w:val="0"/>
                <w:sz w:val="28"/>
                <w:szCs w:val="28"/>
              </w:rPr>
            </w:pPr>
            <w:r>
              <w:rPr>
                <w:rFonts w:hint="eastAsia" w:ascii="Times New Roman" w:hAnsi="Times New Roman" w:eastAsia="宋体" w:cs="宋体"/>
                <w:color w:val="000000"/>
                <w:spacing w:val="-11"/>
                <w:kern w:val="0"/>
                <w:sz w:val="28"/>
                <w:szCs w:val="28"/>
              </w:rPr>
              <w:t>该文件2022年10月30日到期</w:t>
            </w:r>
          </w:p>
        </w:tc>
      </w:tr>
    </w:tbl>
    <w:p>
      <w:pPr>
        <w:jc w:val="center"/>
        <w:rPr>
          <w:rFonts w:ascii="Times New Roman" w:hAnsi="Times New Roman" w:eastAsia="宋体" w:cs="宋体"/>
          <w:color w:val="000000"/>
          <w:kern w:val="0"/>
          <w:sz w:val="28"/>
          <w:szCs w:val="28"/>
        </w:rPr>
        <w:sectPr>
          <w:pgSz w:w="16838" w:h="11906" w:orient="landscape"/>
          <w:pgMar w:top="1797" w:right="1440" w:bottom="1797" w:left="1440" w:header="851" w:footer="992" w:gutter="0"/>
          <w:pgNumType w:fmt="numberInDash"/>
          <w:cols w:space="425" w:num="1"/>
          <w:docGrid w:type="linesAndChars" w:linePitch="312" w:charSpace="0"/>
        </w:sectPr>
      </w:pPr>
    </w:p>
    <w:p>
      <w:pPr>
        <w:pStyle w:val="3"/>
        <w:spacing w:line="560" w:lineRule="exact"/>
        <w:ind w:left="0" w:leftChars="0" w:firstLine="0" w:firstLineChars="0"/>
        <w:rPr>
          <w:rFonts w:ascii="Times New Roman" w:hAnsi="Times New Roman" w:eastAsia="宋体" w:cs="宋体"/>
          <w:color w:val="000000"/>
          <w:kern w:val="0"/>
        </w:rPr>
      </w:pPr>
    </w:p>
    <w:sectPr>
      <w:pgSz w:w="11906" w:h="16838"/>
      <w:pgMar w:top="2098" w:right="1474" w:bottom="1984" w:left="1587" w:header="567" w:footer="187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6667402"/>
                          </w:sdtPr>
                          <w:sdtContent>
                            <w:p>
                              <w:pPr>
                                <w:pStyle w:val="5"/>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1 -</w:t>
                              </w:r>
                              <w:r>
                                <w:rPr>
                                  <w:rFonts w:hint="eastAsia" w:asciiTheme="minorEastAsia" w:hAnsi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606667402"/>
                    </w:sdtPr>
                    <w:sdtContent>
                      <w:p>
                        <w:pPr>
                          <w:pStyle w:val="5"/>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1 -</w:t>
                        </w:r>
                        <w:r>
                          <w:rPr>
                            <w:rFonts w:hint="eastAsia" w:asciiTheme="minorEastAsia" w:hAnsiTheme="minorEastAsia" w:cstheme="minorEastAsia"/>
                            <w:sz w:val="28"/>
                            <w:szCs w:val="28"/>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TkzNjg5ODk4MzBmNTE1ZTc2YzA5ZGM4MzhkYWEifQ=="/>
  </w:docVars>
  <w:rsids>
    <w:rsidRoot w:val="00DC7985"/>
    <w:rsid w:val="000006D2"/>
    <w:rsid w:val="000031CF"/>
    <w:rsid w:val="00006B22"/>
    <w:rsid w:val="00014D47"/>
    <w:rsid w:val="00025313"/>
    <w:rsid w:val="0002536D"/>
    <w:rsid w:val="00026DD5"/>
    <w:rsid w:val="00032875"/>
    <w:rsid w:val="00034395"/>
    <w:rsid w:val="00037651"/>
    <w:rsid w:val="000432D3"/>
    <w:rsid w:val="00044502"/>
    <w:rsid w:val="00055190"/>
    <w:rsid w:val="000637B0"/>
    <w:rsid w:val="0006483E"/>
    <w:rsid w:val="0006749C"/>
    <w:rsid w:val="000731F1"/>
    <w:rsid w:val="00073951"/>
    <w:rsid w:val="00086130"/>
    <w:rsid w:val="00096EC1"/>
    <w:rsid w:val="000A10D1"/>
    <w:rsid w:val="000A1B27"/>
    <w:rsid w:val="000B2B0E"/>
    <w:rsid w:val="000B4488"/>
    <w:rsid w:val="000B4617"/>
    <w:rsid w:val="000C38BE"/>
    <w:rsid w:val="000C7296"/>
    <w:rsid w:val="000E65BA"/>
    <w:rsid w:val="000E7C37"/>
    <w:rsid w:val="001159FE"/>
    <w:rsid w:val="00125541"/>
    <w:rsid w:val="00130A8B"/>
    <w:rsid w:val="00145AB7"/>
    <w:rsid w:val="001514A0"/>
    <w:rsid w:val="001619E8"/>
    <w:rsid w:val="00162A17"/>
    <w:rsid w:val="00163931"/>
    <w:rsid w:val="00174A41"/>
    <w:rsid w:val="001845F8"/>
    <w:rsid w:val="001A0719"/>
    <w:rsid w:val="001A0FD5"/>
    <w:rsid w:val="001B489B"/>
    <w:rsid w:val="001B71F2"/>
    <w:rsid w:val="001D0F3B"/>
    <w:rsid w:val="001E4ED2"/>
    <w:rsid w:val="001E7D47"/>
    <w:rsid w:val="001F3E9C"/>
    <w:rsid w:val="00206D37"/>
    <w:rsid w:val="00215CD5"/>
    <w:rsid w:val="002300EC"/>
    <w:rsid w:val="0025574A"/>
    <w:rsid w:val="00262EA0"/>
    <w:rsid w:val="002653AE"/>
    <w:rsid w:val="00266DB7"/>
    <w:rsid w:val="002805A2"/>
    <w:rsid w:val="00280EBB"/>
    <w:rsid w:val="002A5932"/>
    <w:rsid w:val="002B6809"/>
    <w:rsid w:val="002D239D"/>
    <w:rsid w:val="002D4E4B"/>
    <w:rsid w:val="002D7ED3"/>
    <w:rsid w:val="002D7F20"/>
    <w:rsid w:val="002E6988"/>
    <w:rsid w:val="002F1AAA"/>
    <w:rsid w:val="002F3725"/>
    <w:rsid w:val="002F64AB"/>
    <w:rsid w:val="00300EC0"/>
    <w:rsid w:val="00306B6D"/>
    <w:rsid w:val="00313C88"/>
    <w:rsid w:val="00314CF5"/>
    <w:rsid w:val="00315006"/>
    <w:rsid w:val="00326B09"/>
    <w:rsid w:val="0033255C"/>
    <w:rsid w:val="00340F03"/>
    <w:rsid w:val="00343A7E"/>
    <w:rsid w:val="003440C3"/>
    <w:rsid w:val="0035564C"/>
    <w:rsid w:val="00356147"/>
    <w:rsid w:val="00356339"/>
    <w:rsid w:val="00363D7D"/>
    <w:rsid w:val="00366C8C"/>
    <w:rsid w:val="00366CAD"/>
    <w:rsid w:val="00370B7E"/>
    <w:rsid w:val="00374AB9"/>
    <w:rsid w:val="00381172"/>
    <w:rsid w:val="003903CA"/>
    <w:rsid w:val="003A75A8"/>
    <w:rsid w:val="003B6638"/>
    <w:rsid w:val="003B6C6B"/>
    <w:rsid w:val="003C13CA"/>
    <w:rsid w:val="003C2186"/>
    <w:rsid w:val="003C73CE"/>
    <w:rsid w:val="003D3315"/>
    <w:rsid w:val="003E3FB0"/>
    <w:rsid w:val="00404BC0"/>
    <w:rsid w:val="00415FD8"/>
    <w:rsid w:val="00424D63"/>
    <w:rsid w:val="0042697B"/>
    <w:rsid w:val="00426C40"/>
    <w:rsid w:val="0042704E"/>
    <w:rsid w:val="00433B51"/>
    <w:rsid w:val="00435599"/>
    <w:rsid w:val="00436094"/>
    <w:rsid w:val="0044042E"/>
    <w:rsid w:val="00452C13"/>
    <w:rsid w:val="00463145"/>
    <w:rsid w:val="00480C5A"/>
    <w:rsid w:val="004A1503"/>
    <w:rsid w:val="004A7268"/>
    <w:rsid w:val="004B091D"/>
    <w:rsid w:val="004B261C"/>
    <w:rsid w:val="004B3F28"/>
    <w:rsid w:val="004B40E8"/>
    <w:rsid w:val="004B4E2C"/>
    <w:rsid w:val="004B565E"/>
    <w:rsid w:val="004B5D83"/>
    <w:rsid w:val="004D254D"/>
    <w:rsid w:val="004D2E3C"/>
    <w:rsid w:val="004E1305"/>
    <w:rsid w:val="00512F13"/>
    <w:rsid w:val="0052260C"/>
    <w:rsid w:val="00527F4A"/>
    <w:rsid w:val="00530BE1"/>
    <w:rsid w:val="00542D30"/>
    <w:rsid w:val="00547D02"/>
    <w:rsid w:val="00555903"/>
    <w:rsid w:val="00563D44"/>
    <w:rsid w:val="005643D4"/>
    <w:rsid w:val="00566909"/>
    <w:rsid w:val="00567459"/>
    <w:rsid w:val="0057101F"/>
    <w:rsid w:val="00572FEE"/>
    <w:rsid w:val="005757D0"/>
    <w:rsid w:val="00586231"/>
    <w:rsid w:val="005932FD"/>
    <w:rsid w:val="00594482"/>
    <w:rsid w:val="0059496E"/>
    <w:rsid w:val="00594F2F"/>
    <w:rsid w:val="005B2A61"/>
    <w:rsid w:val="005B6072"/>
    <w:rsid w:val="005B69CF"/>
    <w:rsid w:val="005C3DC1"/>
    <w:rsid w:val="005D14A4"/>
    <w:rsid w:val="005D28D8"/>
    <w:rsid w:val="005F3A2B"/>
    <w:rsid w:val="005F3AAA"/>
    <w:rsid w:val="0060169A"/>
    <w:rsid w:val="006029C5"/>
    <w:rsid w:val="00615860"/>
    <w:rsid w:val="00620405"/>
    <w:rsid w:val="006248C2"/>
    <w:rsid w:val="00634137"/>
    <w:rsid w:val="006477FE"/>
    <w:rsid w:val="00653974"/>
    <w:rsid w:val="00665ACD"/>
    <w:rsid w:val="00667B5C"/>
    <w:rsid w:val="00671B45"/>
    <w:rsid w:val="00671D6D"/>
    <w:rsid w:val="00672FB5"/>
    <w:rsid w:val="006739B8"/>
    <w:rsid w:val="00687A97"/>
    <w:rsid w:val="006964BF"/>
    <w:rsid w:val="006A0571"/>
    <w:rsid w:val="006A0631"/>
    <w:rsid w:val="006B0B1A"/>
    <w:rsid w:val="006B6FFA"/>
    <w:rsid w:val="006B7ECA"/>
    <w:rsid w:val="006C11EE"/>
    <w:rsid w:val="006C316D"/>
    <w:rsid w:val="006C607B"/>
    <w:rsid w:val="006D023E"/>
    <w:rsid w:val="006D0B91"/>
    <w:rsid w:val="006D22D7"/>
    <w:rsid w:val="006D51AC"/>
    <w:rsid w:val="006F18CD"/>
    <w:rsid w:val="006F4712"/>
    <w:rsid w:val="006F6880"/>
    <w:rsid w:val="0070398D"/>
    <w:rsid w:val="0071068D"/>
    <w:rsid w:val="00717C46"/>
    <w:rsid w:val="00724E33"/>
    <w:rsid w:val="0072768A"/>
    <w:rsid w:val="00741CE0"/>
    <w:rsid w:val="00744064"/>
    <w:rsid w:val="00744656"/>
    <w:rsid w:val="0075051F"/>
    <w:rsid w:val="007705DC"/>
    <w:rsid w:val="007735E9"/>
    <w:rsid w:val="0079059E"/>
    <w:rsid w:val="00797ABB"/>
    <w:rsid w:val="007A5724"/>
    <w:rsid w:val="007A7270"/>
    <w:rsid w:val="007E489D"/>
    <w:rsid w:val="007E4E48"/>
    <w:rsid w:val="007F3FEE"/>
    <w:rsid w:val="00800DC0"/>
    <w:rsid w:val="0080309E"/>
    <w:rsid w:val="00816B16"/>
    <w:rsid w:val="008209AD"/>
    <w:rsid w:val="00842998"/>
    <w:rsid w:val="008472D4"/>
    <w:rsid w:val="00857BFA"/>
    <w:rsid w:val="00867101"/>
    <w:rsid w:val="00873A1A"/>
    <w:rsid w:val="00881510"/>
    <w:rsid w:val="008851C2"/>
    <w:rsid w:val="008A1C28"/>
    <w:rsid w:val="008B20BD"/>
    <w:rsid w:val="008B2F2F"/>
    <w:rsid w:val="008B3536"/>
    <w:rsid w:val="008D7395"/>
    <w:rsid w:val="008E0A13"/>
    <w:rsid w:val="008E3807"/>
    <w:rsid w:val="008F10EF"/>
    <w:rsid w:val="008F7CC4"/>
    <w:rsid w:val="009056AC"/>
    <w:rsid w:val="0091284D"/>
    <w:rsid w:val="00915648"/>
    <w:rsid w:val="00920113"/>
    <w:rsid w:val="00920B38"/>
    <w:rsid w:val="00921546"/>
    <w:rsid w:val="0092445B"/>
    <w:rsid w:val="00925ED4"/>
    <w:rsid w:val="0092791D"/>
    <w:rsid w:val="00941473"/>
    <w:rsid w:val="00956181"/>
    <w:rsid w:val="00965B0F"/>
    <w:rsid w:val="0096734F"/>
    <w:rsid w:val="00967564"/>
    <w:rsid w:val="0098741F"/>
    <w:rsid w:val="0099115F"/>
    <w:rsid w:val="00991EF3"/>
    <w:rsid w:val="00992798"/>
    <w:rsid w:val="009968A7"/>
    <w:rsid w:val="009A1DDA"/>
    <w:rsid w:val="009A1FB9"/>
    <w:rsid w:val="009A7426"/>
    <w:rsid w:val="009B3F73"/>
    <w:rsid w:val="009B5FB3"/>
    <w:rsid w:val="009E297F"/>
    <w:rsid w:val="009E4F79"/>
    <w:rsid w:val="00A014E9"/>
    <w:rsid w:val="00A1074A"/>
    <w:rsid w:val="00A124D2"/>
    <w:rsid w:val="00A14933"/>
    <w:rsid w:val="00A178F9"/>
    <w:rsid w:val="00A21ED6"/>
    <w:rsid w:val="00A26437"/>
    <w:rsid w:val="00A31E85"/>
    <w:rsid w:val="00A45A33"/>
    <w:rsid w:val="00A462D1"/>
    <w:rsid w:val="00A5076A"/>
    <w:rsid w:val="00A507AD"/>
    <w:rsid w:val="00A63771"/>
    <w:rsid w:val="00A66FA1"/>
    <w:rsid w:val="00A70A13"/>
    <w:rsid w:val="00A710E0"/>
    <w:rsid w:val="00A71EC5"/>
    <w:rsid w:val="00A832C6"/>
    <w:rsid w:val="00A84911"/>
    <w:rsid w:val="00A85CFF"/>
    <w:rsid w:val="00A92B83"/>
    <w:rsid w:val="00AA568C"/>
    <w:rsid w:val="00AA7259"/>
    <w:rsid w:val="00AB01FB"/>
    <w:rsid w:val="00AB0CFD"/>
    <w:rsid w:val="00AB4175"/>
    <w:rsid w:val="00AD050D"/>
    <w:rsid w:val="00AD1F0C"/>
    <w:rsid w:val="00AD63DC"/>
    <w:rsid w:val="00AD7A92"/>
    <w:rsid w:val="00AE30A2"/>
    <w:rsid w:val="00AF5F3E"/>
    <w:rsid w:val="00B00985"/>
    <w:rsid w:val="00B010F0"/>
    <w:rsid w:val="00B02DFB"/>
    <w:rsid w:val="00B0427C"/>
    <w:rsid w:val="00B058BD"/>
    <w:rsid w:val="00B12D6E"/>
    <w:rsid w:val="00B30B2B"/>
    <w:rsid w:val="00B324D2"/>
    <w:rsid w:val="00B351B9"/>
    <w:rsid w:val="00B37907"/>
    <w:rsid w:val="00B410E9"/>
    <w:rsid w:val="00B44414"/>
    <w:rsid w:val="00B50601"/>
    <w:rsid w:val="00B629CF"/>
    <w:rsid w:val="00B72766"/>
    <w:rsid w:val="00B9463C"/>
    <w:rsid w:val="00BA4D0F"/>
    <w:rsid w:val="00BA6513"/>
    <w:rsid w:val="00BA679E"/>
    <w:rsid w:val="00BA6A14"/>
    <w:rsid w:val="00BB07E4"/>
    <w:rsid w:val="00BB32E3"/>
    <w:rsid w:val="00BC09C0"/>
    <w:rsid w:val="00BC20A6"/>
    <w:rsid w:val="00BC33BA"/>
    <w:rsid w:val="00BC5E22"/>
    <w:rsid w:val="00BC6BD1"/>
    <w:rsid w:val="00BD08B0"/>
    <w:rsid w:val="00BD3DD0"/>
    <w:rsid w:val="00BE553A"/>
    <w:rsid w:val="00BE6C50"/>
    <w:rsid w:val="00BE75C2"/>
    <w:rsid w:val="00BF35C3"/>
    <w:rsid w:val="00BF3999"/>
    <w:rsid w:val="00BF6758"/>
    <w:rsid w:val="00BF7C1F"/>
    <w:rsid w:val="00C004DF"/>
    <w:rsid w:val="00C116F5"/>
    <w:rsid w:val="00C151F9"/>
    <w:rsid w:val="00C215F6"/>
    <w:rsid w:val="00C27E8E"/>
    <w:rsid w:val="00C303EE"/>
    <w:rsid w:val="00C37975"/>
    <w:rsid w:val="00C44FE0"/>
    <w:rsid w:val="00C65FA8"/>
    <w:rsid w:val="00C70D1E"/>
    <w:rsid w:val="00C779D8"/>
    <w:rsid w:val="00C87550"/>
    <w:rsid w:val="00C93F5F"/>
    <w:rsid w:val="00C940A3"/>
    <w:rsid w:val="00C9665A"/>
    <w:rsid w:val="00CA0A93"/>
    <w:rsid w:val="00CA3FAF"/>
    <w:rsid w:val="00CB0674"/>
    <w:rsid w:val="00CC573E"/>
    <w:rsid w:val="00CD2CFD"/>
    <w:rsid w:val="00CD4FC4"/>
    <w:rsid w:val="00CD75A8"/>
    <w:rsid w:val="00CD763E"/>
    <w:rsid w:val="00CE1516"/>
    <w:rsid w:val="00CE296C"/>
    <w:rsid w:val="00CF1BEC"/>
    <w:rsid w:val="00CF4679"/>
    <w:rsid w:val="00CF5656"/>
    <w:rsid w:val="00D020C4"/>
    <w:rsid w:val="00D02825"/>
    <w:rsid w:val="00D115B9"/>
    <w:rsid w:val="00D14001"/>
    <w:rsid w:val="00D1440A"/>
    <w:rsid w:val="00D31DB1"/>
    <w:rsid w:val="00D32DD0"/>
    <w:rsid w:val="00D33ADB"/>
    <w:rsid w:val="00D33C6E"/>
    <w:rsid w:val="00D33FCB"/>
    <w:rsid w:val="00D408D1"/>
    <w:rsid w:val="00D46791"/>
    <w:rsid w:val="00D46EC3"/>
    <w:rsid w:val="00D46F8F"/>
    <w:rsid w:val="00D51499"/>
    <w:rsid w:val="00D53D2B"/>
    <w:rsid w:val="00D54781"/>
    <w:rsid w:val="00D61E3D"/>
    <w:rsid w:val="00D64186"/>
    <w:rsid w:val="00D6601B"/>
    <w:rsid w:val="00D66322"/>
    <w:rsid w:val="00D77855"/>
    <w:rsid w:val="00D8170F"/>
    <w:rsid w:val="00D86249"/>
    <w:rsid w:val="00D90145"/>
    <w:rsid w:val="00D90CC8"/>
    <w:rsid w:val="00D9329F"/>
    <w:rsid w:val="00D932D3"/>
    <w:rsid w:val="00DA2098"/>
    <w:rsid w:val="00DA23E1"/>
    <w:rsid w:val="00DC39A8"/>
    <w:rsid w:val="00DC481D"/>
    <w:rsid w:val="00DC66B4"/>
    <w:rsid w:val="00DC6A2E"/>
    <w:rsid w:val="00DC711C"/>
    <w:rsid w:val="00DC7985"/>
    <w:rsid w:val="00DD113D"/>
    <w:rsid w:val="00DD420B"/>
    <w:rsid w:val="00DE03B1"/>
    <w:rsid w:val="00DE6721"/>
    <w:rsid w:val="00DF1057"/>
    <w:rsid w:val="00DF354B"/>
    <w:rsid w:val="00DF3ED2"/>
    <w:rsid w:val="00DF43E5"/>
    <w:rsid w:val="00E1249D"/>
    <w:rsid w:val="00E3389F"/>
    <w:rsid w:val="00E342EB"/>
    <w:rsid w:val="00E34979"/>
    <w:rsid w:val="00E42736"/>
    <w:rsid w:val="00E50D8B"/>
    <w:rsid w:val="00E51AFF"/>
    <w:rsid w:val="00E54756"/>
    <w:rsid w:val="00E65483"/>
    <w:rsid w:val="00E66210"/>
    <w:rsid w:val="00E76D16"/>
    <w:rsid w:val="00E917A5"/>
    <w:rsid w:val="00E97C51"/>
    <w:rsid w:val="00EA05AE"/>
    <w:rsid w:val="00EB40A5"/>
    <w:rsid w:val="00EB4501"/>
    <w:rsid w:val="00EC0570"/>
    <w:rsid w:val="00EC2E90"/>
    <w:rsid w:val="00EC79CA"/>
    <w:rsid w:val="00ED34A4"/>
    <w:rsid w:val="00ED5272"/>
    <w:rsid w:val="00EE0C7E"/>
    <w:rsid w:val="00EE13BC"/>
    <w:rsid w:val="00F134A2"/>
    <w:rsid w:val="00F272F0"/>
    <w:rsid w:val="00F30C95"/>
    <w:rsid w:val="00F32B85"/>
    <w:rsid w:val="00F377C9"/>
    <w:rsid w:val="00F63E3D"/>
    <w:rsid w:val="00F6579D"/>
    <w:rsid w:val="00F660E5"/>
    <w:rsid w:val="00F7770C"/>
    <w:rsid w:val="00F86A03"/>
    <w:rsid w:val="00F93A2B"/>
    <w:rsid w:val="00F93B82"/>
    <w:rsid w:val="00F9546B"/>
    <w:rsid w:val="00FA0E0B"/>
    <w:rsid w:val="00FA5C82"/>
    <w:rsid w:val="00FA7562"/>
    <w:rsid w:val="00FB63F8"/>
    <w:rsid w:val="00FC195C"/>
    <w:rsid w:val="00FC40AC"/>
    <w:rsid w:val="00FC5A07"/>
    <w:rsid w:val="00FD0508"/>
    <w:rsid w:val="00FE356A"/>
    <w:rsid w:val="00FE5A24"/>
    <w:rsid w:val="00FF3B91"/>
    <w:rsid w:val="00FF4899"/>
    <w:rsid w:val="090564BD"/>
    <w:rsid w:val="10760C9C"/>
    <w:rsid w:val="11F56E5D"/>
    <w:rsid w:val="5D2F3C8A"/>
    <w:rsid w:val="64D8050D"/>
    <w:rsid w:val="6E2B0762"/>
    <w:rsid w:val="6FEE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黑体" w:eastAsia="黑体"/>
      <w:b/>
      <w:bCs/>
      <w:sz w:val="36"/>
    </w:rPr>
  </w:style>
  <w:style w:type="paragraph" w:styleId="3">
    <w:name w:val="Body Text First Indent"/>
    <w:basedOn w:val="2"/>
    <w:qFormat/>
    <w:uiPriority w:val="99"/>
    <w:pPr>
      <w:spacing w:line="500" w:lineRule="exact"/>
      <w:ind w:firstLine="420"/>
    </w:pPr>
    <w:rPr>
      <w:sz w:val="28"/>
      <w:szCs w:val="28"/>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2518</Words>
  <Characters>2769</Characters>
  <Lines>21</Lines>
  <Paragraphs>6</Paragraphs>
  <TotalTime>201</TotalTime>
  <ScaleCrop>false</ScaleCrop>
  <LinksUpToDate>false</LinksUpToDate>
  <CharactersWithSpaces>2799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2021-05-10T01:17:00Z</dcterms:created>
  <dc:creator>AutoBVT</dc:creator>
  <cp:lastModifiedBy>Administrator</cp:lastModifiedBy>
  <cp:lastPrinted>2021-06-10T07:34:00Z</cp:lastPrinted>
  <dcterms:modified xsi:type="dcterms:W3CDTF">2025-05-08T01:05:35Z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DC6354DA643E45F5BF504DB49405095A</vt:lpwstr>
  </property>
</Properties>
</file>