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eastAsia" w:ascii="黑体" w:hAnsi="黑体" w:eastAsia="黑体" w:cs="黑体"/>
          <w:color w:val="000000" w:themeColor="text1"/>
          <w:spacing w:val="6"/>
          <w:sz w:val="32"/>
          <w:szCs w:val="32"/>
          <w:highlight w:val="none"/>
          <w:lang w:val="en-US" w:eastAsia="zh-CN"/>
          <w14:textFill>
            <w14:solidFill>
              <w14:schemeClr w14:val="tx1"/>
            </w14:solidFill>
          </w14:textFill>
        </w:rPr>
      </w:pPr>
    </w:p>
    <w:p>
      <w:pPr>
        <w:adjustRightInd/>
        <w:snapToGrid/>
        <w:spacing w:line="580" w:lineRule="exact"/>
        <w:jc w:val="center"/>
        <w:rPr>
          <w:rFonts w:hint="eastAsia" w:ascii="方正小标宋简体" w:hAnsi="方正小标宋简体" w:eastAsia="方正小标宋简体" w:cs="方正小标宋简体"/>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highlight w:val="none"/>
          <w14:textFill>
            <w14:solidFill>
              <w14:schemeClr w14:val="tx1"/>
            </w14:solidFill>
          </w14:textFill>
        </w:rPr>
        <w:t>嘉兴市再生水利用管理办法</w:t>
      </w:r>
    </w:p>
    <w:p>
      <w:pPr>
        <w:adjustRightInd w:val="0"/>
        <w:snapToGrid w:val="0"/>
        <w:spacing w:line="570" w:lineRule="exact"/>
        <w:jc w:val="center"/>
        <w:rPr>
          <w:rFonts w:hint="eastAsia" w:ascii="楷体_GB2312" w:hAnsi="楷体_GB2312" w:eastAsia="楷体_GB2312" w:cs="楷体_GB2312"/>
          <w:color w:val="000000" w:themeColor="text1"/>
          <w:spacing w:val="6"/>
          <w:sz w:val="32"/>
          <w:szCs w:val="32"/>
          <w:highlight w:val="none"/>
          <w14:textFill>
            <w14:solidFill>
              <w14:schemeClr w14:val="tx1"/>
            </w14:solidFill>
          </w14:textFill>
        </w:rPr>
      </w:pPr>
      <w:r>
        <w:rPr>
          <w:rFonts w:hint="eastAsia" w:ascii="楷体_GB2312" w:hAnsi="楷体_GB2312" w:eastAsia="楷体_GB2312" w:cs="楷体_GB2312"/>
          <w:color w:val="000000" w:themeColor="text1"/>
          <w:spacing w:val="6"/>
          <w:sz w:val="32"/>
          <w:szCs w:val="32"/>
          <w:highlight w:val="none"/>
          <w:lang w:val="en-US" w:eastAsia="zh-CN"/>
          <w14:textFill>
            <w14:solidFill>
              <w14:schemeClr w14:val="tx1"/>
            </w14:solidFill>
          </w14:textFill>
        </w:rPr>
        <w:t>（征求意见稿）</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color w:val="000000" w:themeColor="text1"/>
          <w:spacing w:val="6"/>
          <w:sz w:val="28"/>
          <w:szCs w:val="28"/>
          <w:highlight w:val="none"/>
          <w:lang w:val="en-US" w:eastAsia="zh-CN"/>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color w:val="000000" w:themeColor="text1"/>
          <w:spacing w:val="6"/>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pacing w:val="6"/>
          <w:sz w:val="32"/>
          <w:szCs w:val="32"/>
          <w:highlight w:val="none"/>
          <w:lang w:val="en-US" w:eastAsia="zh-CN"/>
          <w14:textFill>
            <w14:solidFill>
              <w14:schemeClr w14:val="tx1"/>
            </w14:solidFill>
          </w14:textFill>
        </w:rPr>
        <w:t>目录</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70" w:lineRule="exact"/>
        <w:ind w:firstLine="640" w:firstLineChars="200"/>
        <w:jc w:val="left"/>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第一章  </w:t>
      </w:r>
      <w:r>
        <w:rPr>
          <w:rFonts w:hint="eastAsia" w:ascii="楷体_GB2312" w:hAnsi="楷体_GB2312" w:eastAsia="楷体_GB2312" w:cs="楷体_GB2312"/>
          <w:color w:val="000000" w:themeColor="text1"/>
          <w:sz w:val="32"/>
          <w:szCs w:val="32"/>
          <w:highlight w:val="none"/>
          <w14:textFill>
            <w14:solidFill>
              <w14:schemeClr w14:val="tx1"/>
            </w14:solidFill>
          </w14:textFill>
        </w:rPr>
        <w:t>总则</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第二章  </w:t>
      </w:r>
      <w:r>
        <w:rPr>
          <w:rFonts w:hint="eastAsia" w:ascii="楷体_GB2312" w:hAnsi="楷体_GB2312" w:eastAsia="楷体_GB2312" w:cs="楷体_GB2312"/>
          <w:color w:val="000000" w:themeColor="text1"/>
          <w:sz w:val="32"/>
          <w:szCs w:val="32"/>
          <w:highlight w:val="none"/>
          <w14:textFill>
            <w14:solidFill>
              <w14:schemeClr w14:val="tx1"/>
            </w14:solidFill>
          </w14:textFill>
        </w:rPr>
        <w:t>规划建设</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第三章  </w:t>
      </w:r>
      <w:r>
        <w:rPr>
          <w:rFonts w:hint="eastAsia" w:ascii="楷体_GB2312" w:hAnsi="楷体_GB2312" w:eastAsia="楷体_GB2312" w:cs="楷体_GB2312"/>
          <w:color w:val="000000" w:themeColor="text1"/>
          <w:sz w:val="32"/>
          <w:szCs w:val="32"/>
          <w:highlight w:val="none"/>
          <w14:textFill>
            <w14:solidFill>
              <w14:schemeClr w14:val="tx1"/>
            </w14:solidFill>
          </w14:textFill>
        </w:rPr>
        <w:t>配置和利用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第四章  </w:t>
      </w:r>
      <w:r>
        <w:rPr>
          <w:rFonts w:hint="eastAsia" w:ascii="楷体_GB2312" w:hAnsi="楷体_GB2312" w:eastAsia="楷体_GB2312" w:cs="楷体_GB2312"/>
          <w:color w:val="000000" w:themeColor="text1"/>
          <w:sz w:val="32"/>
          <w:szCs w:val="32"/>
          <w:highlight w:val="none"/>
          <w14:textFill>
            <w14:solidFill>
              <w14:schemeClr w14:val="tx1"/>
            </w14:solidFill>
          </w14:textFill>
        </w:rPr>
        <w:t>运行和维护</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第五章  </w:t>
      </w:r>
      <w:r>
        <w:rPr>
          <w:rFonts w:hint="eastAsia" w:ascii="楷体_GB2312" w:hAnsi="楷体_GB2312" w:eastAsia="楷体_GB2312" w:cs="楷体_GB2312"/>
          <w:color w:val="000000" w:themeColor="text1"/>
          <w:sz w:val="32"/>
          <w:szCs w:val="32"/>
          <w:highlight w:val="none"/>
          <w14:textFill>
            <w14:solidFill>
              <w14:schemeClr w14:val="tx1"/>
            </w14:solidFill>
          </w14:textFill>
        </w:rPr>
        <w:t>监督和保障</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jc w:val="left"/>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 xml:space="preserve">第六章  </w:t>
      </w:r>
      <w:r>
        <w:rPr>
          <w:rFonts w:hint="eastAsia" w:ascii="楷体_GB2312" w:hAnsi="楷体_GB2312" w:eastAsia="楷体_GB2312" w:cs="楷体_GB2312"/>
          <w:color w:val="000000" w:themeColor="text1"/>
          <w:sz w:val="32"/>
          <w:szCs w:val="32"/>
          <w:highlight w:val="none"/>
          <w14:textFill>
            <w14:solidFill>
              <w14:schemeClr w14:val="tx1"/>
            </w14:solidFill>
          </w14:textFill>
        </w:rPr>
        <w:t>附则</w:t>
      </w:r>
    </w:p>
    <w:p>
      <w:pPr>
        <w:keepNext w:val="0"/>
        <w:keepLines w:val="0"/>
        <w:pageBreakBefore w:val="0"/>
        <w:widowControl w:val="0"/>
        <w:suppressAutoHyphens/>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color w:val="000000" w:themeColor="text1"/>
          <w:spacing w:val="6"/>
          <w:sz w:val="28"/>
          <w:szCs w:val="28"/>
          <w:highlight w:val="none"/>
          <w:lang w:val="en-US" w:eastAsia="zh-CN"/>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第一章  </w:t>
      </w:r>
      <w:r>
        <w:rPr>
          <w:rFonts w:hint="eastAsia" w:ascii="黑体" w:hAnsi="黑体" w:eastAsia="黑体"/>
          <w:color w:val="000000" w:themeColor="text1"/>
          <w:sz w:val="32"/>
          <w:szCs w:val="32"/>
          <w:highlight w:val="none"/>
          <w14:textFill>
            <w14:solidFill>
              <w14:schemeClr w14:val="tx1"/>
            </w14:solidFill>
          </w14:textFill>
        </w:rPr>
        <w:t>总则</w:t>
      </w:r>
    </w:p>
    <w:p>
      <w:pPr>
        <w:pStyle w:val="15"/>
        <w:keepNext w:val="0"/>
        <w:keepLines w:val="0"/>
        <w:pageBreakBefore w:val="0"/>
        <w:numPr>
          <w:ilvl w:val="-1"/>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olor w:val="000000" w:themeColor="text1"/>
          <w:sz w:val="32"/>
          <w:szCs w:val="32"/>
          <w:highlight w:val="none"/>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第一条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【目的依据】</w:t>
      </w:r>
      <w:r>
        <w:rPr>
          <w:rFonts w:hint="eastAsia" w:ascii="仿宋_GB2312" w:eastAsia="仿宋_GB2312"/>
          <w:color w:val="000000" w:themeColor="text1"/>
          <w:sz w:val="32"/>
          <w:szCs w:val="32"/>
          <w:highlight w:val="none"/>
          <w14:textFill>
            <w14:solidFill>
              <w14:schemeClr w14:val="tx1"/>
            </w14:solidFill>
          </w14:textFill>
        </w:rPr>
        <w:t xml:space="preserve"> 为加强再生水利用和管理，促进水资源集约节约利用，根据《中华人民共和国水法》《节约用水条例》《城镇排水与污水处理条例》《浙江省水资源条例》等法律法规，结合本市实际，制定本办法。</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楷体_GB2312" w:hAnsi="楷体_GB2312" w:eastAsia="楷体_GB2312" w:cs="楷体_GB2312"/>
          <w:color w:val="000000" w:themeColor="text1"/>
          <w:sz w:val="28"/>
          <w:szCs w:val="28"/>
          <w:highlight w:val="none"/>
          <w:shd w:val="clear" w:color="auto" w:fill="FFFFFF"/>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【适用范围】</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本市</w:t>
      </w:r>
      <w:r>
        <w:rPr>
          <w:rFonts w:hint="eastAsia" w:ascii="仿宋_GB2312" w:eastAsia="仿宋_GB2312"/>
          <w:color w:val="000000" w:themeColor="text1"/>
          <w:sz w:val="32"/>
          <w:szCs w:val="32"/>
          <w:highlight w:val="none"/>
          <w14:textFill>
            <w14:solidFill>
              <w14:schemeClr w14:val="tx1"/>
            </w14:solidFill>
          </w14:textFill>
        </w:rPr>
        <w:t>行政区域内再生水利用的规划、建设、运行及管理</w:t>
      </w:r>
      <w:r>
        <w:rPr>
          <w:rFonts w:hint="eastAsia" w:ascii="仿宋_GB2312" w:eastAsia="仿宋_GB2312"/>
          <w:color w:val="000000" w:themeColor="text1"/>
          <w:sz w:val="32"/>
          <w:szCs w:val="32"/>
          <w:highlight w:val="none"/>
          <w:lang w:val="en-US" w:eastAsia="zh-CN"/>
          <w14:textFill>
            <w14:solidFill>
              <w14:schemeClr w14:val="tx1"/>
            </w14:solidFill>
          </w14:textFill>
        </w:rPr>
        <w:t>等活动，适用本办法</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第三条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【概念界定】</w:t>
      </w:r>
      <w:r>
        <w:rPr>
          <w:rFonts w:hint="eastAsia" w:ascii="仿宋_GB2312" w:eastAsia="仿宋_GB2312"/>
          <w:color w:val="000000" w:themeColor="text1"/>
          <w:sz w:val="32"/>
          <w:szCs w:val="32"/>
          <w:highlight w:val="none"/>
          <w14:textFill>
            <w14:solidFill>
              <w14:schemeClr w14:val="tx1"/>
            </w14:solidFill>
          </w14:textFill>
        </w:rPr>
        <w:t xml:space="preserve"> 本办法所称再生水，是指污水、废水经处理后达到国家、行业或地方规定的水质标准，可在一定范围内替代常规水资源使用的非饮用水。企业内部循环利用且不对外排放的废水</w:t>
      </w:r>
      <w:r>
        <w:rPr>
          <w:rFonts w:hint="eastAsia" w:ascii="仿宋_GB2312" w:eastAsia="仿宋_GB2312"/>
          <w:color w:val="000000" w:themeColor="text1"/>
          <w:sz w:val="32"/>
          <w:szCs w:val="32"/>
          <w:highlight w:val="none"/>
          <w:lang w:val="en-US" w:eastAsia="zh-CN"/>
          <w14:textFill>
            <w14:solidFill>
              <w14:schemeClr w14:val="tx1"/>
            </w14:solidFill>
          </w14:textFill>
        </w:rPr>
        <w:t>不适用本办法。</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楷体_GB2312" w:hAnsi="楷体_GB2312" w:eastAsia="楷体_GB2312" w:cs="楷体_GB2312"/>
          <w:color w:val="C00000"/>
          <w:sz w:val="28"/>
          <w:szCs w:val="28"/>
          <w:highlight w:val="none"/>
          <w:shd w:val="clear" w:color="auto" w:fill="FFFFFF"/>
          <w:lang w:eastAsia="zh-CN"/>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第四条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【基本原则】</w:t>
      </w:r>
      <w:r>
        <w:rPr>
          <w:rFonts w:hint="eastAsia" w:ascii="仿宋_GB2312" w:eastAsia="仿宋_GB2312"/>
          <w:color w:val="000000" w:themeColor="text1"/>
          <w:sz w:val="32"/>
          <w:szCs w:val="32"/>
          <w:highlight w:val="none"/>
          <w14:textFill>
            <w14:solidFill>
              <w14:schemeClr w14:val="tx1"/>
            </w14:solidFill>
          </w14:textFill>
        </w:rPr>
        <w:t xml:space="preserve"> 再生水利用应当遵循节水优先、统筹推进、因地制宜、政府引导、市场驱动、规范安全的原则。</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第五条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【政府责任】</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市、县（市、区）人民政府应当加强对再生水利用工作的领导，将再生水纳入水资源统一配置，建立健全</w:t>
      </w:r>
      <w:r>
        <w:rPr>
          <w:rFonts w:hint="eastAsia" w:ascii="仿宋_GB2312" w:eastAsia="仿宋_GB2312" w:cstheme="minorBidi"/>
          <w:i w:val="0"/>
          <w:iCs w:val="0"/>
          <w:caps w:val="0"/>
          <w:color w:val="000000" w:themeColor="text1"/>
          <w:spacing w:val="0"/>
          <w:sz w:val="32"/>
          <w:szCs w:val="32"/>
          <w:highlight w:val="none"/>
          <w:shd w:val="clear" w:fill="auto"/>
          <w:lang w:val="en-US" w:eastAsia="zh-CN"/>
          <w14:textFill>
            <w14:solidFill>
              <w14:schemeClr w14:val="tx1"/>
            </w14:solidFill>
          </w14:textFill>
        </w:rPr>
        <w:t>工作</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协调机制</w:t>
      </w:r>
      <w:r>
        <w:rPr>
          <w:rFonts w:hint="eastAsia" w:ascii="仿宋_GB2312" w:eastAsia="仿宋_GB2312" w:cstheme="minorBidi"/>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加大</w:t>
      </w:r>
      <w:r>
        <w:rPr>
          <w:rFonts w:hint="eastAsia" w:ascii="仿宋_GB2312" w:eastAsia="仿宋_GB2312" w:cstheme="minorBidi"/>
          <w:i w:val="0"/>
          <w:iCs w:val="0"/>
          <w:caps w:val="0"/>
          <w:color w:val="000000" w:themeColor="text1"/>
          <w:spacing w:val="0"/>
          <w:sz w:val="32"/>
          <w:szCs w:val="32"/>
          <w:highlight w:val="none"/>
          <w:shd w:val="clear" w:fill="auto"/>
          <w:lang w:val="en-US" w:eastAsia="zh-CN"/>
          <w14:textFill>
            <w14:solidFill>
              <w14:schemeClr w14:val="tx1"/>
            </w14:solidFill>
          </w14:textFill>
        </w:rPr>
        <w:t>政策激励</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，制定</w:t>
      </w:r>
      <w:r>
        <w:rPr>
          <w:rFonts w:hint="eastAsia" w:ascii="仿宋_GB2312" w:eastAsia="仿宋_GB2312" w:cstheme="minorBidi"/>
          <w:i w:val="0"/>
          <w:iCs w:val="0"/>
          <w:caps w:val="0"/>
          <w:color w:val="000000" w:themeColor="text1"/>
          <w:spacing w:val="0"/>
          <w:sz w:val="32"/>
          <w:szCs w:val="32"/>
          <w:highlight w:val="none"/>
          <w:shd w:val="clear" w:fill="auto"/>
          <w:lang w:val="en-US" w:eastAsia="zh-CN"/>
          <w14:textFill>
            <w14:solidFill>
              <w14:schemeClr w14:val="tx1"/>
            </w14:solidFill>
          </w14:textFill>
        </w:rPr>
        <w:t>与本地经济社会发展相适应的促进再生水利用的保障措施</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，推动再生水利用产业化发展</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第六条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【部门职责】</w:t>
      </w:r>
      <w:r>
        <w:rPr>
          <w:rFonts w:hint="eastAsia" w:ascii="仿宋_GB2312" w:eastAsia="仿宋_GB2312"/>
          <w:color w:val="000000" w:themeColor="text1"/>
          <w:sz w:val="32"/>
          <w:szCs w:val="32"/>
          <w:highlight w:val="none"/>
          <w14:textFill>
            <w14:solidFill>
              <w14:schemeClr w14:val="tx1"/>
            </w14:solidFill>
          </w14:textFill>
        </w:rPr>
        <w:t xml:space="preserve"> 市、县（市、区）水行政主管部门应当制定再生水利用计划，统筹做好再生水利用</w:t>
      </w:r>
      <w:r>
        <w:rPr>
          <w:rFonts w:hint="eastAsia" w:ascii="仿宋_GB2312" w:eastAsia="仿宋_GB2312"/>
          <w:strike w:val="0"/>
          <w:color w:val="000000" w:themeColor="text1"/>
          <w:sz w:val="32"/>
          <w:szCs w:val="32"/>
          <w:highlight w:val="none"/>
          <w14:textFill>
            <w14:solidFill>
              <w14:schemeClr w14:val="tx1"/>
            </w14:solidFill>
          </w14:textFill>
        </w:rPr>
        <w:t>的监督和</w:t>
      </w:r>
      <w:r>
        <w:rPr>
          <w:rFonts w:hint="eastAsia" w:ascii="仿宋_GB2312" w:eastAsia="仿宋_GB2312"/>
          <w:color w:val="000000" w:themeColor="text1"/>
          <w:sz w:val="32"/>
          <w:szCs w:val="32"/>
          <w:highlight w:val="none"/>
          <w14:textFill>
            <w14:solidFill>
              <w14:schemeClr w14:val="tx1"/>
            </w14:solidFill>
          </w14:textFill>
        </w:rPr>
        <w:t>指导</w:t>
      </w:r>
      <w:r>
        <w:rPr>
          <w:rFonts w:hint="eastAsia" w:ascii="仿宋_GB2312" w:eastAsia="仿宋_GB2312"/>
          <w:color w:val="000000" w:themeColor="text1"/>
          <w:sz w:val="32"/>
          <w:szCs w:val="32"/>
          <w:highlight w:val="none"/>
          <w:lang w:val="en-US" w:eastAsia="zh-CN"/>
          <w14:textFill>
            <w14:solidFill>
              <w14:schemeClr w14:val="tx1"/>
            </w14:solidFill>
          </w14:textFill>
        </w:rPr>
        <w:t>工作</w:t>
      </w:r>
      <w:r>
        <w:rPr>
          <w:rFonts w:hint="eastAsia" w:ascii="仿宋_GB2312" w:eastAsia="仿宋_GB2312"/>
          <w:color w:val="000000" w:themeColor="text1"/>
          <w:sz w:val="32"/>
          <w:szCs w:val="32"/>
          <w:highlight w:val="none"/>
          <w:lang w:eastAsia="zh-CN"/>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strike w:val="0"/>
          <w:color w:val="000000" w:themeColor="text1"/>
          <w:sz w:val="32"/>
          <w:szCs w:val="32"/>
          <w:highlight w:val="none"/>
          <w:lang w:eastAsia="zh-CN"/>
          <w14:textFill>
            <w14:solidFill>
              <w14:schemeClr w14:val="tx1"/>
            </w14:solidFill>
          </w14:textFill>
        </w:rPr>
      </w:pPr>
      <w:r>
        <w:rPr>
          <w:rFonts w:hint="eastAsia" w:ascii="仿宋_GB2312" w:eastAsia="仿宋_GB2312"/>
          <w:strike w:val="0"/>
          <w:color w:val="000000" w:themeColor="text1"/>
          <w:sz w:val="32"/>
          <w:szCs w:val="32"/>
          <w:highlight w:val="none"/>
          <w:lang w:eastAsia="zh-CN"/>
          <w14:textFill>
            <w14:solidFill>
              <w14:schemeClr w14:val="tx1"/>
            </w14:solidFill>
          </w14:textFill>
        </w:rPr>
        <w:t>城乡供水主管部门</w:t>
      </w:r>
      <w:r>
        <w:rPr>
          <w:rFonts w:hint="eastAsia" w:ascii="仿宋_GB2312" w:eastAsia="仿宋_GB2312"/>
          <w:strike w:val="0"/>
          <w:color w:val="000000" w:themeColor="text1"/>
          <w:sz w:val="32"/>
          <w:szCs w:val="32"/>
          <w:highlight w:val="none"/>
          <w:lang w:val="en-US" w:eastAsia="zh-CN"/>
          <w14:textFill>
            <w14:solidFill>
              <w14:schemeClr w14:val="tx1"/>
            </w14:solidFill>
          </w14:textFill>
        </w:rPr>
        <w:t>应当会同有关部门推进</w:t>
      </w:r>
      <w:r>
        <w:rPr>
          <w:rFonts w:hint="eastAsia" w:ascii="仿宋_GB2312" w:eastAsia="仿宋_GB2312"/>
          <w:strike w:val="0"/>
          <w:color w:val="000000" w:themeColor="text1"/>
          <w:sz w:val="32"/>
          <w:szCs w:val="32"/>
          <w:highlight w:val="none"/>
          <w:lang w:eastAsia="zh-CN"/>
          <w14:textFill>
            <w14:solidFill>
              <w14:schemeClr w14:val="tx1"/>
            </w14:solidFill>
          </w14:textFill>
        </w:rPr>
        <w:t>再生水利用设施的建设，推广</w:t>
      </w:r>
      <w:r>
        <w:rPr>
          <w:rFonts w:hint="eastAsia" w:ascii="仿宋_GB2312" w:eastAsia="仿宋_GB2312"/>
          <w:strike w:val="0"/>
          <w:color w:val="000000" w:themeColor="text1"/>
          <w:sz w:val="32"/>
          <w:szCs w:val="32"/>
          <w:highlight w:val="none"/>
          <w:lang w:val="en-US" w:eastAsia="zh-CN"/>
          <w14:textFill>
            <w14:solidFill>
              <w14:schemeClr w14:val="tx1"/>
            </w14:solidFill>
          </w14:textFill>
        </w:rPr>
        <w:t>再生水</w:t>
      </w:r>
      <w:r>
        <w:rPr>
          <w:rFonts w:hint="eastAsia" w:ascii="仿宋_GB2312" w:eastAsia="仿宋_GB2312"/>
          <w:strike w:val="0"/>
          <w:color w:val="000000" w:themeColor="text1"/>
          <w:sz w:val="32"/>
          <w:szCs w:val="32"/>
          <w:highlight w:val="none"/>
          <w:lang w:eastAsia="zh-CN"/>
          <w14:textFill>
            <w14:solidFill>
              <w14:schemeClr w14:val="tx1"/>
            </w14:solidFill>
          </w14:textFill>
        </w:rPr>
        <w:t>利用；住房和城乡建设主管部门配合做好与城镇污水集中处理设施配套建设的再生水利用设施的管理工作</w:t>
      </w:r>
      <w:r>
        <w:rPr>
          <w:rFonts w:hint="eastAsia" w:ascii="仿宋_GB2312" w:eastAsia="仿宋_GB2312"/>
          <w:strike w:val="0"/>
          <w:color w:val="000000" w:themeColor="text1"/>
          <w:sz w:val="32"/>
          <w:szCs w:val="32"/>
          <w:highlight w:val="none"/>
          <w:lang w:val="en-US" w:eastAsia="zh-CN"/>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trike w:val="0"/>
          <w:color w:val="000000" w:themeColor="text1"/>
          <w:sz w:val="32"/>
          <w:szCs w:val="32"/>
          <w:highlight w:val="none"/>
          <w14:textFill>
            <w14:solidFill>
              <w14:schemeClr w14:val="tx1"/>
            </w14:solidFill>
          </w14:textFill>
        </w:rPr>
        <w:t>园区管理机构负责工业园区再生水利用设施的监督和管理。</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发展改革、经信、科技、财政、自然资源、生态环境、农业农村、应急、市场监管、综合执法等部门应当按照各自职责，共同做好再生水利用管理工作。</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第七条【公众参与】</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再生水利用管理应当坚持公开透明、公众参与的原则，保障公众知情权、参与权和监督权。</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theme="minorBidi"/>
          <w:i w:val="0"/>
          <w:iCs w:val="0"/>
          <w:caps w:val="0"/>
          <w:color w:val="000000" w:themeColor="text1"/>
          <w:spacing w:val="0"/>
          <w:sz w:val="32"/>
          <w:szCs w:val="32"/>
          <w:highlight w:val="none"/>
          <w:shd w:val="clear"/>
          <w:lang w:val="en-US" w:eastAsia="zh-CN"/>
          <w14:textFill>
            <w14:solidFill>
              <w14:schemeClr w14:val="tx1"/>
            </w14:solidFill>
          </w14:textFill>
        </w:rPr>
        <w:t>各级</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人民政府</w:t>
      </w:r>
      <w:r>
        <w:rPr>
          <w:rFonts w:hint="eastAsia" w:ascii="仿宋_GB2312" w:eastAsia="仿宋_GB2312"/>
          <w:color w:val="000000" w:themeColor="text1"/>
          <w:sz w:val="32"/>
          <w:szCs w:val="32"/>
          <w:highlight w:val="none"/>
          <w14:textFill>
            <w14:solidFill>
              <w14:schemeClr w14:val="tx1"/>
            </w14:solidFill>
          </w14:textFill>
        </w:rPr>
        <w:t>应当加强鼓励</w:t>
      </w:r>
      <w:r>
        <w:rPr>
          <w:rFonts w:hint="eastAsia" w:ascii="仿宋_GB2312" w:eastAsia="仿宋_GB2312"/>
          <w:color w:val="000000" w:themeColor="text1"/>
          <w:sz w:val="32"/>
          <w:szCs w:val="32"/>
          <w:highlight w:val="none"/>
          <w:lang w:val="en-US" w:eastAsia="zh-CN"/>
          <w14:textFill>
            <w14:solidFill>
              <w14:schemeClr w14:val="tx1"/>
            </w14:solidFill>
          </w14:textFill>
        </w:rPr>
        <w:t>和</w:t>
      </w:r>
      <w:r>
        <w:rPr>
          <w:rFonts w:hint="eastAsia" w:ascii="仿宋_GB2312" w:eastAsia="仿宋_GB2312"/>
          <w:color w:val="000000" w:themeColor="text1"/>
          <w:sz w:val="32"/>
          <w:szCs w:val="32"/>
          <w:highlight w:val="none"/>
          <w14:textFill>
            <w14:solidFill>
              <w14:schemeClr w14:val="tx1"/>
            </w14:solidFill>
          </w14:textFill>
        </w:rPr>
        <w:t>支持再生水的科学研究和技术开发，加快技术成果转化和产业化</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加强再生水利用的宣传教育，鼓励社区、学校、企业等开展再生水利用科普活动，提高公众对再生水利用的认知度和接受度。</w:t>
      </w:r>
    </w:p>
    <w:p>
      <w:pPr>
        <w:keepNext w:val="0"/>
        <w:keepLines w:val="0"/>
        <w:pageBreakBefore w:val="0"/>
        <w:kinsoku/>
        <w:wordWrap/>
        <w:overflowPunct/>
        <w:topLinePunct w:val="0"/>
        <w:autoSpaceDE/>
        <w:autoSpaceDN/>
        <w:bidi w:val="0"/>
        <w:adjustRightInd w:val="0"/>
        <w:snapToGrid w:val="0"/>
        <w:spacing w:line="570" w:lineRule="exact"/>
        <w:ind w:firstLine="560" w:firstLineChars="200"/>
        <w:jc w:val="both"/>
        <w:textAlignment w:val="auto"/>
        <w:rPr>
          <w:rFonts w:hint="eastAsia" w:ascii="楷体_GB2312" w:hAnsi="楷体_GB2312" w:eastAsia="楷体_GB2312" w:cs="楷体_GB2312"/>
          <w:color w:val="000000" w:themeColor="text1"/>
          <w:sz w:val="28"/>
          <w:szCs w:val="28"/>
          <w:highlight w:val="none"/>
          <w:shd w:val="clear" w:color="auto" w:fill="FFFFFF"/>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第二章 </w:t>
      </w:r>
      <w:r>
        <w:rPr>
          <w:rFonts w:hint="default" w:ascii="黑体" w:hAnsi="黑体" w:eastAsia="黑体"/>
          <w:color w:val="000000" w:themeColor="text1"/>
          <w:sz w:val="32"/>
          <w:szCs w:val="32"/>
          <w:highlight w:val="none"/>
          <w14:textFill>
            <w14:solidFill>
              <w14:schemeClr w14:val="tx1"/>
            </w14:solidFill>
          </w14:textFill>
        </w:rPr>
        <w:t>规划建设</w:t>
      </w:r>
    </w:p>
    <w:p>
      <w:pPr>
        <w:pStyle w:val="15"/>
        <w:keepNext w:val="0"/>
        <w:keepLines w:val="0"/>
        <w:pageBreakBefore w:val="0"/>
        <w:numPr>
          <w:ilvl w:val="-1"/>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olor w:val="000000" w:themeColor="text1"/>
          <w:sz w:val="32"/>
          <w:szCs w:val="32"/>
          <w:highlight w:val="none"/>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eastAsia="仿宋_GB2312" w:asciiTheme="minorHAnsi"/>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第八条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【规划编制】</w:t>
      </w:r>
      <w:r>
        <w:rPr>
          <w:rFonts w:hint="eastAsia" w:ascii="仿宋_GB2312" w:eastAsia="仿宋_GB2312"/>
          <w:color w:val="000000" w:themeColor="text1"/>
          <w:sz w:val="32"/>
          <w:szCs w:val="32"/>
          <w:highlight w:val="none"/>
          <w14:textFill>
            <w14:solidFill>
              <w14:schemeClr w14:val="tx1"/>
            </w14:solidFill>
          </w14:textFill>
        </w:rPr>
        <w:t xml:space="preserve"> 市、县（市）水行政主管部门会同</w:t>
      </w:r>
      <w:r>
        <w:rPr>
          <w:rFonts w:hint="eastAsia" w:ascii="仿宋_GB2312" w:eastAsia="仿宋_GB2312"/>
          <w:color w:val="000000" w:themeColor="text1"/>
          <w:sz w:val="32"/>
          <w:szCs w:val="32"/>
          <w:highlight w:val="none"/>
          <w:lang w:val="en-US" w:eastAsia="zh-CN"/>
          <w14:textFill>
            <w14:solidFill>
              <w14:schemeClr w14:val="tx1"/>
            </w14:solidFill>
          </w14:textFill>
        </w:rPr>
        <w:t>有关</w:t>
      </w:r>
      <w:r>
        <w:rPr>
          <w:rFonts w:hint="eastAsia" w:ascii="仿宋_GB2312" w:eastAsia="仿宋_GB2312"/>
          <w:color w:val="000000" w:themeColor="text1"/>
          <w:sz w:val="32"/>
          <w:szCs w:val="32"/>
          <w:highlight w:val="none"/>
          <w14:textFill>
            <w14:solidFill>
              <w14:schemeClr w14:val="tx1"/>
            </w14:solidFill>
          </w14:textFill>
        </w:rPr>
        <w:t>部门组织编制再生水利用专项规划，报本级人民政府批准实施。</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再生水利用专项规划应当与国民经济和社会发展规划以及国土空间规划、水资源配置规划、环境保护规划、供排水规划、城市管廊规划等相衔接。</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市、县（市、区）相关部门应当根据再生水利用专项规划，组织制定</w:t>
      </w:r>
      <w:r>
        <w:rPr>
          <w:rFonts w:hint="eastAsia" w:ascii="仿宋_GB2312" w:eastAsia="仿宋_GB2312"/>
          <w:color w:val="000000" w:themeColor="text1"/>
          <w:sz w:val="32"/>
          <w:szCs w:val="32"/>
          <w:highlight w:val="none"/>
          <w:lang w:eastAsia="zh-CN"/>
          <w14:textFill>
            <w14:solidFill>
              <w14:schemeClr w14:val="tx1"/>
            </w14:solidFill>
          </w14:textFill>
        </w:rPr>
        <w:t>再生水利用设施</w:t>
      </w:r>
      <w:r>
        <w:rPr>
          <w:rFonts w:hint="eastAsia" w:ascii="仿宋_GB2312" w:eastAsia="仿宋_GB2312"/>
          <w:color w:val="000000" w:themeColor="text1"/>
          <w:sz w:val="32"/>
          <w:szCs w:val="32"/>
          <w:highlight w:val="none"/>
          <w14:textFill>
            <w14:solidFill>
              <w14:schemeClr w14:val="tx1"/>
            </w14:solidFill>
          </w14:textFill>
        </w:rPr>
        <w:t>建设计划，加快</w:t>
      </w:r>
      <w:r>
        <w:rPr>
          <w:rFonts w:hint="eastAsia" w:ascii="仿宋_GB2312" w:eastAsia="仿宋_GB2312"/>
          <w:color w:val="000000" w:themeColor="text1"/>
          <w:sz w:val="32"/>
          <w:szCs w:val="32"/>
          <w:highlight w:val="none"/>
          <w:lang w:eastAsia="zh-CN"/>
          <w14:textFill>
            <w14:solidFill>
              <w14:schemeClr w14:val="tx1"/>
            </w14:solidFill>
          </w14:textFill>
        </w:rPr>
        <w:t>再生水利用设施</w:t>
      </w:r>
      <w:r>
        <w:rPr>
          <w:rFonts w:hint="eastAsia" w:ascii="仿宋_GB2312" w:eastAsia="仿宋_GB2312"/>
          <w:color w:val="000000" w:themeColor="text1"/>
          <w:sz w:val="32"/>
          <w:szCs w:val="32"/>
          <w:highlight w:val="none"/>
          <w14:textFill>
            <w14:solidFill>
              <w14:schemeClr w14:val="tx1"/>
            </w14:solidFill>
          </w14:textFill>
        </w:rPr>
        <w:t>建设。鼓励社会资本投资再生水利用设施建设。</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第九条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【建设布局】</w:t>
      </w:r>
      <w:r>
        <w:rPr>
          <w:rFonts w:hint="eastAsia" w:eastAsia="仿宋_GB2312"/>
          <w:color w:val="000000" w:themeColor="text1"/>
          <w:sz w:val="32"/>
          <w:szCs w:val="32"/>
          <w:highlight w:val="none"/>
          <w14:textFill>
            <w14:solidFill>
              <w14:schemeClr w14:val="tx1"/>
            </w14:solidFill>
          </w14:textFill>
        </w:rPr>
        <w:t xml:space="preserve"> 以现有污水处理厂为基础，合理布局再生水利用基础设施。新建城区应当根据再生水利用专项规划，同步开展再生水基础设施建设。再生水利用设施应当纳入城市综合管廊建设。</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eastAsia="仿宋_GB2312" w:asciiTheme="minorHAnsi"/>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【资源整合】</w:t>
      </w:r>
      <w:r>
        <w:rPr>
          <w:rFonts w:hint="eastAsia" w:ascii="仿宋_GB2312" w:eastAsia="仿宋_GB2312"/>
          <w:color w:val="000000" w:themeColor="text1"/>
          <w:sz w:val="32"/>
          <w:szCs w:val="32"/>
          <w:highlight w:val="none"/>
          <w14:textFill>
            <w14:solidFill>
              <w14:schemeClr w14:val="tx1"/>
            </w14:solidFill>
          </w14:textFill>
        </w:rPr>
        <w:t xml:space="preserve"> 各级</w:t>
      </w:r>
      <w:r>
        <w:rPr>
          <w:rFonts w:ascii="仿宋_GB2312" w:eastAsia="仿宋_GB2312"/>
          <w:color w:val="000000" w:themeColor="text1"/>
          <w:sz w:val="32"/>
          <w:szCs w:val="32"/>
          <w:highlight w:val="none"/>
          <w14:textFill>
            <w14:solidFill>
              <w14:schemeClr w14:val="tx1"/>
            </w14:solidFill>
          </w14:textFill>
        </w:rPr>
        <w:t>人民政府应当优化产业布局，推进高耗水企业向工业园区集中</w:t>
      </w:r>
      <w:r>
        <w:rPr>
          <w:rFonts w:hint="eastAsia" w:ascii="仿宋_GB2312" w:eastAsia="仿宋_GB2312"/>
          <w:color w:val="000000" w:themeColor="text1"/>
          <w:sz w:val="32"/>
          <w:szCs w:val="32"/>
          <w:highlight w:val="none"/>
          <w14:textFill>
            <w14:solidFill>
              <w14:schemeClr w14:val="tx1"/>
            </w14:solidFill>
          </w14:textFill>
        </w:rPr>
        <w:t>。新（改、扩）建工业园区应当统筹供水、排水、再生水利用等基础设施建设；鼓励已建成的工业园区，开展绿色化、循环化改造，促进再生水利用。</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olor w:val="000000" w:themeColor="text1"/>
          <w:sz w:val="32"/>
          <w:szCs w:val="32"/>
          <w:highlight w:val="none"/>
          <w14:textFill>
            <w14:solidFill>
              <w14:schemeClr w14:val="tx1"/>
            </w14:solidFill>
          </w14:textFill>
        </w:rPr>
      </w:pPr>
      <w:r>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t>第</w:t>
      </w: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三</w:t>
      </w:r>
      <w:r>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t>章</w:t>
      </w: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 </w:t>
      </w:r>
      <w:r>
        <w:rPr>
          <w:rFonts w:hint="default" w:ascii="黑体" w:hAnsi="黑体" w:eastAsia="黑体"/>
          <w:color w:val="000000" w:themeColor="text1"/>
          <w:sz w:val="32"/>
          <w:szCs w:val="32"/>
          <w:highlight w:val="none"/>
          <w14:textFill>
            <w14:solidFill>
              <w14:schemeClr w14:val="tx1"/>
            </w14:solidFill>
          </w14:textFill>
        </w:rPr>
        <w:t>配置和利用</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default"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第十一条</w:t>
      </w: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【水质标准】</w:t>
      </w: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再生水水质应当符合</w:t>
      </w:r>
      <w:r>
        <w:rPr>
          <w:rFonts w:hint="eastAsia" w:ascii="仿宋_GB2312" w:eastAsia="仿宋_GB2312"/>
          <w:color w:val="000000" w:themeColor="text1"/>
          <w:sz w:val="32"/>
          <w:szCs w:val="32"/>
          <w:highlight w:val="none"/>
          <w:lang w:val="en-US" w:eastAsia="zh-CN"/>
          <w14:textFill>
            <w14:solidFill>
              <w14:schemeClr w14:val="tx1"/>
            </w14:solidFill>
          </w14:textFill>
        </w:rPr>
        <w:t>有关再生水的国家标准、行业标准或者地方规定的标准</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鼓励社会团体、</w:t>
      </w:r>
      <w:r>
        <w:rPr>
          <w:rFonts w:hint="eastAsia" w:ascii="仿宋_GB2312" w:eastAsia="仿宋_GB2312"/>
          <w:color w:val="000000" w:themeColor="text1"/>
          <w:sz w:val="32"/>
          <w:szCs w:val="32"/>
          <w:highlight w:val="none"/>
          <w14:textFill>
            <w14:solidFill>
              <w14:schemeClr w14:val="tx1"/>
            </w14:solidFill>
          </w14:textFill>
        </w:rPr>
        <w:t>供（用）水企业</w:t>
      </w:r>
      <w:r>
        <w:rPr>
          <w:rFonts w:hint="eastAsia" w:ascii="仿宋_GB2312" w:eastAsia="仿宋_GB2312"/>
          <w:color w:val="000000" w:themeColor="text1"/>
          <w:sz w:val="32"/>
          <w:szCs w:val="32"/>
          <w:highlight w:val="none"/>
          <w:lang w:val="en-US" w:eastAsia="zh-CN"/>
          <w14:textFill>
            <w14:solidFill>
              <w14:schemeClr w14:val="tx1"/>
            </w14:solidFill>
          </w14:textFill>
        </w:rPr>
        <w:t>依法</w:t>
      </w:r>
      <w:r>
        <w:rPr>
          <w:rFonts w:hint="eastAsia" w:ascii="仿宋_GB2312" w:eastAsia="仿宋_GB2312"/>
          <w:color w:val="000000" w:themeColor="text1"/>
          <w:sz w:val="32"/>
          <w:szCs w:val="32"/>
          <w:highlight w:val="none"/>
          <w14:textFill>
            <w14:solidFill>
              <w14:schemeClr w14:val="tx1"/>
            </w14:solidFill>
          </w14:textFill>
        </w:rPr>
        <w:t>制定</w:t>
      </w:r>
      <w:r>
        <w:rPr>
          <w:rFonts w:hint="eastAsia" w:ascii="仿宋_GB2312" w:eastAsia="仿宋_GB2312"/>
          <w:color w:val="000000" w:themeColor="text1"/>
          <w:sz w:val="32"/>
          <w:szCs w:val="32"/>
          <w:highlight w:val="none"/>
          <w:lang w:val="en-US" w:eastAsia="zh-CN"/>
          <w14:textFill>
            <w14:solidFill>
              <w14:schemeClr w14:val="tx1"/>
            </w14:solidFill>
          </w14:textFill>
        </w:rPr>
        <w:t>严于国家标准、行业标准或者地方标准的团体</w:t>
      </w:r>
      <w:r>
        <w:rPr>
          <w:rFonts w:hint="eastAsia" w:ascii="仿宋_GB2312" w:eastAsia="仿宋_GB2312"/>
          <w:color w:val="000000" w:themeColor="text1"/>
          <w:sz w:val="32"/>
          <w:szCs w:val="32"/>
          <w:highlight w:val="none"/>
          <w14:textFill>
            <w14:solidFill>
              <w14:schemeClr w14:val="tx1"/>
            </w14:solidFill>
          </w14:textFill>
        </w:rPr>
        <w:t>标准</w:t>
      </w:r>
      <w:r>
        <w:rPr>
          <w:rFonts w:hint="eastAsia" w:ascii="仿宋_GB2312" w:eastAsia="仿宋_GB2312"/>
          <w:color w:val="000000" w:themeColor="text1"/>
          <w:sz w:val="32"/>
          <w:szCs w:val="32"/>
          <w:highlight w:val="none"/>
          <w:lang w:val="en-US" w:eastAsia="zh-CN"/>
          <w14:textFill>
            <w14:solidFill>
              <w14:schemeClr w14:val="tx1"/>
            </w14:solidFill>
          </w14:textFill>
        </w:rPr>
        <w:t>、企业标准</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第十二条【优先使用情形】</w:t>
      </w:r>
      <w:r>
        <w:rPr>
          <w:rFonts w:hint="eastAsia" w:ascii="仿宋_GB2312" w:eastAsia="仿宋_GB2312" w:hAnsiTheme="minorHAnsi" w:cstheme="minorBidi"/>
          <w:color w:val="000000" w:themeColor="text1"/>
          <w:kern w:val="2"/>
          <w:sz w:val="32"/>
          <w:szCs w:val="32"/>
          <w:highlight w:val="none"/>
          <w:shd w:val="clear"/>
          <w:lang w:val="en-US" w:eastAsia="zh-CN" w:bidi="ar-SA"/>
          <w14:textFill>
            <w14:solidFill>
              <w14:schemeClr w14:val="tx1"/>
            </w14:solidFill>
          </w14:textFill>
        </w:rPr>
        <w:t xml:space="preserve">  有</w:t>
      </w:r>
      <w:r>
        <w:rPr>
          <w:rFonts w:hint="eastAsia" w:ascii="仿宋_GB2312" w:eastAsia="仿宋_GB2312"/>
          <w:color w:val="000000" w:themeColor="text1"/>
          <w:sz w:val="32"/>
          <w:szCs w:val="32"/>
          <w:highlight w:val="none"/>
          <w:lang w:val="en-US" w:eastAsia="zh-CN"/>
          <w14:textFill>
            <w14:solidFill>
              <w14:schemeClr w14:val="tx1"/>
            </w14:solidFill>
          </w14:textFill>
        </w:rPr>
        <w:t>以下情形之一的，</w:t>
      </w:r>
      <w:r>
        <w:rPr>
          <w:rFonts w:hint="eastAsia" w:ascii="仿宋_GB2312" w:eastAsia="仿宋_GB2312"/>
          <w:color w:val="000000" w:themeColor="text1"/>
          <w:sz w:val="32"/>
          <w:szCs w:val="32"/>
          <w:highlight w:val="none"/>
          <w14:textFill>
            <w14:solidFill>
              <w14:schemeClr w14:val="tx1"/>
            </w14:solidFill>
          </w14:textFill>
        </w:rPr>
        <w:t>应当优先使用</w:t>
      </w:r>
      <w:r>
        <w:rPr>
          <w:rFonts w:hint="eastAsia" w:ascii="仿宋_GB2312" w:eastAsia="仿宋_GB2312"/>
          <w:color w:val="000000" w:themeColor="text1"/>
          <w:sz w:val="32"/>
          <w:szCs w:val="32"/>
          <w:highlight w:val="none"/>
          <w:lang w:val="en-US" w:eastAsia="zh-CN"/>
          <w14:textFill>
            <w14:solidFill>
              <w14:schemeClr w14:val="tx1"/>
            </w14:solidFill>
          </w14:textFill>
        </w:rPr>
        <w:t>符合标准要求的</w:t>
      </w:r>
      <w:r>
        <w:rPr>
          <w:rFonts w:hint="eastAsia" w:ascii="仿宋_GB2312" w:eastAsia="仿宋_GB2312"/>
          <w:color w:val="000000" w:themeColor="text1"/>
          <w:sz w:val="32"/>
          <w:szCs w:val="32"/>
          <w:highlight w:val="none"/>
          <w14:textFill>
            <w14:solidFill>
              <w14:schemeClr w14:val="tx1"/>
            </w14:solidFill>
          </w14:textFill>
        </w:rPr>
        <w:t>再生水：</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（一）城市绿化、道路清扫、建筑施工</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eastAsia="仿宋_GB2312"/>
          <w:color w:val="000000" w:themeColor="text1"/>
          <w:sz w:val="32"/>
          <w:szCs w:val="32"/>
          <w:highlight w:val="none"/>
          <w14:textFill>
            <w14:solidFill>
              <w14:schemeClr w14:val="tx1"/>
            </w14:solidFill>
          </w14:textFill>
        </w:rPr>
        <w:t>市政杂用水；</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（二）高耗水工业企业用水；</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（三）河湖湿地生态补水、造林绿化、景观环境用水；</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w:t>
      </w:r>
      <w:r>
        <w:rPr>
          <w:rFonts w:hint="eastAsia" w:eastAsia="仿宋_GB2312"/>
          <w:color w:val="000000" w:themeColor="text1"/>
          <w:sz w:val="32"/>
          <w:szCs w:val="32"/>
          <w:highlight w:val="none"/>
          <w14:textFill>
            <w14:solidFill>
              <w14:schemeClr w14:val="tx1"/>
            </w14:solidFill>
          </w14:textFill>
        </w:rPr>
        <w:t>洗车、高尔夫球场、人工滑雪场等特种行业用水；</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（五）其他适宜使用再生水的</w:t>
      </w:r>
      <w:r>
        <w:rPr>
          <w:rFonts w:hint="eastAsia" w:ascii="仿宋_GB2312" w:eastAsia="仿宋_GB2312"/>
          <w:color w:val="000000" w:themeColor="text1"/>
          <w:sz w:val="32"/>
          <w:szCs w:val="32"/>
          <w:highlight w:val="none"/>
          <w:lang w:val="en-US" w:eastAsia="zh-CN"/>
          <w14:textFill>
            <w14:solidFill>
              <w14:schemeClr w14:val="tx1"/>
            </w14:solidFill>
          </w14:textFill>
        </w:rPr>
        <w:t>领域</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 xml:space="preserve">第十三条【取水许可限制】  </w:t>
      </w:r>
      <w:r>
        <w:rPr>
          <w:rFonts w:hint="eastAsia" w:ascii="仿宋_GB2312" w:eastAsia="仿宋_GB2312"/>
          <w:color w:val="000000" w:themeColor="text1"/>
          <w:sz w:val="32"/>
          <w:szCs w:val="32"/>
          <w:highlight w:val="none"/>
          <w14:textFill>
            <w14:solidFill>
              <w14:schemeClr w14:val="tx1"/>
            </w14:solidFill>
          </w14:textFill>
        </w:rPr>
        <w:t>对具备使用再生水条件但未合理使用的建设项目，不</w:t>
      </w:r>
      <w:r>
        <w:rPr>
          <w:rFonts w:hint="eastAsia" w:eastAsia="仿宋_GB2312"/>
          <w:color w:val="000000" w:themeColor="text1"/>
          <w:sz w:val="32"/>
          <w:szCs w:val="32"/>
          <w:highlight w:val="none"/>
          <w14:textFill>
            <w14:solidFill>
              <w14:schemeClr w14:val="tx1"/>
            </w14:solidFill>
          </w14:textFill>
        </w:rPr>
        <w:t>得批准其新增取水许可。</w:t>
      </w:r>
    </w:p>
    <w:p>
      <w:pPr>
        <w:pStyle w:val="15"/>
        <w:keepNext w:val="0"/>
        <w:keepLines w:val="0"/>
        <w:pageBreakBefore w:val="0"/>
        <w:widowControl w:val="0"/>
        <w:kinsoku/>
        <w:wordWrap/>
        <w:overflowPunct/>
        <w:topLinePunct w:val="0"/>
        <w:autoSpaceDE/>
        <w:autoSpaceDN/>
        <w:bidi w:val="0"/>
        <w:snapToGrid w:val="0"/>
        <w:spacing w:line="570" w:lineRule="exact"/>
        <w:ind w:firstLine="566" w:firstLineChars="177"/>
        <w:jc w:val="left"/>
        <w:textAlignment w:val="auto"/>
        <w:rPr>
          <w:rFonts w:ascii="仿宋_GB2312"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将再生水纳入计划用水管理，用水计划</w:t>
      </w:r>
      <w:r>
        <w:rPr>
          <w:rFonts w:hint="eastAsia" w:eastAsia="仿宋_GB2312"/>
          <w:color w:val="000000" w:themeColor="text1"/>
          <w:sz w:val="32"/>
          <w:szCs w:val="32"/>
          <w:highlight w:val="none"/>
          <w:lang w:val="en-US" w:eastAsia="zh-CN"/>
          <w14:textFill>
            <w14:solidFill>
              <w14:schemeClr w14:val="tx1"/>
            </w14:solidFill>
          </w14:textFill>
        </w:rPr>
        <w:t>中</w:t>
      </w:r>
      <w:r>
        <w:rPr>
          <w:rFonts w:hint="eastAsia" w:eastAsia="仿宋_GB2312"/>
          <w:color w:val="000000" w:themeColor="text1"/>
          <w:sz w:val="32"/>
          <w:szCs w:val="32"/>
          <w:highlight w:val="none"/>
          <w14:textFill>
            <w14:solidFill>
              <w14:schemeClr w14:val="tx1"/>
            </w14:solidFill>
          </w14:textFill>
        </w:rPr>
        <w:t>应当明确再生水指标</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按计划可利用</w:t>
      </w:r>
      <w:r>
        <w:rPr>
          <w:rFonts w:hint="eastAsia" w:eastAsia="仿宋_GB2312"/>
          <w:color w:val="000000" w:themeColor="text1"/>
          <w:sz w:val="32"/>
          <w:szCs w:val="32"/>
          <w:highlight w:val="none"/>
          <w:lang w:val="en-US" w:eastAsia="zh-CN"/>
          <w14:textFill>
            <w14:solidFill>
              <w14:schemeClr w14:val="tx1"/>
            </w14:solidFill>
          </w14:textFill>
        </w:rPr>
        <w:t>再生水</w:t>
      </w:r>
      <w:r>
        <w:rPr>
          <w:rFonts w:hint="eastAsia" w:eastAsia="仿宋_GB2312"/>
          <w:color w:val="000000" w:themeColor="text1"/>
          <w:sz w:val="32"/>
          <w:szCs w:val="32"/>
          <w:highlight w:val="none"/>
          <w14:textFill>
            <w14:solidFill>
              <w14:schemeClr w14:val="tx1"/>
            </w14:solidFill>
          </w14:textFill>
        </w:rPr>
        <w:t>而未利用的，核减其下一年度常规水源的计划用水指标</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第十四条【有偿使用制度】</w:t>
      </w:r>
      <w:r>
        <w:rPr>
          <w:rFonts w:hint="eastAsia" w:ascii="仿宋_GB2312" w:eastAsia="仿宋_GB2312"/>
          <w:color w:val="000000" w:themeColor="text1"/>
          <w:sz w:val="32"/>
          <w:szCs w:val="32"/>
          <w:highlight w:val="none"/>
          <w14:textFill>
            <w14:solidFill>
              <w14:schemeClr w14:val="tx1"/>
            </w14:solidFill>
          </w14:textFill>
        </w:rPr>
        <w:t xml:space="preserve"> 再生水实行有偿使用制度</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一般用途的再生水价格应当结合再生水水质、用途、用量等情况，由</w:t>
      </w:r>
      <w:r>
        <w:rPr>
          <w:rFonts w:hint="eastAsia" w:ascii="仿宋_GB2312" w:eastAsia="仿宋_GB2312"/>
          <w:color w:val="000000" w:themeColor="text1"/>
          <w:sz w:val="32"/>
          <w:szCs w:val="32"/>
          <w:highlight w:val="none"/>
          <w:lang w:val="en-US" w:eastAsia="zh-CN"/>
          <w14:textFill>
            <w14:solidFill>
              <w14:schemeClr w14:val="tx1"/>
            </w14:solidFill>
          </w14:textFill>
        </w:rPr>
        <w:t>供需双方</w:t>
      </w:r>
      <w:r>
        <w:rPr>
          <w:rFonts w:hint="eastAsia" w:ascii="仿宋_GB2312" w:eastAsia="仿宋_GB2312"/>
          <w:color w:val="000000" w:themeColor="text1"/>
          <w:sz w:val="32"/>
          <w:szCs w:val="32"/>
          <w:highlight w:val="none"/>
          <w14:textFill>
            <w14:solidFill>
              <w14:schemeClr w14:val="tx1"/>
            </w14:solidFill>
          </w14:textFill>
        </w:rPr>
        <w:t>协商定价。</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市政、生态、景观等公共服务用水，鼓励采用政府购买服务方式推动再生水利用。</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 xml:space="preserve"> </w:t>
      </w: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 xml:space="preserve">第十五条【总量控制豁免】  </w:t>
      </w:r>
      <w:r>
        <w:rPr>
          <w:rFonts w:hint="eastAsia" w:ascii="仿宋_GB2312" w:eastAsia="仿宋_GB2312"/>
          <w:color w:val="000000" w:themeColor="text1"/>
          <w:sz w:val="32"/>
          <w:szCs w:val="32"/>
          <w:highlight w:val="none"/>
          <w14:textFill>
            <w14:solidFill>
              <w14:schemeClr w14:val="tx1"/>
            </w14:solidFill>
          </w14:textFill>
        </w:rPr>
        <w:t>再生水直接用于工业、市政杂用、特种行业等，不计入用水总量控制指标</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用于减少污染物排放的，可相应核减本行政区域主要污染物排放总量</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第十六条【税收优惠】</w:t>
      </w:r>
      <w:r>
        <w:rPr>
          <w:rFonts w:hint="eastAsia" w:ascii="仿宋_GB2312" w:eastAsia="仿宋_GB2312"/>
          <w:color w:val="000000" w:themeColor="text1"/>
          <w:sz w:val="32"/>
          <w:szCs w:val="32"/>
          <w:highlight w:val="none"/>
          <w14:textFill>
            <w14:solidFill>
              <w14:schemeClr w14:val="tx1"/>
            </w14:solidFill>
          </w14:textFill>
        </w:rPr>
        <w:t xml:space="preserve"> 使用再生水根据国家相关规定不缴纳水资源税。企业从事国家规定的符合条件的环境保护、节能节水项目的所得，根据国家规定免征或减征企业所得税；企业购置并使用符合国家规定的环境保护、节能节水等专用设备的，可根据国家规定从应纳税额中抵免</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w:t>
      </w:r>
    </w:p>
    <w:p>
      <w:pPr>
        <w:pStyle w:val="15"/>
        <w:keepNext w:val="0"/>
        <w:keepLines w:val="0"/>
        <w:pageBreakBefore w:val="0"/>
        <w:widowControl w:val="0"/>
        <w:numPr>
          <w:ilvl w:val="0"/>
          <w:numId w:val="0"/>
        </w:numPr>
        <w:suppressLineNumbers w:val="0"/>
        <w:pBdr>
          <w:top w:val="none" w:color="auto" w:sz="0" w:space="0"/>
          <w:left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第十七条【水权交易】</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市、县（市、区）人民政府应当培育和规范再生水水权交易市场，建立健全交易规则，推动再生水资源的优化配置。再生水水权交易应当遵循公开、公平、公正的原则，并接受水行政主管部门的监督管理</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widowControl w:val="0"/>
        <w:numPr>
          <w:ilvl w:val="0"/>
          <w:numId w:val="0"/>
        </w:numPr>
        <w:suppressLineNumbers w:val="0"/>
        <w:pBdr>
          <w:top w:val="none" w:color="auto" w:sz="0" w:space="0"/>
          <w:left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bookmarkStart w:id="0" w:name="_GoBack"/>
      <w:bookmarkEnd w:id="0"/>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第四章 </w:t>
      </w:r>
      <w:r>
        <w:rPr>
          <w:rFonts w:hint="default" w:ascii="黑体" w:hAnsi="黑体" w:eastAsia="黑体"/>
          <w:color w:val="000000" w:themeColor="text1"/>
          <w:sz w:val="32"/>
          <w:szCs w:val="32"/>
          <w:highlight w:val="none"/>
          <w14:textFill>
            <w14:solidFill>
              <w14:schemeClr w14:val="tx1"/>
            </w14:solidFill>
          </w14:textFill>
        </w:rPr>
        <w:t>运行和维护</w:t>
      </w:r>
    </w:p>
    <w:p>
      <w:pPr>
        <w:pStyle w:val="15"/>
        <w:keepNext w:val="0"/>
        <w:keepLines w:val="0"/>
        <w:pageBreakBefore w:val="0"/>
        <w:numPr>
          <w:ilvl w:val="-1"/>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olor w:val="000000" w:themeColor="text1"/>
          <w:sz w:val="32"/>
          <w:szCs w:val="32"/>
          <w:highlight w:val="none"/>
          <w14:textFill>
            <w14:solidFill>
              <w14:schemeClr w14:val="tx1"/>
            </w14:solidFill>
          </w14:textFill>
        </w:rPr>
      </w:pP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第十八条【运维责任】</w:t>
      </w:r>
      <w:r>
        <w:rPr>
          <w:rFonts w:hint="eastAsia" w:ascii="仿宋_GB2312" w:eastAsia="仿宋_GB2312"/>
          <w:color w:val="000000" w:themeColor="text1"/>
          <w:sz w:val="32"/>
          <w:szCs w:val="32"/>
          <w:highlight w:val="none"/>
          <w14:textFill>
            <w14:solidFill>
              <w14:schemeClr w14:val="tx1"/>
            </w14:solidFill>
          </w14:textFill>
        </w:rPr>
        <w:t xml:space="preserve"> 政府投资建设的再生水利用设施</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highlight w:val="none"/>
          <w:shd w:val="clear" w:fill="FFFFFF"/>
          <w14:textFill>
            <w14:solidFill>
              <w14:schemeClr w14:val="tx1"/>
            </w14:solidFill>
          </w14:textFill>
        </w:rPr>
        <w:t>由市、县（市、区）人民政府或其授权的部门通过招标、委托等方式确定具备相应资质的专业单位负责运行维护，并签订运维合同，明确双方权利义务。</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0" w:lineRule="exact"/>
        <w:ind w:left="0" w:firstLine="640" w:firstLineChars="200"/>
        <w:jc w:val="both"/>
        <w:textAlignment w:val="auto"/>
        <w:rPr>
          <w:rFonts w:hint="eastAsia" w:ascii="仿宋_GB2312" w:eastAsia="仿宋_GB2312" w:hAnsiTheme="minorHAnsi" w:cstheme="minorBidi"/>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eastAsia="仿宋_GB2312" w:cstheme="minorBidi"/>
          <w:i w:val="0"/>
          <w:iCs w:val="0"/>
          <w:caps w:val="0"/>
          <w:color w:val="000000" w:themeColor="text1"/>
          <w:spacing w:val="0"/>
          <w:sz w:val="32"/>
          <w:szCs w:val="32"/>
          <w:highlight w:val="none"/>
          <w:shd w:val="clear"/>
          <w:lang w:val="en-US" w:eastAsia="zh-CN"/>
          <w14:textFill>
            <w14:solidFill>
              <w14:schemeClr w14:val="tx1"/>
            </w14:solidFill>
          </w14:textFill>
        </w:rPr>
        <w:t>社会资本投资建设的再生水利用设施，由产权人或者其委托的专业机构负责运行维护</w:t>
      </w:r>
      <w:r>
        <w:rPr>
          <w:rFonts w:hint="eastAsia" w:ascii="仿宋_GB2312" w:eastAsia="仿宋_GB2312" w:hAnsiTheme="minorHAnsi" w:cstheme="minorBidi"/>
          <w:i w:val="0"/>
          <w:iCs w:val="0"/>
          <w:caps w:val="0"/>
          <w:color w:val="000000" w:themeColor="text1"/>
          <w:spacing w:val="0"/>
          <w:sz w:val="32"/>
          <w:szCs w:val="32"/>
          <w:highlight w:val="none"/>
          <w:shd w:val="clear" w:fill="FFFFFF"/>
          <w14:textFill>
            <w14:solidFill>
              <w14:schemeClr w14:val="tx1"/>
            </w14:solidFill>
          </w14:textFill>
        </w:rPr>
        <w:t>。产权人应当保障设施正常运行，并接受</w:t>
      </w:r>
      <w:r>
        <w:rPr>
          <w:rFonts w:hint="eastAsia" w:ascii="仿宋_GB2312" w:eastAsia="仿宋_GB2312" w:cstheme="minorBidi"/>
          <w:i w:val="0"/>
          <w:iCs w:val="0"/>
          <w:caps w:val="0"/>
          <w:color w:val="000000" w:themeColor="text1"/>
          <w:spacing w:val="0"/>
          <w:sz w:val="32"/>
          <w:szCs w:val="32"/>
          <w:highlight w:val="none"/>
          <w:shd w:val="clear"/>
          <w:lang w:val="en-US" w:eastAsia="zh-CN"/>
          <w14:textFill>
            <w14:solidFill>
              <w14:schemeClr w14:val="tx1"/>
            </w14:solidFill>
          </w14:textFill>
        </w:rPr>
        <w:t>行业</w:t>
      </w:r>
      <w:r>
        <w:rPr>
          <w:rFonts w:hint="eastAsia" w:ascii="仿宋_GB2312" w:eastAsia="仿宋_GB2312" w:hAnsiTheme="minorHAnsi" w:cstheme="minorBidi"/>
          <w:i w:val="0"/>
          <w:iCs w:val="0"/>
          <w:caps w:val="0"/>
          <w:color w:val="000000" w:themeColor="text1"/>
          <w:spacing w:val="0"/>
          <w:sz w:val="32"/>
          <w:szCs w:val="32"/>
          <w:highlight w:val="none"/>
          <w:shd w:val="clear" w:fill="FFFFFF"/>
          <w14:textFill>
            <w14:solidFill>
              <w14:schemeClr w14:val="tx1"/>
            </w14:solidFill>
          </w14:textFill>
        </w:rPr>
        <w:t>主管部门的监督检查。</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sz w:val="32"/>
          <w:szCs w:val="32"/>
          <w:highlight w:val="none"/>
          <w:shd w:val="clear" w:fill="FFFFFF"/>
          <w14:textFill>
            <w14:solidFill>
              <w14:schemeClr w14:val="tx1"/>
            </w14:solidFill>
          </w14:textFill>
        </w:rPr>
        <w:t>政府与社会资本合作建设的再生水利用设施，其运行维护责任由项目合同约定；合同未明确的，由社会资本方或其委托的专业机构负责，并接受政府监管。</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第十九条【安全管理】</w:t>
      </w:r>
      <w:r>
        <w:rPr>
          <w:rFonts w:hint="eastAsia" w:ascii="仿宋_GB2312" w:eastAsia="仿宋_GB2312"/>
          <w:color w:val="000000" w:themeColor="text1"/>
          <w:sz w:val="32"/>
          <w:szCs w:val="32"/>
          <w:highlight w:val="none"/>
          <w14:textFill>
            <w14:solidFill>
              <w14:schemeClr w14:val="tx1"/>
            </w14:solidFill>
          </w14:textFill>
        </w:rPr>
        <w:t xml:space="preserve"> 再生水利用设施运营单位应当履行下列安全管理职责：</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（一）建立健全安全生产责任制；</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（二）制定安全操作规程和应急预案；</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（三）定期对设施进行安全检查和维护；</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（四）设置明显的安全警示标志；</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（五）法律、法规规定的其他职责。</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发生安全事故时，运营单位应当立即启动应急预案，采取有效措施控制危害，并按照有关法律法规规定，‌在1小时内向事发地应急管理部门、水行政主管部门和其他负有安全生产监督管理职责的部门报告‌。严禁迟报、漏报、谎报或瞒报</w:t>
      </w:r>
      <w:r>
        <w:rPr>
          <w:rFonts w:hint="eastAsia" w:ascii="仿宋_GB2312" w:eastAsia="仿宋_GB2312"/>
          <w:color w:val="000000" w:themeColor="text1"/>
          <w:sz w:val="32"/>
          <w:szCs w:val="32"/>
          <w:highlight w:val="none"/>
          <w:lang w:eastAsia="zh-CN"/>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第二十条【供水系统独立】</w:t>
      </w:r>
      <w:r>
        <w:rPr>
          <w:rFonts w:hint="eastAsia" w:ascii="仿宋_GB2312" w:eastAsia="仿宋_GB2312"/>
          <w:color w:val="000000" w:themeColor="text1"/>
          <w:sz w:val="32"/>
          <w:szCs w:val="32"/>
          <w:highlight w:val="none"/>
          <w14:textFill>
            <w14:solidFill>
              <w14:schemeClr w14:val="tx1"/>
            </w14:solidFill>
          </w14:textFill>
        </w:rPr>
        <w:t xml:space="preserve"> 再生水供水系统应当与公共供水系统严格分离，并符合下列要求：</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（一）管道、设备应当设置明显标识，采用区别于自来水的颜色和标志；</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（二）取水口和出水口应当设置防止误接、误用的装置；</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（三）再生水利用场所应当设置警示标识。</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禁止任何单位和个人擅自将再生水管道与饮用水管道连接。</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第二十一条【水质监测与信息公开】</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再生水利用设施</w:t>
      </w:r>
      <w:r>
        <w:rPr>
          <w:rFonts w:hint="eastAsia" w:ascii="仿宋_GB2312" w:eastAsia="仿宋_GB2312"/>
          <w:color w:val="000000" w:themeColor="text1"/>
          <w:sz w:val="32"/>
          <w:szCs w:val="32"/>
          <w:highlight w:val="none"/>
          <w14:textFill>
            <w14:solidFill>
              <w14:schemeClr w14:val="tx1"/>
            </w14:solidFill>
          </w14:textFill>
        </w:rPr>
        <w:t>运维单位应</w:t>
      </w:r>
      <w:r>
        <w:rPr>
          <w:rFonts w:hint="eastAsia" w:ascii="仿宋_GB2312" w:eastAsia="仿宋_GB2312"/>
          <w:color w:val="000000" w:themeColor="text1"/>
          <w:sz w:val="32"/>
          <w:szCs w:val="32"/>
          <w:highlight w:val="none"/>
          <w:lang w:val="en-US" w:eastAsia="zh-CN"/>
          <w14:textFill>
            <w14:solidFill>
              <w14:schemeClr w14:val="tx1"/>
            </w14:solidFill>
          </w14:textFill>
        </w:rPr>
        <w:t>定期监测水质、水量，监测结果向用水企业公布</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并按规定将再生水相关</w:t>
      </w:r>
      <w:r>
        <w:rPr>
          <w:rFonts w:hint="eastAsia" w:ascii="仿宋_GB2312" w:eastAsia="仿宋_GB2312"/>
          <w:color w:val="000000" w:themeColor="text1"/>
          <w:sz w:val="32"/>
          <w:szCs w:val="32"/>
          <w:highlight w:val="none"/>
          <w14:textFill>
            <w14:solidFill>
              <w14:schemeClr w14:val="tx1"/>
            </w14:solidFill>
          </w14:textFill>
        </w:rPr>
        <w:t>信息共享至政府公共数据平台。</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第二十二条【应急预案】</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再生水利用设施运维单位应当制定本单位的应急预案，配备必要的抢险装备、器材，并定期组织演练。安全事故或者突发事件发生后，应当立即启动本单位应急预案，采取防护措施、组织抢修，并及时向城乡供水主管部门和有关部门报告。</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default" w:ascii="黑体" w:hAnsi="黑体" w:eastAsia="黑体"/>
          <w:color w:val="000000" w:themeColor="text1"/>
          <w:sz w:val="32"/>
          <w:szCs w:val="32"/>
          <w:highlight w:val="none"/>
          <w14:textFill>
            <w14:solidFill>
              <w14:schemeClr w14:val="tx1"/>
            </w14:solidFill>
          </w14:textFill>
        </w:rPr>
      </w:pP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第五章 </w:t>
      </w:r>
      <w:r>
        <w:rPr>
          <w:rFonts w:hint="default" w:ascii="黑体" w:hAnsi="黑体" w:eastAsia="黑体"/>
          <w:color w:val="000000" w:themeColor="text1"/>
          <w:sz w:val="32"/>
          <w:szCs w:val="32"/>
          <w:highlight w:val="none"/>
          <w14:textFill>
            <w14:solidFill>
              <w14:schemeClr w14:val="tx1"/>
            </w14:solidFill>
          </w14:textFill>
        </w:rPr>
        <w:t>监督和保障</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hint="eastAsia" w:ascii="黑体" w:hAnsi="黑体" w:eastAsia="黑体"/>
          <w:color w:val="000000" w:themeColor="text1"/>
          <w:sz w:val="32"/>
          <w:szCs w:val="32"/>
          <w:highlight w:val="none"/>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第二十三条【禁止行为】</w:t>
      </w:r>
      <w:r>
        <w:rPr>
          <w:rFonts w:hint="eastAsia" w:ascii="仿宋_GB2312" w:eastAsia="仿宋_GB2312"/>
          <w:color w:val="000000" w:themeColor="text1"/>
          <w:sz w:val="32"/>
          <w:szCs w:val="32"/>
          <w:highlight w:val="none"/>
          <w14:textFill>
            <w14:solidFill>
              <w14:schemeClr w14:val="tx1"/>
            </w14:solidFill>
          </w14:textFill>
        </w:rPr>
        <w:t xml:space="preserve"> </w:t>
      </w:r>
      <w:r>
        <w:rPr>
          <w:rFonts w:ascii="仿宋_GB2312" w:eastAsia="仿宋_GB2312"/>
          <w:color w:val="000000" w:themeColor="text1"/>
          <w:sz w:val="32"/>
          <w:szCs w:val="32"/>
          <w:highlight w:val="none"/>
          <w14:textFill>
            <w14:solidFill>
              <w14:schemeClr w14:val="tx1"/>
            </w14:solidFill>
          </w14:textFill>
        </w:rPr>
        <w:t>禁止</w:t>
      </w:r>
      <w:r>
        <w:rPr>
          <w:rFonts w:hint="eastAsia" w:ascii="仿宋_GB2312" w:eastAsia="仿宋_GB2312"/>
          <w:color w:val="000000" w:themeColor="text1"/>
          <w:sz w:val="32"/>
          <w:szCs w:val="32"/>
          <w:highlight w:val="none"/>
          <w:lang w:val="en-US" w:eastAsia="zh-CN"/>
          <w14:textFill>
            <w14:solidFill>
              <w14:schemeClr w14:val="tx1"/>
            </w14:solidFill>
          </w14:textFill>
        </w:rPr>
        <w:t>从事</w:t>
      </w:r>
      <w:r>
        <w:rPr>
          <w:rFonts w:ascii="仿宋_GB2312" w:eastAsia="仿宋_GB2312"/>
          <w:color w:val="000000" w:themeColor="text1"/>
          <w:sz w:val="32"/>
          <w:szCs w:val="32"/>
          <w:highlight w:val="none"/>
          <w14:textFill>
            <w14:solidFill>
              <w14:schemeClr w14:val="tx1"/>
            </w14:solidFill>
          </w14:textFill>
        </w:rPr>
        <w:t>下列</w:t>
      </w:r>
      <w:r>
        <w:rPr>
          <w:rFonts w:hint="eastAsia" w:ascii="仿宋_GB2312" w:eastAsia="仿宋_GB2312"/>
          <w:color w:val="000000" w:themeColor="text1"/>
          <w:sz w:val="32"/>
          <w:szCs w:val="32"/>
          <w:highlight w:val="none"/>
          <w14:textFill>
            <w14:solidFill>
              <w14:schemeClr w14:val="tx1"/>
            </w14:solidFill>
          </w14:textFill>
        </w:rPr>
        <w:t>危及</w:t>
      </w:r>
      <w:r>
        <w:rPr>
          <w:rFonts w:ascii="仿宋_GB2312" w:eastAsia="仿宋_GB2312"/>
          <w:color w:val="000000" w:themeColor="text1"/>
          <w:sz w:val="32"/>
          <w:szCs w:val="32"/>
          <w:highlight w:val="none"/>
          <w14:textFill>
            <w14:solidFill>
              <w14:schemeClr w14:val="tx1"/>
            </w14:solidFill>
          </w14:textFill>
        </w:rPr>
        <w:t>再生水利用</w:t>
      </w:r>
      <w:r>
        <w:rPr>
          <w:rFonts w:hint="eastAsia" w:ascii="仿宋_GB2312" w:eastAsia="仿宋_GB2312"/>
          <w:color w:val="000000" w:themeColor="text1"/>
          <w:sz w:val="32"/>
          <w:szCs w:val="32"/>
          <w:highlight w:val="none"/>
          <w:lang w:val="en-US" w:eastAsia="zh-CN"/>
          <w14:textFill>
            <w14:solidFill>
              <w14:schemeClr w14:val="tx1"/>
            </w14:solidFill>
          </w14:textFill>
        </w:rPr>
        <w:t>设施</w:t>
      </w:r>
      <w:r>
        <w:rPr>
          <w:rFonts w:hint="eastAsia" w:ascii="仿宋_GB2312" w:eastAsia="仿宋_GB2312"/>
          <w:color w:val="000000" w:themeColor="text1"/>
          <w:sz w:val="32"/>
          <w:szCs w:val="32"/>
          <w:highlight w:val="none"/>
          <w14:textFill>
            <w14:solidFill>
              <w14:schemeClr w14:val="tx1"/>
            </w14:solidFill>
          </w14:textFill>
        </w:rPr>
        <w:t>安全</w:t>
      </w:r>
      <w:r>
        <w:rPr>
          <w:rFonts w:ascii="仿宋_GB2312" w:eastAsia="仿宋_GB2312"/>
          <w:color w:val="000000" w:themeColor="text1"/>
          <w:sz w:val="32"/>
          <w:szCs w:val="32"/>
          <w:highlight w:val="none"/>
          <w14:textFill>
            <w14:solidFill>
              <w14:schemeClr w14:val="tx1"/>
            </w14:solidFill>
          </w14:textFill>
        </w:rPr>
        <w:t>的</w:t>
      </w:r>
      <w:r>
        <w:rPr>
          <w:rFonts w:hint="eastAsia" w:ascii="仿宋_GB2312" w:eastAsia="仿宋_GB2312"/>
          <w:color w:val="000000" w:themeColor="text1"/>
          <w:sz w:val="32"/>
          <w:szCs w:val="32"/>
          <w:highlight w:val="none"/>
          <w:lang w:val="en-US" w:eastAsia="zh-CN"/>
          <w14:textFill>
            <w14:solidFill>
              <w14:schemeClr w14:val="tx1"/>
            </w14:solidFill>
          </w14:textFill>
        </w:rPr>
        <w:t>活动</w:t>
      </w:r>
      <w:r>
        <w:rPr>
          <w:rFonts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lang w:val="en-US" w:eastAsia="zh-CN"/>
          <w14:textFill>
            <w14:solidFill>
              <w14:schemeClr w14:val="tx1"/>
            </w14:solidFill>
          </w14:textFill>
        </w:rPr>
        <w:t>擅自占压、拆卸、移动再生水利用设施；</w:t>
      </w:r>
    </w:p>
    <w:p>
      <w:pPr>
        <w:pStyle w:val="15"/>
        <w:keepNext w:val="0"/>
        <w:keepLines w:val="0"/>
        <w:pageBreakBefore w:val="0"/>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（二）向再生水管网排放污水、有毒有害物质或者其他可能影响水质安全的物质；</w:t>
      </w:r>
    </w:p>
    <w:p>
      <w:pPr>
        <w:pStyle w:val="15"/>
        <w:keepNext w:val="0"/>
        <w:keepLines w:val="0"/>
        <w:pageBreakBefore w:val="0"/>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三</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在再生水利用设施</w:t>
      </w:r>
      <w:r>
        <w:rPr>
          <w:rFonts w:hint="eastAsia" w:ascii="仿宋_GB2312" w:eastAsia="仿宋_GB2312"/>
          <w:color w:val="000000" w:themeColor="text1"/>
          <w:sz w:val="32"/>
          <w:szCs w:val="32"/>
          <w:highlight w:val="none"/>
          <w14:textFill>
            <w14:solidFill>
              <w14:schemeClr w14:val="tx1"/>
            </w14:solidFill>
          </w14:textFill>
        </w:rPr>
        <w:t>范围内取土、爆破、埋杆、堆物的；</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四</w:t>
      </w:r>
      <w:r>
        <w:rPr>
          <w:rFonts w:hint="eastAsia" w:ascii="仿宋_GB2312" w:eastAsia="仿宋_GB2312"/>
          <w:color w:val="000000" w:themeColor="text1"/>
          <w:sz w:val="32"/>
          <w:szCs w:val="32"/>
          <w:highlight w:val="none"/>
          <w14:textFill>
            <w14:solidFill>
              <w14:schemeClr w14:val="tx1"/>
            </w14:solidFill>
          </w14:textFill>
        </w:rPr>
        <w:t>）擅自</w:t>
      </w:r>
      <w:r>
        <w:rPr>
          <w:rFonts w:hint="eastAsia" w:ascii="仿宋_GB2312" w:eastAsia="仿宋_GB2312"/>
          <w:color w:val="000000" w:themeColor="text1"/>
          <w:sz w:val="32"/>
          <w:szCs w:val="32"/>
          <w:highlight w:val="none"/>
          <w:lang w:val="en-US" w:eastAsia="zh-CN"/>
          <w14:textFill>
            <w14:solidFill>
              <w14:schemeClr w14:val="tx1"/>
            </w14:solidFill>
          </w14:textFill>
        </w:rPr>
        <w:t>改建、迁移</w:t>
      </w:r>
      <w:r>
        <w:rPr>
          <w:rFonts w:hint="eastAsia" w:ascii="仿宋_GB2312" w:eastAsia="仿宋_GB2312"/>
          <w:color w:val="000000" w:themeColor="text1"/>
          <w:sz w:val="32"/>
          <w:szCs w:val="32"/>
          <w:highlight w:val="none"/>
          <w14:textFill>
            <w14:solidFill>
              <w14:schemeClr w14:val="tx1"/>
            </w14:solidFill>
          </w14:textFill>
        </w:rPr>
        <w:t>再生水供水管网；</w:t>
      </w:r>
    </w:p>
    <w:p>
      <w:pPr>
        <w:pStyle w:val="15"/>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五</w:t>
      </w:r>
      <w:r>
        <w:rPr>
          <w:rFonts w:hint="eastAsia" w:ascii="仿宋_GB2312" w:eastAsia="仿宋_GB2312"/>
          <w:color w:val="000000" w:themeColor="text1"/>
          <w:sz w:val="32"/>
          <w:szCs w:val="32"/>
          <w:highlight w:val="none"/>
          <w14:textFill>
            <w14:solidFill>
              <w14:schemeClr w14:val="tx1"/>
            </w14:solidFill>
          </w14:textFill>
        </w:rPr>
        <w:t>）其他</w:t>
      </w:r>
      <w:r>
        <w:rPr>
          <w:rFonts w:hint="eastAsia" w:ascii="仿宋_GB2312" w:eastAsia="仿宋_GB2312"/>
          <w:color w:val="000000" w:themeColor="text1"/>
          <w:sz w:val="32"/>
          <w:szCs w:val="32"/>
          <w:highlight w:val="none"/>
          <w:lang w:val="en-US" w:eastAsia="zh-CN"/>
          <w14:textFill>
            <w14:solidFill>
              <w14:schemeClr w14:val="tx1"/>
            </w14:solidFill>
          </w14:textFill>
        </w:rPr>
        <w:t>危及</w:t>
      </w:r>
      <w:r>
        <w:rPr>
          <w:rFonts w:hint="eastAsia" w:ascii="仿宋_GB2312" w:eastAsia="仿宋_GB2312"/>
          <w:color w:val="000000" w:themeColor="text1"/>
          <w:sz w:val="32"/>
          <w:szCs w:val="32"/>
          <w:highlight w:val="none"/>
          <w14:textFill>
            <w14:solidFill>
              <w14:schemeClr w14:val="tx1"/>
            </w14:solidFill>
          </w14:textFill>
        </w:rPr>
        <w:t>再生水利用设施</w:t>
      </w:r>
      <w:r>
        <w:rPr>
          <w:rFonts w:hint="eastAsia" w:ascii="仿宋_GB2312" w:eastAsia="仿宋_GB2312"/>
          <w:color w:val="000000" w:themeColor="text1"/>
          <w:sz w:val="32"/>
          <w:szCs w:val="32"/>
          <w:highlight w:val="none"/>
          <w:lang w:val="en-US" w:eastAsia="zh-CN"/>
          <w14:textFill>
            <w14:solidFill>
              <w14:schemeClr w14:val="tx1"/>
            </w14:solidFill>
          </w14:textFill>
        </w:rPr>
        <w:t>安全</w:t>
      </w:r>
      <w:r>
        <w:rPr>
          <w:rFonts w:hint="eastAsia" w:ascii="仿宋_GB2312" w:eastAsia="仿宋_GB2312"/>
          <w:color w:val="000000" w:themeColor="text1"/>
          <w:sz w:val="32"/>
          <w:szCs w:val="32"/>
          <w:highlight w:val="none"/>
          <w14:textFill>
            <w14:solidFill>
              <w14:schemeClr w14:val="tx1"/>
            </w14:solidFill>
          </w14:textFill>
        </w:rPr>
        <w:t>的</w:t>
      </w:r>
      <w:r>
        <w:rPr>
          <w:rFonts w:hint="eastAsia" w:ascii="仿宋_GB2312" w:eastAsia="仿宋_GB2312"/>
          <w:color w:val="000000" w:themeColor="text1"/>
          <w:sz w:val="32"/>
          <w:szCs w:val="32"/>
          <w:highlight w:val="none"/>
          <w:lang w:val="en-US" w:eastAsia="zh-CN"/>
          <w14:textFill>
            <w14:solidFill>
              <w14:schemeClr w14:val="tx1"/>
            </w14:solidFill>
          </w14:textFill>
        </w:rPr>
        <w:t>活动</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黑体" w:hAnsi="黑体" w:eastAsia="黑体" w:cs="黑体"/>
          <w:strike w:val="0"/>
          <w:dstrike w:val="0"/>
          <w:color w:val="000000" w:themeColor="text1"/>
          <w:kern w:val="2"/>
          <w:sz w:val="32"/>
          <w:szCs w:val="32"/>
          <w:highlight w:val="none"/>
          <w:shd w:val="clear" w:color="auto" w:fill="FFFFFF"/>
          <w:lang w:val="en-US" w:eastAsia="zh-CN" w:bidi="ar-SA"/>
          <w14:textFill>
            <w14:solidFill>
              <w14:schemeClr w14:val="tx1"/>
            </w14:solidFill>
          </w14:textFill>
        </w:rPr>
        <w:t>第二十四条【监管机制】</w:t>
      </w:r>
      <w:r>
        <w:rPr>
          <w:rFonts w:hint="eastAsia" w:ascii="仿宋_GB2312" w:eastAsia="仿宋_GB2312"/>
          <w:strike w:val="0"/>
          <w:dstrike w:val="0"/>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市、县（市、区）水行政主管部门应当会同生态环境、住房城乡建设等</w:t>
      </w:r>
      <w:r>
        <w:rPr>
          <w:rFonts w:hint="eastAsia" w:ascii="仿宋_GB2312" w:eastAsia="仿宋_GB2312" w:cstheme="minorBidi"/>
          <w:i w:val="0"/>
          <w:iCs w:val="0"/>
          <w:caps w:val="0"/>
          <w:strike w:val="0"/>
          <w:dstrike w:val="0"/>
          <w:color w:val="000000" w:themeColor="text1"/>
          <w:spacing w:val="0"/>
          <w:sz w:val="32"/>
          <w:szCs w:val="32"/>
          <w:highlight w:val="none"/>
          <w:shd w:val="clear"/>
          <w:lang w:val="en-US" w:eastAsia="zh-CN"/>
          <w14:textFill>
            <w14:solidFill>
              <w14:schemeClr w14:val="tx1"/>
            </w14:solidFill>
          </w14:textFill>
        </w:rPr>
        <w:t>有关部门</w:t>
      </w: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建立再生水利用监督管理机制，定期对再生水水质、设施运行、用水计划执行等情况进行监督检查，并将检查结果向社会公开。</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监督检查应当包括以下内容：</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（一）再生水水质是否符合国家标准、行业标准或地方标准；</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（二）再生水利用设施的运行维护是否符合规范要求；</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（三）用水单位是否按照计划合理使用再生水；</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（四）是否存在本办法第二十</w:t>
      </w:r>
      <w:r>
        <w:rPr>
          <w:rFonts w:hint="eastAsia" w:ascii="仿宋_GB2312" w:eastAsia="仿宋_GB2312" w:cstheme="minorBidi"/>
          <w:i w:val="0"/>
          <w:iCs w:val="0"/>
          <w:caps w:val="0"/>
          <w:strike w:val="0"/>
          <w:dstrike w:val="0"/>
          <w:color w:val="000000" w:themeColor="text1"/>
          <w:spacing w:val="0"/>
          <w:sz w:val="32"/>
          <w:szCs w:val="32"/>
          <w:highlight w:val="none"/>
          <w:shd w:val="clear"/>
          <w:lang w:val="en-US" w:eastAsia="zh-CN"/>
          <w14:textFill>
            <w14:solidFill>
              <w14:schemeClr w14:val="tx1"/>
            </w14:solidFill>
          </w14:textFill>
        </w:rPr>
        <w:t>三</w:t>
      </w: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条规定的禁止行为。</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firstLine="640" w:firstLineChars="200"/>
        <w:jc w:val="both"/>
        <w:textAlignment w:val="auto"/>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highlight w:val="none"/>
          <w:shd w:val="clear"/>
          <w14:textFill>
            <w14:solidFill>
              <w14:schemeClr w14:val="tx1"/>
            </w14:solidFill>
          </w14:textFill>
        </w:rPr>
        <w:t>相关部门应当建立联合执法机制，对违反本办法规定的行为依法予以查处，并将违法信息纳入公共信用信息平台。</w:t>
      </w:r>
    </w:p>
    <w:p>
      <w:pPr>
        <w:pStyle w:val="15"/>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570" w:lineRule="exact"/>
        <w:ind w:left="0" w:right="0" w:firstLine="640" w:firstLineChars="200"/>
        <w:textAlignment w:val="auto"/>
        <w:rPr>
          <w:rFonts w:hint="default" w:ascii="仿宋_GB2312" w:eastAsia="仿宋_GB2312" w:hAnsiTheme="minorHAnsi" w:cstheme="minorBidi"/>
          <w:i w:val="0"/>
          <w:iCs w:val="0"/>
          <w:caps w:val="0"/>
          <w:strike w:val="0"/>
          <w:dstrike w:val="0"/>
          <w:color w:val="000000" w:themeColor="text1"/>
          <w:spacing w:val="0"/>
          <w:sz w:val="32"/>
          <w:szCs w:val="32"/>
          <w:highlight w:val="none"/>
          <w:shd w:val="clear" w:fill="auto"/>
          <w14:textFill>
            <w14:solidFill>
              <w14:schemeClr w14:val="tx1"/>
            </w14:solidFill>
          </w14:textFill>
        </w:rPr>
      </w:pPr>
      <w:r>
        <w:rPr>
          <w:rFonts w:hint="eastAsia" w:ascii="黑体" w:hAnsi="黑体" w:eastAsia="黑体" w:cs="黑体"/>
          <w:strike w:val="0"/>
          <w:dstrike w:val="0"/>
          <w:color w:val="000000" w:themeColor="text1"/>
          <w:kern w:val="2"/>
          <w:sz w:val="32"/>
          <w:szCs w:val="32"/>
          <w:highlight w:val="none"/>
          <w:shd w:val="clear" w:color="auto" w:fill="FFFFFF"/>
          <w:lang w:val="en-US" w:eastAsia="zh-CN" w:bidi="ar-SA"/>
          <w14:textFill>
            <w14:solidFill>
              <w14:schemeClr w14:val="tx1"/>
            </w14:solidFill>
          </w14:textFill>
        </w:rPr>
        <w:t xml:space="preserve">第二十五条【激励保障】  </w:t>
      </w:r>
      <w:r>
        <w:rPr>
          <w:rFonts w:hint="default" w:ascii="仿宋_GB2312" w:eastAsia="仿宋_GB2312" w:hAnsiTheme="minorHAnsi" w:cstheme="minorBidi"/>
          <w:i w:val="0"/>
          <w:iCs w:val="0"/>
          <w:caps w:val="0"/>
          <w:strike w:val="0"/>
          <w:dstrike w:val="0"/>
          <w:color w:val="000000" w:themeColor="text1"/>
          <w:spacing w:val="0"/>
          <w:sz w:val="32"/>
          <w:szCs w:val="32"/>
          <w:highlight w:val="none"/>
          <w:shd w:val="clear" w:fill="auto"/>
          <w14:textFill>
            <w14:solidFill>
              <w14:schemeClr w14:val="tx1"/>
            </w14:solidFill>
          </w14:textFill>
        </w:rPr>
        <w:t>市、县（市、区）人民政府应当对符合条件的</w:t>
      </w:r>
      <w:r>
        <w:rPr>
          <w:rFonts w:hint="eastAsia" w:ascii="仿宋_GB2312" w:eastAsia="仿宋_GB2312" w:cstheme="minorBidi"/>
          <w:i w:val="0"/>
          <w:iCs w:val="0"/>
          <w:caps w:val="0"/>
          <w:strike w:val="0"/>
          <w:dstrike w:val="0"/>
          <w:color w:val="000000" w:themeColor="text1"/>
          <w:spacing w:val="0"/>
          <w:sz w:val="32"/>
          <w:szCs w:val="32"/>
          <w:highlight w:val="none"/>
          <w:shd w:val="clear" w:fill="auto"/>
          <w:lang w:val="en-US" w:eastAsia="zh-CN"/>
          <w14:textFill>
            <w14:solidFill>
              <w14:schemeClr w14:val="tx1"/>
            </w14:solidFill>
          </w14:textFill>
        </w:rPr>
        <w:t>再生水</w:t>
      </w:r>
      <w:r>
        <w:rPr>
          <w:rFonts w:hint="default" w:ascii="仿宋_GB2312" w:eastAsia="仿宋_GB2312" w:hAnsiTheme="minorHAnsi" w:cstheme="minorBidi"/>
          <w:i w:val="0"/>
          <w:iCs w:val="0"/>
          <w:caps w:val="0"/>
          <w:strike w:val="0"/>
          <w:dstrike w:val="0"/>
          <w:color w:val="000000" w:themeColor="text1"/>
          <w:spacing w:val="0"/>
          <w:sz w:val="32"/>
          <w:szCs w:val="32"/>
          <w:highlight w:val="none"/>
          <w:shd w:val="clear" w:fill="auto"/>
          <w14:textFill>
            <w14:solidFill>
              <w14:schemeClr w14:val="tx1"/>
            </w14:solidFill>
          </w14:textFill>
        </w:rPr>
        <w:t>项目，按照国家有关规定给予补助。</w:t>
      </w:r>
    </w:p>
    <w:p>
      <w:pPr>
        <w:pStyle w:val="9"/>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70" w:lineRule="exact"/>
        <w:ind w:right="0"/>
        <w:textAlignment w:val="auto"/>
        <w:rPr>
          <w:rFonts w:hint="default"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highlight w:val="none"/>
          <w:shd w:val="clear" w:fill="auto"/>
          <w14:textFill>
            <w14:solidFill>
              <w14:schemeClr w14:val="tx1"/>
            </w14:solidFill>
          </w14:textFill>
        </w:rPr>
        <w:t>引导金融机构加大对再生水利用项目的融资支持力度，鼓励和引导社会资本按照市场原则参与再生水利用项目，支持符合条件的节水企业通过发行绿色债券等方式拓宽融资渠道，稳妥推进基础设施领域不动产投资信托基金试点。</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eastAsia="仿宋_GB2312" w:hAnsiTheme="minorHAnsi" w:cstheme="minorBidi"/>
          <w:i w:val="0"/>
          <w:iCs w:val="0"/>
          <w:caps w:val="0"/>
          <w:color w:val="000000" w:themeColor="text1"/>
          <w:spacing w:val="0"/>
          <w:sz w:val="32"/>
          <w:szCs w:val="32"/>
          <w:highlight w:val="none"/>
          <w:shd w:val="clear"/>
          <w:lang w:val="en-US" w:eastAsia="zh-CN"/>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第二十六条【法律责任】</w:t>
      </w:r>
      <w:r>
        <w:rPr>
          <w:rFonts w:hint="eastAsia" w:ascii="仿宋_GB2312" w:eastAsia="仿宋_GB2312"/>
          <w:color w:val="000000" w:themeColor="text1"/>
          <w:sz w:val="32"/>
          <w:szCs w:val="32"/>
          <w:highlight w:val="none"/>
          <w14:textFill>
            <w14:solidFill>
              <w14:schemeClr w14:val="tx1"/>
            </w14:solidFill>
          </w14:textFill>
        </w:rPr>
        <w:t>违反</w:t>
      </w:r>
      <w:r>
        <w:rPr>
          <w:rFonts w:hint="eastAsia" w:ascii="仿宋_GB2312" w:eastAsia="仿宋_GB2312"/>
          <w:color w:val="000000" w:themeColor="text1"/>
          <w:sz w:val="32"/>
          <w:szCs w:val="32"/>
          <w:highlight w:val="none"/>
          <w:lang w:val="en-US" w:eastAsia="zh-CN"/>
          <w14:textFill>
            <w14:solidFill>
              <w14:schemeClr w14:val="tx1"/>
            </w14:solidFill>
          </w14:textFill>
        </w:rPr>
        <w:t>本办法规定的行为，法律法规已有法律责任规定的，从其规定</w:t>
      </w:r>
      <w:r>
        <w:rPr>
          <w:rFonts w:hint="eastAsia" w:ascii="仿宋_GB2312" w:eastAsia="仿宋_GB2312"/>
          <w:color w:val="000000" w:themeColor="text1"/>
          <w:sz w:val="32"/>
          <w:szCs w:val="32"/>
          <w:highlight w:val="none"/>
          <w14:textFill>
            <w14:solidFill>
              <w14:schemeClr w14:val="tx1"/>
            </w14:solidFill>
          </w14:textFill>
        </w:rPr>
        <w:t>。</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shd w:val="clear" w:color="auto" w:fill="FFFFFF"/>
          <w14:textFill>
            <w14:solidFill>
              <w14:schemeClr w14:val="tx1"/>
            </w14:solidFill>
          </w14:textFill>
        </w:rPr>
        <w:t>第二十</w:t>
      </w:r>
      <w:r>
        <w:rPr>
          <w:rFonts w:hint="eastAsia" w:ascii="黑体" w:hAnsi="黑体" w:eastAsia="黑体" w:cs="黑体"/>
          <w:i w:val="0"/>
          <w:iCs w:val="0"/>
          <w:caps w:val="0"/>
          <w:color w:val="000000" w:themeColor="text1"/>
          <w:spacing w:val="0"/>
          <w:sz w:val="32"/>
          <w:szCs w:val="32"/>
          <w:highlight w:val="none"/>
          <w:shd w:val="clear" w:color="auto" w:fill="FFFFFF"/>
          <w:lang w:val="en-US" w:eastAsia="zh-CN"/>
          <w14:textFill>
            <w14:solidFill>
              <w14:schemeClr w14:val="tx1"/>
            </w14:solidFill>
          </w14:textFill>
        </w:rPr>
        <w:t>七</w:t>
      </w:r>
      <w:r>
        <w:rPr>
          <w:rFonts w:hint="eastAsia" w:ascii="黑体" w:hAnsi="黑体" w:eastAsia="黑体" w:cs="黑体"/>
          <w:i w:val="0"/>
          <w:iCs w:val="0"/>
          <w:caps w:val="0"/>
          <w:color w:val="000000" w:themeColor="text1"/>
          <w:spacing w:val="0"/>
          <w:sz w:val="32"/>
          <w:szCs w:val="32"/>
          <w:highlight w:val="none"/>
          <w:shd w:val="clear" w:color="auto" w:fill="FFFFFF"/>
          <w14:textFill>
            <w14:solidFill>
              <w14:schemeClr w14:val="tx1"/>
            </w14:solidFill>
          </w14:textFill>
        </w:rPr>
        <w:t>条【救济途径】</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单位和个人认为行政机关在再生水利用管理中侵犯其合法权益的，可以依法申请行政复议或者提起行政诉讼。</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firstLine="0" w:firstLineChars="0"/>
        <w:jc w:val="center"/>
        <w:textAlignment w:val="auto"/>
        <w:rPr>
          <w:rFonts w:ascii="黑体" w:hAnsi="黑体" w:eastAsia="黑体"/>
          <w:color w:val="000000" w:themeColor="text1"/>
          <w:sz w:val="32"/>
          <w:szCs w:val="32"/>
          <w:highlight w:val="none"/>
          <w14:textFill>
            <w14:solidFill>
              <w14:schemeClr w14:val="tx1"/>
            </w14:solidFill>
          </w14:textFill>
        </w:rPr>
      </w:pPr>
      <w:r>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t>第</w:t>
      </w: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六</w:t>
      </w:r>
      <w:r>
        <w:rPr>
          <w:rFonts w:hint="default" w:ascii="黑体" w:hAnsi="黑体" w:eastAsia="黑体" w:cstheme="minorBidi"/>
          <w:color w:val="000000" w:themeColor="text1"/>
          <w:kern w:val="2"/>
          <w:sz w:val="32"/>
          <w:szCs w:val="32"/>
          <w:highlight w:val="none"/>
          <w:lang w:val="en-US" w:eastAsia="zh-CN" w:bidi="ar-SA"/>
          <w14:textFill>
            <w14:solidFill>
              <w14:schemeClr w14:val="tx1"/>
            </w14:solidFill>
          </w14:textFill>
        </w:rPr>
        <w:t>章</w:t>
      </w:r>
      <w:r>
        <w:rPr>
          <w:rFonts w:hint="eastAsia" w:ascii="黑体" w:hAnsi="黑体" w:eastAsia="黑体" w:cstheme="minorBidi"/>
          <w:color w:val="000000" w:themeColor="text1"/>
          <w:kern w:val="2"/>
          <w:sz w:val="32"/>
          <w:szCs w:val="32"/>
          <w:highlight w:val="none"/>
          <w:lang w:val="en-US" w:eastAsia="zh-CN" w:bidi="ar-SA"/>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附则</w:t>
      </w: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shd w:val="clear" w:color="auto" w:fill="FFFFFF"/>
          <w:lang w:val="en-US" w:eastAsia="zh-CN" w:bidi="ar-SA"/>
          <w14:textFill>
            <w14:solidFill>
              <w14:schemeClr w14:val="tx1"/>
            </w14:solidFill>
          </w14:textFill>
        </w:rPr>
        <w:t xml:space="preserve">第二十八条【施行日期】  </w:t>
      </w:r>
      <w:r>
        <w:rPr>
          <w:rFonts w:hint="eastAsia" w:ascii="仿宋_GB2312" w:eastAsia="仿宋_GB2312"/>
          <w:color w:val="000000" w:themeColor="text1"/>
          <w:sz w:val="32"/>
          <w:szCs w:val="32"/>
          <w:highlight w:val="none"/>
          <w14:textFill>
            <w14:solidFill>
              <w14:schemeClr w14:val="tx1"/>
            </w14:solidFill>
          </w14:textFill>
        </w:rPr>
        <w:t>本办法自</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eastAsia="仿宋_GB2312"/>
          <w:color w:val="000000" w:themeColor="text1"/>
          <w:sz w:val="32"/>
          <w:szCs w:val="32"/>
          <w:highlight w:val="none"/>
          <w14:textFill>
            <w14:solidFill>
              <w14:schemeClr w14:val="tx1"/>
            </w14:solidFill>
          </w14:textFill>
        </w:rPr>
        <w:t>年 月 日</w:t>
      </w:r>
      <w:r>
        <w:rPr>
          <w:rFonts w:hint="eastAsia" w:ascii="仿宋_GB2312" w:eastAsia="仿宋_GB2312"/>
          <w:color w:val="000000" w:themeColor="text1"/>
          <w:sz w:val="32"/>
          <w:szCs w:val="32"/>
          <w:highlight w:val="none"/>
          <w14:textFill>
            <w14:solidFill>
              <w14:schemeClr w14:val="tx1"/>
            </w14:solidFill>
          </w14:textFill>
        </w:rPr>
        <w:t>起实施。</w:t>
      </w:r>
    </w:p>
    <w:sectPr>
      <w:foot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18030">
    <w:panose1 w:val="02000500000000000000"/>
    <w:charset w:val="86"/>
    <w:family w:val="auto"/>
    <w:pitch w:val="default"/>
    <w:sig w:usb0="A00002BF" w:usb1="38C7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等线">
    <w:altName w:val="方正仿宋简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28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BC"/>
    <w:rsid w:val="00015819"/>
    <w:rsid w:val="00020C62"/>
    <w:rsid w:val="00032BA9"/>
    <w:rsid w:val="00036E17"/>
    <w:rsid w:val="000433B9"/>
    <w:rsid w:val="00046D8B"/>
    <w:rsid w:val="00053F47"/>
    <w:rsid w:val="00082793"/>
    <w:rsid w:val="00091380"/>
    <w:rsid w:val="00097E40"/>
    <w:rsid w:val="000A7D46"/>
    <w:rsid w:val="000B0C76"/>
    <w:rsid w:val="000B6632"/>
    <w:rsid w:val="000D30D4"/>
    <w:rsid w:val="000E13A2"/>
    <w:rsid w:val="000E5B7F"/>
    <w:rsid w:val="000F2994"/>
    <w:rsid w:val="000F579E"/>
    <w:rsid w:val="00103897"/>
    <w:rsid w:val="001330B5"/>
    <w:rsid w:val="00134218"/>
    <w:rsid w:val="001359A1"/>
    <w:rsid w:val="00171D66"/>
    <w:rsid w:val="001757A2"/>
    <w:rsid w:val="00183F06"/>
    <w:rsid w:val="00197951"/>
    <w:rsid w:val="00197B81"/>
    <w:rsid w:val="001A559C"/>
    <w:rsid w:val="001B0430"/>
    <w:rsid w:val="001B16E5"/>
    <w:rsid w:val="001B31A7"/>
    <w:rsid w:val="001D0316"/>
    <w:rsid w:val="001D4294"/>
    <w:rsid w:val="001D5C7A"/>
    <w:rsid w:val="001E3FA4"/>
    <w:rsid w:val="001F19F6"/>
    <w:rsid w:val="001F29DA"/>
    <w:rsid w:val="001F445E"/>
    <w:rsid w:val="001F717E"/>
    <w:rsid w:val="00207759"/>
    <w:rsid w:val="00215825"/>
    <w:rsid w:val="00217E1D"/>
    <w:rsid w:val="0022164E"/>
    <w:rsid w:val="00225A29"/>
    <w:rsid w:val="00233267"/>
    <w:rsid w:val="0023495D"/>
    <w:rsid w:val="0026232D"/>
    <w:rsid w:val="0027475D"/>
    <w:rsid w:val="00277D57"/>
    <w:rsid w:val="00295047"/>
    <w:rsid w:val="002955D1"/>
    <w:rsid w:val="002B3C2D"/>
    <w:rsid w:val="002B57DE"/>
    <w:rsid w:val="002B5C05"/>
    <w:rsid w:val="002C1516"/>
    <w:rsid w:val="002C3B04"/>
    <w:rsid w:val="002C45A3"/>
    <w:rsid w:val="002D0124"/>
    <w:rsid w:val="002D7CB8"/>
    <w:rsid w:val="002D7DE0"/>
    <w:rsid w:val="002E4687"/>
    <w:rsid w:val="002E52B8"/>
    <w:rsid w:val="002F23F9"/>
    <w:rsid w:val="003002AF"/>
    <w:rsid w:val="00301FBA"/>
    <w:rsid w:val="00302FB3"/>
    <w:rsid w:val="00303FF8"/>
    <w:rsid w:val="00310DC4"/>
    <w:rsid w:val="0031599A"/>
    <w:rsid w:val="00332916"/>
    <w:rsid w:val="00334055"/>
    <w:rsid w:val="00342E2C"/>
    <w:rsid w:val="003543DE"/>
    <w:rsid w:val="00354DCE"/>
    <w:rsid w:val="00365ED4"/>
    <w:rsid w:val="0036751B"/>
    <w:rsid w:val="00372985"/>
    <w:rsid w:val="003818B5"/>
    <w:rsid w:val="00387D2D"/>
    <w:rsid w:val="003905F7"/>
    <w:rsid w:val="003B2F32"/>
    <w:rsid w:val="003B590E"/>
    <w:rsid w:val="003B717F"/>
    <w:rsid w:val="003C6D3C"/>
    <w:rsid w:val="003D2344"/>
    <w:rsid w:val="003D50F7"/>
    <w:rsid w:val="003D5844"/>
    <w:rsid w:val="003E1CC6"/>
    <w:rsid w:val="003E41BC"/>
    <w:rsid w:val="003F31C8"/>
    <w:rsid w:val="00400BD0"/>
    <w:rsid w:val="00414811"/>
    <w:rsid w:val="00415699"/>
    <w:rsid w:val="004276B0"/>
    <w:rsid w:val="00430205"/>
    <w:rsid w:val="00430AF5"/>
    <w:rsid w:val="00436EBE"/>
    <w:rsid w:val="00437DA3"/>
    <w:rsid w:val="00440237"/>
    <w:rsid w:val="00451C79"/>
    <w:rsid w:val="00453AE2"/>
    <w:rsid w:val="00455EEB"/>
    <w:rsid w:val="0047043F"/>
    <w:rsid w:val="00472D1B"/>
    <w:rsid w:val="004859E9"/>
    <w:rsid w:val="00491B8F"/>
    <w:rsid w:val="004A5437"/>
    <w:rsid w:val="004A6922"/>
    <w:rsid w:val="004C08AB"/>
    <w:rsid w:val="004C2C46"/>
    <w:rsid w:val="004C767D"/>
    <w:rsid w:val="004D053E"/>
    <w:rsid w:val="004D0FE9"/>
    <w:rsid w:val="004E1710"/>
    <w:rsid w:val="00505BF4"/>
    <w:rsid w:val="005129F9"/>
    <w:rsid w:val="005136E0"/>
    <w:rsid w:val="00516051"/>
    <w:rsid w:val="0052710F"/>
    <w:rsid w:val="005462E4"/>
    <w:rsid w:val="005464BD"/>
    <w:rsid w:val="00552483"/>
    <w:rsid w:val="00556698"/>
    <w:rsid w:val="005566E5"/>
    <w:rsid w:val="00565775"/>
    <w:rsid w:val="005714E0"/>
    <w:rsid w:val="005777B2"/>
    <w:rsid w:val="00584A85"/>
    <w:rsid w:val="00584BAC"/>
    <w:rsid w:val="00591AD2"/>
    <w:rsid w:val="00592897"/>
    <w:rsid w:val="0059725B"/>
    <w:rsid w:val="005B155C"/>
    <w:rsid w:val="005B4769"/>
    <w:rsid w:val="005B5660"/>
    <w:rsid w:val="005C6580"/>
    <w:rsid w:val="005D0BC8"/>
    <w:rsid w:val="005D2854"/>
    <w:rsid w:val="005D5CB6"/>
    <w:rsid w:val="005D757D"/>
    <w:rsid w:val="005E109C"/>
    <w:rsid w:val="005E5272"/>
    <w:rsid w:val="006123B5"/>
    <w:rsid w:val="00613A5D"/>
    <w:rsid w:val="006344CB"/>
    <w:rsid w:val="00640537"/>
    <w:rsid w:val="00654028"/>
    <w:rsid w:val="00655E89"/>
    <w:rsid w:val="006612F1"/>
    <w:rsid w:val="0066148F"/>
    <w:rsid w:val="0067170B"/>
    <w:rsid w:val="0067500B"/>
    <w:rsid w:val="006827C1"/>
    <w:rsid w:val="00683099"/>
    <w:rsid w:val="00684F80"/>
    <w:rsid w:val="00690A46"/>
    <w:rsid w:val="00690EC6"/>
    <w:rsid w:val="006A1168"/>
    <w:rsid w:val="006A35B5"/>
    <w:rsid w:val="006B6E6A"/>
    <w:rsid w:val="006B7BF3"/>
    <w:rsid w:val="006C06EC"/>
    <w:rsid w:val="006C1CAD"/>
    <w:rsid w:val="006D037E"/>
    <w:rsid w:val="006D115D"/>
    <w:rsid w:val="006D37FB"/>
    <w:rsid w:val="006E0588"/>
    <w:rsid w:val="006E3114"/>
    <w:rsid w:val="00712566"/>
    <w:rsid w:val="00715EB7"/>
    <w:rsid w:val="00721BBC"/>
    <w:rsid w:val="00723B5D"/>
    <w:rsid w:val="00731314"/>
    <w:rsid w:val="00735BCA"/>
    <w:rsid w:val="0073615B"/>
    <w:rsid w:val="00763FFD"/>
    <w:rsid w:val="00767F19"/>
    <w:rsid w:val="00773516"/>
    <w:rsid w:val="00773682"/>
    <w:rsid w:val="00773FD0"/>
    <w:rsid w:val="00777900"/>
    <w:rsid w:val="0078059A"/>
    <w:rsid w:val="0078316D"/>
    <w:rsid w:val="00783919"/>
    <w:rsid w:val="00791756"/>
    <w:rsid w:val="00797854"/>
    <w:rsid w:val="007A5643"/>
    <w:rsid w:val="007A7309"/>
    <w:rsid w:val="007B6868"/>
    <w:rsid w:val="007E2C31"/>
    <w:rsid w:val="007E307C"/>
    <w:rsid w:val="007F63BD"/>
    <w:rsid w:val="00803F11"/>
    <w:rsid w:val="0080769D"/>
    <w:rsid w:val="00814CA6"/>
    <w:rsid w:val="008156E9"/>
    <w:rsid w:val="0082544C"/>
    <w:rsid w:val="00825A01"/>
    <w:rsid w:val="008451CF"/>
    <w:rsid w:val="00852357"/>
    <w:rsid w:val="00876144"/>
    <w:rsid w:val="0089196C"/>
    <w:rsid w:val="00892187"/>
    <w:rsid w:val="00894C0E"/>
    <w:rsid w:val="00896D6E"/>
    <w:rsid w:val="008A0B84"/>
    <w:rsid w:val="008A7907"/>
    <w:rsid w:val="008B507B"/>
    <w:rsid w:val="008C2667"/>
    <w:rsid w:val="008C28CF"/>
    <w:rsid w:val="008C371C"/>
    <w:rsid w:val="008D0F56"/>
    <w:rsid w:val="008D2C49"/>
    <w:rsid w:val="008D5476"/>
    <w:rsid w:val="008E6B70"/>
    <w:rsid w:val="008F5346"/>
    <w:rsid w:val="00902D2F"/>
    <w:rsid w:val="00902E32"/>
    <w:rsid w:val="00915AB7"/>
    <w:rsid w:val="009235F9"/>
    <w:rsid w:val="009243B3"/>
    <w:rsid w:val="00926DD9"/>
    <w:rsid w:val="00945782"/>
    <w:rsid w:val="00945C04"/>
    <w:rsid w:val="00960D5A"/>
    <w:rsid w:val="00960FAC"/>
    <w:rsid w:val="009741E0"/>
    <w:rsid w:val="0097436E"/>
    <w:rsid w:val="0097458C"/>
    <w:rsid w:val="009764DD"/>
    <w:rsid w:val="009771A6"/>
    <w:rsid w:val="009803DE"/>
    <w:rsid w:val="00982A11"/>
    <w:rsid w:val="009832D6"/>
    <w:rsid w:val="00983DEA"/>
    <w:rsid w:val="009902C2"/>
    <w:rsid w:val="009925C7"/>
    <w:rsid w:val="009A4390"/>
    <w:rsid w:val="009A78BF"/>
    <w:rsid w:val="009B25D4"/>
    <w:rsid w:val="009B4E5F"/>
    <w:rsid w:val="009B56D3"/>
    <w:rsid w:val="009C5524"/>
    <w:rsid w:val="009C67A1"/>
    <w:rsid w:val="009D2C2A"/>
    <w:rsid w:val="009D76C9"/>
    <w:rsid w:val="009E1776"/>
    <w:rsid w:val="009E33A4"/>
    <w:rsid w:val="009E41FA"/>
    <w:rsid w:val="009E650C"/>
    <w:rsid w:val="009F10C4"/>
    <w:rsid w:val="009F64FA"/>
    <w:rsid w:val="009F7BEE"/>
    <w:rsid w:val="00A003CE"/>
    <w:rsid w:val="00A03019"/>
    <w:rsid w:val="00A044EC"/>
    <w:rsid w:val="00A114D1"/>
    <w:rsid w:val="00A22C91"/>
    <w:rsid w:val="00A26520"/>
    <w:rsid w:val="00A43660"/>
    <w:rsid w:val="00A51027"/>
    <w:rsid w:val="00A51215"/>
    <w:rsid w:val="00A54443"/>
    <w:rsid w:val="00A90B02"/>
    <w:rsid w:val="00A932D3"/>
    <w:rsid w:val="00AA0B29"/>
    <w:rsid w:val="00AB06B6"/>
    <w:rsid w:val="00AB111D"/>
    <w:rsid w:val="00AC3854"/>
    <w:rsid w:val="00AC6377"/>
    <w:rsid w:val="00AE022A"/>
    <w:rsid w:val="00AE43E9"/>
    <w:rsid w:val="00AF1794"/>
    <w:rsid w:val="00AF5C5F"/>
    <w:rsid w:val="00AF7244"/>
    <w:rsid w:val="00B015FF"/>
    <w:rsid w:val="00B048E1"/>
    <w:rsid w:val="00B2160B"/>
    <w:rsid w:val="00B32A08"/>
    <w:rsid w:val="00B37BFA"/>
    <w:rsid w:val="00B42A5B"/>
    <w:rsid w:val="00B62F65"/>
    <w:rsid w:val="00B6699C"/>
    <w:rsid w:val="00B9149C"/>
    <w:rsid w:val="00B91E4F"/>
    <w:rsid w:val="00B95866"/>
    <w:rsid w:val="00BA2889"/>
    <w:rsid w:val="00BA66BF"/>
    <w:rsid w:val="00BB6A48"/>
    <w:rsid w:val="00BF3D99"/>
    <w:rsid w:val="00BF64F1"/>
    <w:rsid w:val="00BF6D31"/>
    <w:rsid w:val="00BF7254"/>
    <w:rsid w:val="00C00636"/>
    <w:rsid w:val="00C040BD"/>
    <w:rsid w:val="00C21141"/>
    <w:rsid w:val="00C256B6"/>
    <w:rsid w:val="00C25A0F"/>
    <w:rsid w:val="00C30C30"/>
    <w:rsid w:val="00C35380"/>
    <w:rsid w:val="00C452A3"/>
    <w:rsid w:val="00C511A5"/>
    <w:rsid w:val="00C51939"/>
    <w:rsid w:val="00C6024C"/>
    <w:rsid w:val="00C61C54"/>
    <w:rsid w:val="00C622E6"/>
    <w:rsid w:val="00C63EF6"/>
    <w:rsid w:val="00C67A7C"/>
    <w:rsid w:val="00C67EF4"/>
    <w:rsid w:val="00C73B3B"/>
    <w:rsid w:val="00C7609F"/>
    <w:rsid w:val="00C8577B"/>
    <w:rsid w:val="00C921B0"/>
    <w:rsid w:val="00C92BB3"/>
    <w:rsid w:val="00CA1053"/>
    <w:rsid w:val="00CA13DD"/>
    <w:rsid w:val="00CA4235"/>
    <w:rsid w:val="00CB2EE7"/>
    <w:rsid w:val="00CC5D44"/>
    <w:rsid w:val="00CD23F2"/>
    <w:rsid w:val="00CE6DE6"/>
    <w:rsid w:val="00CF6A1C"/>
    <w:rsid w:val="00D13907"/>
    <w:rsid w:val="00D141F2"/>
    <w:rsid w:val="00D17652"/>
    <w:rsid w:val="00D42D86"/>
    <w:rsid w:val="00D435F3"/>
    <w:rsid w:val="00D47C3B"/>
    <w:rsid w:val="00D47F07"/>
    <w:rsid w:val="00D50241"/>
    <w:rsid w:val="00D51703"/>
    <w:rsid w:val="00D52F26"/>
    <w:rsid w:val="00D6117A"/>
    <w:rsid w:val="00D71545"/>
    <w:rsid w:val="00D7264C"/>
    <w:rsid w:val="00D840D6"/>
    <w:rsid w:val="00D91692"/>
    <w:rsid w:val="00D9350A"/>
    <w:rsid w:val="00D942D9"/>
    <w:rsid w:val="00DA6D4F"/>
    <w:rsid w:val="00DB734F"/>
    <w:rsid w:val="00DC23F3"/>
    <w:rsid w:val="00DC793E"/>
    <w:rsid w:val="00DD0297"/>
    <w:rsid w:val="00DD4EAE"/>
    <w:rsid w:val="00DD58E7"/>
    <w:rsid w:val="00DD6564"/>
    <w:rsid w:val="00E0030B"/>
    <w:rsid w:val="00E011F9"/>
    <w:rsid w:val="00E02E7B"/>
    <w:rsid w:val="00E07D81"/>
    <w:rsid w:val="00E2599A"/>
    <w:rsid w:val="00E3041E"/>
    <w:rsid w:val="00E307A7"/>
    <w:rsid w:val="00E3096D"/>
    <w:rsid w:val="00E45E51"/>
    <w:rsid w:val="00E5633E"/>
    <w:rsid w:val="00E57E21"/>
    <w:rsid w:val="00E72BDB"/>
    <w:rsid w:val="00E730F3"/>
    <w:rsid w:val="00E76301"/>
    <w:rsid w:val="00E81982"/>
    <w:rsid w:val="00EA4B70"/>
    <w:rsid w:val="00EA502A"/>
    <w:rsid w:val="00EA6404"/>
    <w:rsid w:val="00EB08D1"/>
    <w:rsid w:val="00EC5C89"/>
    <w:rsid w:val="00ED4C77"/>
    <w:rsid w:val="00EE034B"/>
    <w:rsid w:val="00F043C0"/>
    <w:rsid w:val="00F061AC"/>
    <w:rsid w:val="00F1178F"/>
    <w:rsid w:val="00F37474"/>
    <w:rsid w:val="00F50D95"/>
    <w:rsid w:val="00F57E57"/>
    <w:rsid w:val="00F70D4B"/>
    <w:rsid w:val="00F77CEE"/>
    <w:rsid w:val="00F82210"/>
    <w:rsid w:val="00F85EEC"/>
    <w:rsid w:val="00FA267B"/>
    <w:rsid w:val="00FB37A7"/>
    <w:rsid w:val="00FB589D"/>
    <w:rsid w:val="00FC154A"/>
    <w:rsid w:val="00FC18D8"/>
    <w:rsid w:val="00FC2AEC"/>
    <w:rsid w:val="00FD03E4"/>
    <w:rsid w:val="00FE4472"/>
    <w:rsid w:val="00FE54E7"/>
    <w:rsid w:val="00FF7851"/>
    <w:rsid w:val="01B6046E"/>
    <w:rsid w:val="037D56E7"/>
    <w:rsid w:val="039C5442"/>
    <w:rsid w:val="03DA314B"/>
    <w:rsid w:val="0448618F"/>
    <w:rsid w:val="046B19E4"/>
    <w:rsid w:val="047F2D99"/>
    <w:rsid w:val="049F168E"/>
    <w:rsid w:val="04C918E2"/>
    <w:rsid w:val="04E734BD"/>
    <w:rsid w:val="04F1726F"/>
    <w:rsid w:val="05AF3B52"/>
    <w:rsid w:val="0613647C"/>
    <w:rsid w:val="061C7CFD"/>
    <w:rsid w:val="063C2235"/>
    <w:rsid w:val="06657B63"/>
    <w:rsid w:val="0694002B"/>
    <w:rsid w:val="07091040"/>
    <w:rsid w:val="070B4DB8"/>
    <w:rsid w:val="076B5857"/>
    <w:rsid w:val="07D94EB6"/>
    <w:rsid w:val="07FD048F"/>
    <w:rsid w:val="086F1377"/>
    <w:rsid w:val="08934A03"/>
    <w:rsid w:val="09502F56"/>
    <w:rsid w:val="09683780"/>
    <w:rsid w:val="096D58B6"/>
    <w:rsid w:val="097F383C"/>
    <w:rsid w:val="09AD65FB"/>
    <w:rsid w:val="09C0632E"/>
    <w:rsid w:val="0A0106F5"/>
    <w:rsid w:val="0A461F3C"/>
    <w:rsid w:val="0A79472F"/>
    <w:rsid w:val="0BED7182"/>
    <w:rsid w:val="0C0A7D34"/>
    <w:rsid w:val="0CB43DCB"/>
    <w:rsid w:val="0CB568FB"/>
    <w:rsid w:val="0CCA2C70"/>
    <w:rsid w:val="0DE152DB"/>
    <w:rsid w:val="0EE7117A"/>
    <w:rsid w:val="0EFB5712"/>
    <w:rsid w:val="0F3D17DE"/>
    <w:rsid w:val="0FB87AA7"/>
    <w:rsid w:val="0FC63F72"/>
    <w:rsid w:val="0FEF4A30"/>
    <w:rsid w:val="108B0D18"/>
    <w:rsid w:val="10A15013"/>
    <w:rsid w:val="11535CDA"/>
    <w:rsid w:val="117874EE"/>
    <w:rsid w:val="11934328"/>
    <w:rsid w:val="12022EEE"/>
    <w:rsid w:val="123241FC"/>
    <w:rsid w:val="128F2E53"/>
    <w:rsid w:val="12BA662B"/>
    <w:rsid w:val="12D70244"/>
    <w:rsid w:val="1393060F"/>
    <w:rsid w:val="13F56BD4"/>
    <w:rsid w:val="14EA425F"/>
    <w:rsid w:val="153B5F60"/>
    <w:rsid w:val="157E578A"/>
    <w:rsid w:val="15A20FDE"/>
    <w:rsid w:val="16B40FC8"/>
    <w:rsid w:val="16CA04CF"/>
    <w:rsid w:val="172D0D7B"/>
    <w:rsid w:val="17E02ECC"/>
    <w:rsid w:val="18185587"/>
    <w:rsid w:val="186402B0"/>
    <w:rsid w:val="18893D8F"/>
    <w:rsid w:val="19121AEA"/>
    <w:rsid w:val="1922346A"/>
    <w:rsid w:val="19524AC9"/>
    <w:rsid w:val="19E80F89"/>
    <w:rsid w:val="1A357D6B"/>
    <w:rsid w:val="1AA41354"/>
    <w:rsid w:val="1B095FDC"/>
    <w:rsid w:val="1B427258"/>
    <w:rsid w:val="1B9273FE"/>
    <w:rsid w:val="1C1F6234"/>
    <w:rsid w:val="1D1502E7"/>
    <w:rsid w:val="1DF12FEA"/>
    <w:rsid w:val="1E312EFF"/>
    <w:rsid w:val="1EAA4854"/>
    <w:rsid w:val="1EE169C5"/>
    <w:rsid w:val="1F817EB6"/>
    <w:rsid w:val="20085EE1"/>
    <w:rsid w:val="204358FA"/>
    <w:rsid w:val="207F2647"/>
    <w:rsid w:val="20891E07"/>
    <w:rsid w:val="20DD111C"/>
    <w:rsid w:val="22107C76"/>
    <w:rsid w:val="22315F6D"/>
    <w:rsid w:val="226F2247"/>
    <w:rsid w:val="22804455"/>
    <w:rsid w:val="23090C46"/>
    <w:rsid w:val="2397268D"/>
    <w:rsid w:val="23A5221E"/>
    <w:rsid w:val="24215DA0"/>
    <w:rsid w:val="246456B0"/>
    <w:rsid w:val="24DB5972"/>
    <w:rsid w:val="25034036"/>
    <w:rsid w:val="25B54415"/>
    <w:rsid w:val="25B55A36"/>
    <w:rsid w:val="26094761"/>
    <w:rsid w:val="26235823"/>
    <w:rsid w:val="264439EB"/>
    <w:rsid w:val="264B4D7A"/>
    <w:rsid w:val="265579A6"/>
    <w:rsid w:val="2661634B"/>
    <w:rsid w:val="26A85D28"/>
    <w:rsid w:val="26B276AB"/>
    <w:rsid w:val="2709355B"/>
    <w:rsid w:val="273B6B9C"/>
    <w:rsid w:val="28461C9C"/>
    <w:rsid w:val="28ED28E6"/>
    <w:rsid w:val="29321150"/>
    <w:rsid w:val="298A745F"/>
    <w:rsid w:val="2A41096D"/>
    <w:rsid w:val="2B407DDA"/>
    <w:rsid w:val="2BE0256A"/>
    <w:rsid w:val="2CB5396F"/>
    <w:rsid w:val="2CC413E2"/>
    <w:rsid w:val="2CE72EDA"/>
    <w:rsid w:val="2D5E1836"/>
    <w:rsid w:val="2D856DC3"/>
    <w:rsid w:val="2DED6716"/>
    <w:rsid w:val="2E045F3A"/>
    <w:rsid w:val="2E803B47"/>
    <w:rsid w:val="2EBF4557"/>
    <w:rsid w:val="2ECE2920"/>
    <w:rsid w:val="2F2148C9"/>
    <w:rsid w:val="2F754C15"/>
    <w:rsid w:val="301B4DC6"/>
    <w:rsid w:val="30B05F05"/>
    <w:rsid w:val="31E45B6D"/>
    <w:rsid w:val="320209E2"/>
    <w:rsid w:val="328C7EFC"/>
    <w:rsid w:val="32C96B7C"/>
    <w:rsid w:val="32D3784A"/>
    <w:rsid w:val="33286E26"/>
    <w:rsid w:val="336970D1"/>
    <w:rsid w:val="341333B9"/>
    <w:rsid w:val="34F62354"/>
    <w:rsid w:val="34F63969"/>
    <w:rsid w:val="353C563E"/>
    <w:rsid w:val="355127C2"/>
    <w:rsid w:val="36071CDD"/>
    <w:rsid w:val="365D6B2F"/>
    <w:rsid w:val="37382CF1"/>
    <w:rsid w:val="37CB57CA"/>
    <w:rsid w:val="37ED797F"/>
    <w:rsid w:val="3885411B"/>
    <w:rsid w:val="390E4110"/>
    <w:rsid w:val="392015B3"/>
    <w:rsid w:val="3933084F"/>
    <w:rsid w:val="39F23A32"/>
    <w:rsid w:val="3AB02FA5"/>
    <w:rsid w:val="3B3B4F65"/>
    <w:rsid w:val="3C2302AC"/>
    <w:rsid w:val="3C7921E9"/>
    <w:rsid w:val="3CA32DC2"/>
    <w:rsid w:val="3D53058D"/>
    <w:rsid w:val="3DE622A6"/>
    <w:rsid w:val="3DFA2EB5"/>
    <w:rsid w:val="3E1E2F95"/>
    <w:rsid w:val="3E2C6DE7"/>
    <w:rsid w:val="3E99284D"/>
    <w:rsid w:val="3F373C95"/>
    <w:rsid w:val="3FAC4683"/>
    <w:rsid w:val="3FFB2F15"/>
    <w:rsid w:val="40272454"/>
    <w:rsid w:val="409E3FCC"/>
    <w:rsid w:val="40B57F22"/>
    <w:rsid w:val="413E57CD"/>
    <w:rsid w:val="41C04416"/>
    <w:rsid w:val="42D812EB"/>
    <w:rsid w:val="43454BD3"/>
    <w:rsid w:val="435B43F6"/>
    <w:rsid w:val="436C4625"/>
    <w:rsid w:val="437C611B"/>
    <w:rsid w:val="452F7C37"/>
    <w:rsid w:val="45855A55"/>
    <w:rsid w:val="45BB117C"/>
    <w:rsid w:val="46DF533E"/>
    <w:rsid w:val="47174CAF"/>
    <w:rsid w:val="47266AC9"/>
    <w:rsid w:val="47E60E4F"/>
    <w:rsid w:val="47F5176D"/>
    <w:rsid w:val="483B0352"/>
    <w:rsid w:val="48640351"/>
    <w:rsid w:val="49A32653"/>
    <w:rsid w:val="4B052FA4"/>
    <w:rsid w:val="4B1C090F"/>
    <w:rsid w:val="4B3043BA"/>
    <w:rsid w:val="4B702A09"/>
    <w:rsid w:val="4C831D7C"/>
    <w:rsid w:val="4E3F065B"/>
    <w:rsid w:val="4E9823FF"/>
    <w:rsid w:val="4ED3758D"/>
    <w:rsid w:val="4F247D92"/>
    <w:rsid w:val="4F5616DF"/>
    <w:rsid w:val="4F5B133D"/>
    <w:rsid w:val="4F775A09"/>
    <w:rsid w:val="4F965FA4"/>
    <w:rsid w:val="4FC67311"/>
    <w:rsid w:val="4FCF2ACA"/>
    <w:rsid w:val="501778F7"/>
    <w:rsid w:val="50312B72"/>
    <w:rsid w:val="506A793C"/>
    <w:rsid w:val="50CC6AB4"/>
    <w:rsid w:val="510E0CFA"/>
    <w:rsid w:val="5215714E"/>
    <w:rsid w:val="52237BBC"/>
    <w:rsid w:val="523A2B72"/>
    <w:rsid w:val="529D45F0"/>
    <w:rsid w:val="53226CDE"/>
    <w:rsid w:val="532D11DF"/>
    <w:rsid w:val="533407C0"/>
    <w:rsid w:val="534F1156"/>
    <w:rsid w:val="53671E0A"/>
    <w:rsid w:val="546F6218"/>
    <w:rsid w:val="54B77192"/>
    <w:rsid w:val="5543118E"/>
    <w:rsid w:val="564E3947"/>
    <w:rsid w:val="56707D61"/>
    <w:rsid w:val="56E10AC2"/>
    <w:rsid w:val="57D83268"/>
    <w:rsid w:val="580469B3"/>
    <w:rsid w:val="58337298"/>
    <w:rsid w:val="58FE5578"/>
    <w:rsid w:val="59497308"/>
    <w:rsid w:val="597B4753"/>
    <w:rsid w:val="59EF71EF"/>
    <w:rsid w:val="5AF55530"/>
    <w:rsid w:val="5B0B0058"/>
    <w:rsid w:val="5B0F5D9A"/>
    <w:rsid w:val="5B4517BC"/>
    <w:rsid w:val="5B486CC5"/>
    <w:rsid w:val="5B78286B"/>
    <w:rsid w:val="5B7A0217"/>
    <w:rsid w:val="5C50630F"/>
    <w:rsid w:val="5C835988"/>
    <w:rsid w:val="5C9940D0"/>
    <w:rsid w:val="5CE56FC0"/>
    <w:rsid w:val="5D5A5B8E"/>
    <w:rsid w:val="5DA30A1C"/>
    <w:rsid w:val="5E062D59"/>
    <w:rsid w:val="5E5A1948"/>
    <w:rsid w:val="5ECB022A"/>
    <w:rsid w:val="5EDD40D1"/>
    <w:rsid w:val="5EF77271"/>
    <w:rsid w:val="5F0276AF"/>
    <w:rsid w:val="5F217E4A"/>
    <w:rsid w:val="5F8A0B83"/>
    <w:rsid w:val="5FB05672"/>
    <w:rsid w:val="5FB76A00"/>
    <w:rsid w:val="5FE5356E"/>
    <w:rsid w:val="604F09E7"/>
    <w:rsid w:val="606E1F57"/>
    <w:rsid w:val="612C0D28"/>
    <w:rsid w:val="615E09BD"/>
    <w:rsid w:val="618E553F"/>
    <w:rsid w:val="619C5EAE"/>
    <w:rsid w:val="61CB6710"/>
    <w:rsid w:val="62483940"/>
    <w:rsid w:val="62540537"/>
    <w:rsid w:val="628F5A13"/>
    <w:rsid w:val="63041F5D"/>
    <w:rsid w:val="637013A0"/>
    <w:rsid w:val="645B2B2A"/>
    <w:rsid w:val="64915A72"/>
    <w:rsid w:val="64C64FF0"/>
    <w:rsid w:val="64CC70CC"/>
    <w:rsid w:val="65053D6A"/>
    <w:rsid w:val="654A5C21"/>
    <w:rsid w:val="65E6594A"/>
    <w:rsid w:val="65E87914"/>
    <w:rsid w:val="65F75DA9"/>
    <w:rsid w:val="663A2B21"/>
    <w:rsid w:val="66576847"/>
    <w:rsid w:val="67144738"/>
    <w:rsid w:val="67F3434E"/>
    <w:rsid w:val="682409AB"/>
    <w:rsid w:val="683D23D5"/>
    <w:rsid w:val="68442696"/>
    <w:rsid w:val="69692B1A"/>
    <w:rsid w:val="69960607"/>
    <w:rsid w:val="69B55D5F"/>
    <w:rsid w:val="69E27FA8"/>
    <w:rsid w:val="69E55F18"/>
    <w:rsid w:val="6A1D34C8"/>
    <w:rsid w:val="6B080110"/>
    <w:rsid w:val="6B4108CE"/>
    <w:rsid w:val="6BF45D04"/>
    <w:rsid w:val="6C19102A"/>
    <w:rsid w:val="6C5A4DFF"/>
    <w:rsid w:val="6CD83A31"/>
    <w:rsid w:val="6CF263DD"/>
    <w:rsid w:val="6D5E7501"/>
    <w:rsid w:val="6DD62748"/>
    <w:rsid w:val="6EB72172"/>
    <w:rsid w:val="6F2E07B9"/>
    <w:rsid w:val="6F4B0F13"/>
    <w:rsid w:val="6F653F09"/>
    <w:rsid w:val="6F7E6BF3"/>
    <w:rsid w:val="6FB97C2B"/>
    <w:rsid w:val="70111815"/>
    <w:rsid w:val="71347EB1"/>
    <w:rsid w:val="715E4F2E"/>
    <w:rsid w:val="719C5A56"/>
    <w:rsid w:val="72C200E5"/>
    <w:rsid w:val="738E64FD"/>
    <w:rsid w:val="73E74091"/>
    <w:rsid w:val="73FE47A6"/>
    <w:rsid w:val="75172D27"/>
    <w:rsid w:val="75301E41"/>
    <w:rsid w:val="754B6E9D"/>
    <w:rsid w:val="756D1BE3"/>
    <w:rsid w:val="75A63FCE"/>
    <w:rsid w:val="768B11B0"/>
    <w:rsid w:val="7692014A"/>
    <w:rsid w:val="77185B7F"/>
    <w:rsid w:val="772C33D8"/>
    <w:rsid w:val="78704F38"/>
    <w:rsid w:val="78C303F3"/>
    <w:rsid w:val="78CE0BEB"/>
    <w:rsid w:val="78D66B7E"/>
    <w:rsid w:val="78E31817"/>
    <w:rsid w:val="799E680F"/>
    <w:rsid w:val="79F04B91"/>
    <w:rsid w:val="7A22174E"/>
    <w:rsid w:val="7C6A1AA1"/>
    <w:rsid w:val="7CDE2D56"/>
    <w:rsid w:val="7CEE4FD1"/>
    <w:rsid w:val="7D407BDD"/>
    <w:rsid w:val="7DBFF05D"/>
    <w:rsid w:val="7DD547CA"/>
    <w:rsid w:val="7E325778"/>
    <w:rsid w:val="7E7F4735"/>
    <w:rsid w:val="7F92418F"/>
    <w:rsid w:val="FFAA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qFormat/>
    <w:uiPriority w:val="0"/>
    <w:pPr>
      <w:spacing w:before="0" w:after="140" w:line="276" w:lineRule="auto"/>
    </w:pPr>
  </w:style>
  <w:style w:type="paragraph" w:styleId="5">
    <w:name w:val="Plain Text"/>
    <w:basedOn w:val="1"/>
    <w:unhideWhenUsed/>
    <w:qFormat/>
    <w:uiPriority w:val="99"/>
    <w:rPr>
      <w:rFonts w:ascii="宋体" w:hAnsi="Courier New" w:eastAsia="宋体" w:cs="Courier New"/>
      <w:szCs w:val="21"/>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paragraph" w:styleId="10">
    <w:name w:val="annotation subject"/>
    <w:basedOn w:val="3"/>
    <w:next w:val="3"/>
    <w:link w:val="19"/>
    <w:semiHidden/>
    <w:unhideWhenUsed/>
    <w:qFormat/>
    <w:uiPriority w:val="99"/>
    <w:rPr>
      <w:b/>
      <w:bCs/>
    </w:r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文字 字符"/>
    <w:basedOn w:val="12"/>
    <w:link w:val="3"/>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2"/>
    <w:link w:val="6"/>
    <w:semiHidden/>
    <w:qFormat/>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3453</Words>
  <Characters>3453</Characters>
  <Lines>44</Lines>
  <Paragraphs>12</Paragraphs>
  <TotalTime>25</TotalTime>
  <ScaleCrop>false</ScaleCrop>
  <LinksUpToDate>false</LinksUpToDate>
  <CharactersWithSpaces>3510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2023-06-01T09:51:00Z</dcterms:created>
  <dc:creator>bb wu</dc:creator>
  <cp:lastModifiedBy>thtf</cp:lastModifiedBy>
  <cp:lastPrinted>2025-06-24T09:08:00Z</cp:lastPrinted>
  <dcterms:modified xsi:type="dcterms:W3CDTF">2025-07-14T17:03:36Z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eyJoZGlkIjoiOWIzYjRhZjg1Y2VjMjFhMTllZGMyNjFhNGY0YmFlZmYiLCJ1c2VySWQiOiIyMzc0NjE4MDIifQ==</vt:lpwstr>
  </property>
  <property fmtid="{D5CDD505-2E9C-101B-9397-08002B2CF9AE}" pid="3" name="KSOProductBuildVer">
    <vt:lpwstr>2052-11.8.2.10290</vt:lpwstr>
  </property>
  <property fmtid="{D5CDD505-2E9C-101B-9397-08002B2CF9AE}" pid="4" name="ICV">
    <vt:lpwstr>BEA408A3880642489E53EB02DCE08A1D_13</vt:lpwstr>
  </property>
</Properties>
</file>