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金华市安心医保“暖心无忧”专项基金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申</w:t>
      </w:r>
      <w:r>
        <w:rPr>
          <w:rFonts w:hint="eastAsia" w:ascii="方正小标宋简体" w:hAnsi="方正小标宋简体" w:eastAsia="方正小标宋简体" w:cs="方正小标宋简体"/>
          <w:sz w:val="44"/>
          <w:szCs w:val="44"/>
          <w:lang w:val="en-US" w:eastAsia="zh-CN"/>
        </w:rPr>
        <w:t>请</w:t>
      </w:r>
      <w:r>
        <w:rPr>
          <w:rFonts w:hint="eastAsia" w:ascii="方正小标宋简体" w:hAnsi="方正小标宋简体" w:eastAsia="方正小标宋简体" w:cs="方正小标宋简体"/>
          <w:sz w:val="44"/>
          <w:szCs w:val="44"/>
        </w:rPr>
        <w:t>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（征求意见稿）</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lang w:val="en-US" w:eastAsia="zh-CN"/>
        </w:rPr>
        <w:t>为规范金华市安心医保“暖心无忧”专项基金（以下简称“</w:t>
      </w:r>
      <w:r>
        <w:rPr>
          <w:rFonts w:hint="eastAsia" w:ascii="仿宋_GB2312" w:hAnsi="仿宋_GB2312" w:eastAsia="仿宋_GB2312" w:cs="仿宋_GB2312"/>
          <w:sz w:val="32"/>
          <w:szCs w:val="32"/>
          <w:highlight w:val="none"/>
          <w:lang w:val="en-US" w:eastAsia="zh-CN"/>
        </w:rPr>
        <w:t>安心医保暖心基金”</w:t>
      </w:r>
      <w:r>
        <w:rPr>
          <w:rFonts w:hint="eastAsia" w:ascii="仿宋_GB2312" w:hAnsi="仿宋_GB2312" w:eastAsia="仿宋_GB2312" w:cs="仿宋_GB2312"/>
          <w:sz w:val="32"/>
          <w:szCs w:val="32"/>
          <w:lang w:val="en-US" w:eastAsia="zh-CN"/>
        </w:rPr>
        <w:t>）的使用，根据《金华市人民政府办公室关于印发金华市构建因病致贫返贫防范长效机制实施方案（2022-2025年）的通知》（以下简称《实施方案》）要求，结合我市实际，制定本办法。</w:t>
      </w:r>
    </w:p>
    <w:p>
      <w:pPr>
        <w:pStyle w:val="2"/>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sz w:val="32"/>
          <w:szCs w:val="32"/>
          <w:lang w:val="en-US" w:eastAsia="zh-CN"/>
        </w:rPr>
        <w:t>经各县（市、区）民政部门认定的特困供养人员、最低生活保障家庭成员（含支出型贫困对象）、最低生活保障边缘家庭成员及上述三类困难家庭（以下简称“困难群众个人及家庭”，下同），申请使用安心医保暖心基金适用本办法。</w:t>
      </w:r>
    </w:p>
    <w:p>
      <w:pPr>
        <w:pStyle w:val="2"/>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sz w:val="32"/>
          <w:szCs w:val="32"/>
          <w:lang w:val="en-US" w:eastAsia="zh-CN"/>
        </w:rPr>
        <w:t>医保部门</w:t>
      </w:r>
      <w:r>
        <w:rPr>
          <w:rFonts w:hint="eastAsia" w:ascii="仿宋_GB2312" w:hAnsi="仿宋_GB2312" w:eastAsia="仿宋_GB2312" w:cs="仿宋_GB2312"/>
          <w:color w:val="000000"/>
          <w:kern w:val="0"/>
          <w:sz w:val="32"/>
          <w:szCs w:val="32"/>
          <w:lang w:val="en-US" w:eastAsia="zh-CN" w:bidi="ar"/>
        </w:rPr>
        <w:t>牵头</w:t>
      </w:r>
      <w:r>
        <w:rPr>
          <w:rFonts w:hint="eastAsia" w:ascii="仿宋_GB2312" w:hAnsi="仿宋_GB2312" w:eastAsia="仿宋_GB2312" w:cs="仿宋_GB2312"/>
          <w:sz w:val="32"/>
          <w:szCs w:val="32"/>
          <w:lang w:val="en-US" w:eastAsia="zh-CN"/>
        </w:rPr>
        <w:t>负责安心医保暖心基金申请的受理、审核、发放等工作，</w:t>
      </w:r>
      <w:r>
        <w:rPr>
          <w:rFonts w:hint="eastAsia" w:ascii="Times New Roman" w:hAnsi="Times New Roman" w:eastAsia="仿宋_GB2312" w:cs="Times New Roman"/>
          <w:color w:val="000000"/>
          <w:kern w:val="0"/>
          <w:sz w:val="32"/>
          <w:szCs w:val="32"/>
          <w:lang w:val="en-US" w:eastAsia="zh-CN" w:bidi="ar-SA"/>
        </w:rPr>
        <w:t>财政、民政、慈善总会</w:t>
      </w:r>
      <w:r>
        <w:rPr>
          <w:rFonts w:hint="eastAsia" w:ascii="仿宋_GB2312" w:hAnsi="仿宋_GB2312" w:eastAsia="仿宋_GB2312" w:cs="仿宋_GB2312"/>
          <w:sz w:val="32"/>
          <w:szCs w:val="32"/>
          <w:lang w:val="en-US" w:eastAsia="zh-CN"/>
        </w:rPr>
        <w:t>等部门按照《实施方案》等规定，协同医保部门做好相关工作。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申请条件</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sz w:val="32"/>
          <w:szCs w:val="32"/>
          <w:lang w:val="en-US" w:eastAsia="zh-CN"/>
        </w:rPr>
        <w:t>上一个医保年度内，困难群众个人及家庭</w:t>
      </w:r>
      <w:r>
        <w:rPr>
          <w:rFonts w:ascii="仿宋_GB2312" w:hAnsi="宋体" w:eastAsia="仿宋_GB2312" w:cs="仿宋_GB2312"/>
          <w:i w:val="0"/>
          <w:iCs w:val="0"/>
          <w:caps w:val="0"/>
          <w:color w:val="000000"/>
          <w:spacing w:val="0"/>
          <w:kern w:val="0"/>
          <w:sz w:val="31"/>
          <w:szCs w:val="31"/>
          <w:highlight w:val="none"/>
          <w:shd w:val="clear" w:color="auto" w:fill="auto"/>
          <w:lang w:bidi="ar"/>
        </w:rPr>
        <w:t>在定点医疗机构就医所发生的医疗费用（含金华市慢性病种定点药店的慢性病</w:t>
      </w:r>
      <w:r>
        <w:rPr>
          <w:rFonts w:hint="eastAsia" w:ascii="仿宋_GB2312" w:hAnsi="宋体" w:eastAsia="仿宋_GB2312" w:cs="仿宋_GB2312"/>
          <w:i w:val="0"/>
          <w:iCs w:val="0"/>
          <w:caps w:val="0"/>
          <w:color w:val="000000"/>
          <w:spacing w:val="0"/>
          <w:kern w:val="0"/>
          <w:sz w:val="31"/>
          <w:szCs w:val="31"/>
          <w:highlight w:val="none"/>
          <w:shd w:val="clear" w:color="auto" w:fill="auto"/>
          <w:lang w:eastAsia="zh-CN" w:bidi="ar"/>
        </w:rPr>
        <w:t>种</w:t>
      </w:r>
      <w:r>
        <w:rPr>
          <w:rFonts w:ascii="仿宋_GB2312" w:hAnsi="宋体" w:eastAsia="仿宋_GB2312" w:cs="仿宋_GB2312"/>
          <w:i w:val="0"/>
          <w:iCs w:val="0"/>
          <w:caps w:val="0"/>
          <w:color w:val="000000"/>
          <w:spacing w:val="0"/>
          <w:kern w:val="0"/>
          <w:sz w:val="31"/>
          <w:szCs w:val="31"/>
          <w:highlight w:val="none"/>
          <w:shd w:val="clear" w:color="auto" w:fill="auto"/>
          <w:lang w:bidi="ar"/>
        </w:rPr>
        <w:t>购药费用和定点医疗机构的电子外配处方购药费用）通过医保信息系统结算及其他救助帮扶后，个人</w:t>
      </w:r>
      <w:r>
        <w:rPr>
          <w:rFonts w:hint="eastAsia" w:ascii="仿宋_GB2312" w:hAnsi="宋体" w:eastAsia="仿宋_GB2312" w:cs="仿宋_GB2312"/>
          <w:i w:val="0"/>
          <w:iCs w:val="0"/>
          <w:caps w:val="0"/>
          <w:color w:val="000000"/>
          <w:spacing w:val="0"/>
          <w:kern w:val="0"/>
          <w:sz w:val="31"/>
          <w:szCs w:val="31"/>
          <w:highlight w:val="none"/>
          <w:shd w:val="clear" w:color="auto" w:fill="auto"/>
          <w:lang w:eastAsia="zh-CN" w:bidi="ar"/>
        </w:rPr>
        <w:t>现金</w:t>
      </w:r>
      <w:r>
        <w:rPr>
          <w:rFonts w:ascii="仿宋_GB2312" w:hAnsi="宋体" w:eastAsia="仿宋_GB2312" w:cs="仿宋_GB2312"/>
          <w:i w:val="0"/>
          <w:iCs w:val="0"/>
          <w:caps w:val="0"/>
          <w:color w:val="000000"/>
          <w:spacing w:val="0"/>
          <w:kern w:val="0"/>
          <w:sz w:val="31"/>
          <w:szCs w:val="31"/>
          <w:highlight w:val="none"/>
          <w:shd w:val="clear" w:color="auto" w:fill="auto"/>
          <w:lang w:bidi="ar"/>
        </w:rPr>
        <w:t>自负超过5万元</w:t>
      </w:r>
      <w:r>
        <w:rPr>
          <w:rFonts w:hint="eastAsia" w:ascii="仿宋_GB2312" w:hAnsi="宋体" w:eastAsia="仿宋_GB2312" w:cs="仿宋_GB2312"/>
          <w:i w:val="0"/>
          <w:iCs w:val="0"/>
          <w:caps w:val="0"/>
          <w:color w:val="000000"/>
          <w:spacing w:val="0"/>
          <w:kern w:val="0"/>
          <w:sz w:val="31"/>
          <w:szCs w:val="31"/>
          <w:highlight w:val="none"/>
          <w:shd w:val="clear" w:color="auto" w:fill="auto"/>
          <w:lang w:eastAsia="zh-CN" w:bidi="ar"/>
        </w:rPr>
        <w:t>（含）</w:t>
      </w:r>
      <w:r>
        <w:rPr>
          <w:rFonts w:ascii="仿宋_GB2312" w:hAnsi="宋体" w:eastAsia="仿宋_GB2312" w:cs="仿宋_GB2312"/>
          <w:i w:val="0"/>
          <w:iCs w:val="0"/>
          <w:caps w:val="0"/>
          <w:color w:val="000000"/>
          <w:spacing w:val="0"/>
          <w:kern w:val="0"/>
          <w:sz w:val="31"/>
          <w:szCs w:val="31"/>
          <w:highlight w:val="none"/>
          <w:shd w:val="clear" w:color="auto" w:fill="auto"/>
          <w:lang w:bidi="ar"/>
        </w:rPr>
        <w:t>以上、家庭超过6万元</w:t>
      </w:r>
      <w:r>
        <w:rPr>
          <w:rFonts w:hint="eastAsia" w:ascii="仿宋_GB2312" w:hAnsi="宋体" w:eastAsia="仿宋_GB2312" w:cs="仿宋_GB2312"/>
          <w:i w:val="0"/>
          <w:iCs w:val="0"/>
          <w:caps w:val="0"/>
          <w:color w:val="000000"/>
          <w:spacing w:val="0"/>
          <w:kern w:val="0"/>
          <w:sz w:val="31"/>
          <w:szCs w:val="31"/>
          <w:highlight w:val="none"/>
          <w:shd w:val="clear" w:color="auto" w:fill="auto"/>
          <w:lang w:eastAsia="zh-CN" w:bidi="ar"/>
        </w:rPr>
        <w:t>（含）</w:t>
      </w:r>
      <w:r>
        <w:rPr>
          <w:rFonts w:ascii="仿宋_GB2312" w:hAnsi="宋体" w:eastAsia="仿宋_GB2312" w:cs="仿宋_GB2312"/>
          <w:i w:val="0"/>
          <w:iCs w:val="0"/>
          <w:caps w:val="0"/>
          <w:color w:val="000000"/>
          <w:spacing w:val="0"/>
          <w:kern w:val="0"/>
          <w:sz w:val="31"/>
          <w:szCs w:val="31"/>
          <w:highlight w:val="none"/>
          <w:shd w:val="clear" w:color="auto" w:fill="auto"/>
          <w:lang w:bidi="ar"/>
        </w:rPr>
        <w:t>以上</w:t>
      </w:r>
      <w:r>
        <w:rPr>
          <w:rFonts w:hint="eastAsia" w:ascii="仿宋_GB2312" w:hAnsi="宋体" w:eastAsia="仿宋_GB2312" w:cs="仿宋_GB2312"/>
          <w:i w:val="0"/>
          <w:iCs w:val="0"/>
          <w:caps w:val="0"/>
          <w:color w:val="000000"/>
          <w:spacing w:val="0"/>
          <w:kern w:val="0"/>
          <w:sz w:val="31"/>
          <w:szCs w:val="31"/>
          <w:highlight w:val="none"/>
          <w:shd w:val="clear" w:color="auto" w:fill="auto"/>
          <w:lang w:eastAsia="zh-CN" w:bidi="ar"/>
        </w:rPr>
        <w:t>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申请流程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sz w:val="32"/>
          <w:szCs w:val="32"/>
          <w:lang w:val="en-US" w:eastAsia="zh-CN"/>
        </w:rPr>
        <w:t>困难群众个人申请使用安心医保暖心基金的，原则上由本人提出申请；家庭申请的，原则上由困难家庭的户主提出申请。上述对象于每年5月1日至20日（实施首年为本办法印发后30日内）登录</w:t>
      </w:r>
      <w:bookmarkStart w:id="1" w:name="_GoBack"/>
      <w:bookmarkEnd w:id="1"/>
      <w:r>
        <w:rPr>
          <w:rFonts w:hint="eastAsia" w:ascii="仿宋_GB2312" w:hAnsi="仿宋_GB2312" w:eastAsia="仿宋_GB2312" w:cs="仿宋_GB2312"/>
          <w:sz w:val="32"/>
          <w:szCs w:val="32"/>
          <w:lang w:val="en-US" w:eastAsia="zh-CN"/>
        </w:rPr>
        <w:t>“浙里办-浙里医保-浙里病贫共济”申请上年度安心医保暖心基金，系统功能模块未完成建设前，可通过线下申请。</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bCs/>
          <w:sz w:val="32"/>
          <w:szCs w:val="32"/>
          <w:lang w:eastAsia="zh-CN"/>
        </w:rPr>
      </w:pPr>
      <w:r>
        <w:rPr>
          <w:rFonts w:hint="eastAsia" w:ascii="仿宋_GB2312" w:hAnsi="仿宋_GB2312" w:eastAsia="仿宋_GB2312" w:cs="仿宋_GB2312"/>
          <w:b w:val="0"/>
          <w:bCs w:val="0"/>
          <w:kern w:val="2"/>
          <w:sz w:val="32"/>
          <w:szCs w:val="32"/>
          <w:lang w:val="en-US" w:eastAsia="zh-CN" w:bidi="ar-SA"/>
        </w:rPr>
        <w:t>六、</w:t>
      </w:r>
      <w:r>
        <w:rPr>
          <w:rFonts w:hint="eastAsia" w:ascii="仿宋_GB2312" w:hAnsi="仿宋_GB2312" w:eastAsia="仿宋_GB2312" w:cs="仿宋_GB2312"/>
          <w:sz w:val="32"/>
          <w:szCs w:val="32"/>
          <w:lang w:val="en-US" w:eastAsia="zh-CN"/>
        </w:rPr>
        <w:t>线下申请的，按规定填写《金华市安心医保暖心基金申请表》（附件1）。</w:t>
      </w:r>
      <w:r>
        <w:rPr>
          <w:rFonts w:hint="eastAsia" w:eastAsia="仿宋_GB2312"/>
          <w:bCs/>
          <w:sz w:val="32"/>
          <w:szCs w:val="32"/>
          <w:lang w:val="en-US" w:eastAsia="zh-CN"/>
        </w:rPr>
        <w:t>申请表上涉及的资料信息，各地医保经办机构应积极通过部门数据共享获取，方便群众申请。本人确实无法申请的，可由所在村（社区）组织代为</w:t>
      </w:r>
      <w:r>
        <w:rPr>
          <w:rFonts w:hint="eastAsia" w:eastAsia="仿宋_GB2312"/>
          <w:bCs/>
          <w:sz w:val="32"/>
          <w:szCs w:val="32"/>
          <w:lang w:eastAsia="zh-CN"/>
        </w:rPr>
        <w:t>申请</w:t>
      </w:r>
      <w:r>
        <w:rPr>
          <w:rFonts w:hint="eastAsia" w:ascii="仿宋_GB2312" w:hAnsi="仿宋_GB2312" w:eastAsia="仿宋_GB2312" w:cs="仿宋_GB2312"/>
          <w:sz w:val="32"/>
          <w:szCs w:val="32"/>
          <w:lang w:val="en-US" w:eastAsia="zh-CN"/>
        </w:rPr>
        <w:t>。</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七、</w:t>
      </w:r>
      <w:r>
        <w:rPr>
          <w:rFonts w:hint="eastAsia" w:ascii="仿宋_GB2312" w:hAnsi="仿宋_GB2312" w:eastAsia="仿宋_GB2312" w:cs="仿宋_GB2312"/>
          <w:sz w:val="32"/>
          <w:szCs w:val="32"/>
          <w:highlight w:val="none"/>
          <w:lang w:val="en-US" w:eastAsia="zh-CN"/>
        </w:rPr>
        <w:t>经各地</w:t>
      </w:r>
      <w:r>
        <w:rPr>
          <w:rFonts w:hint="eastAsia" w:ascii="Times New Roman" w:hAnsi="Times New Roman" w:eastAsia="仿宋_GB2312" w:cs="Times New Roman"/>
          <w:sz w:val="32"/>
          <w:szCs w:val="32"/>
          <w:highlight w:val="none"/>
          <w:lang w:eastAsia="zh-CN"/>
        </w:rPr>
        <w:t>医保经办机构</w:t>
      </w:r>
      <w:r>
        <w:rPr>
          <w:rFonts w:hint="eastAsia" w:ascii="仿宋_GB2312" w:hAnsi="仿宋_GB2312" w:eastAsia="仿宋_GB2312" w:cs="仿宋_GB2312"/>
          <w:sz w:val="32"/>
          <w:szCs w:val="32"/>
          <w:highlight w:val="none"/>
          <w:lang w:val="en-US" w:eastAsia="zh-CN"/>
        </w:rPr>
        <w:t>审核，</w:t>
      </w:r>
      <w:r>
        <w:rPr>
          <w:rFonts w:hint="eastAsia" w:ascii="Times New Roman" w:hAnsi="Times New Roman" w:eastAsia="仿宋_GB2312" w:cs="Times New Roman"/>
          <w:sz w:val="32"/>
          <w:szCs w:val="32"/>
          <w:highlight w:val="none"/>
          <w:lang w:eastAsia="zh-CN"/>
        </w:rPr>
        <w:t>困难群众个人及</w:t>
      </w:r>
      <w:r>
        <w:rPr>
          <w:rFonts w:hint="eastAsia" w:ascii="仿宋_GB2312" w:hAnsi="仿宋_GB2312" w:eastAsia="仿宋_GB2312" w:cs="仿宋_GB2312"/>
          <w:sz w:val="32"/>
          <w:szCs w:val="32"/>
          <w:highlight w:val="none"/>
          <w:lang w:val="en-US" w:eastAsia="zh-CN"/>
        </w:rPr>
        <w:t>家庭医疗费用支出情况等</w:t>
      </w:r>
      <w:r>
        <w:rPr>
          <w:rFonts w:hint="eastAsia" w:ascii="仿宋_GB2312" w:hAnsi="仿宋_GB2312" w:eastAsia="仿宋_GB2312" w:cs="仿宋_GB2312"/>
          <w:sz w:val="32"/>
          <w:szCs w:val="32"/>
          <w:lang w:val="en-US" w:eastAsia="zh-CN"/>
        </w:rPr>
        <w:t>不符合申请条件的，</w:t>
      </w:r>
      <w:r>
        <w:rPr>
          <w:rFonts w:hint="eastAsia" w:ascii="仿宋_GB2312" w:hAnsi="仿宋_GB2312" w:eastAsia="仿宋_GB2312" w:cs="仿宋_GB2312"/>
          <w:sz w:val="32"/>
          <w:szCs w:val="32"/>
          <w:highlight w:val="none"/>
          <w:lang w:val="en-US" w:eastAsia="zh-CN"/>
        </w:rPr>
        <w:t>各地</w:t>
      </w:r>
      <w:r>
        <w:rPr>
          <w:rFonts w:hint="eastAsia" w:ascii="仿宋_GB2312" w:hAnsi="仿宋_GB2312" w:eastAsia="仿宋_GB2312" w:cs="仿宋_GB2312"/>
          <w:sz w:val="32"/>
          <w:szCs w:val="32"/>
          <w:lang w:val="en-US" w:eastAsia="zh-CN"/>
        </w:rPr>
        <w:t>医保经办机构应当在收到申请的10个工作日内及时告知申请人或村（社区）组织。申请人或村（社区）组织对核实结果有异议的，应当在5个工作日内提供相关佐证材料；医保经办机构应当自收到佐证材料起5个工作日内重新复核。经复核，仍不符合申请条件的，医保经办机构应在作出决定的3个工作日告知申请人或村（社区）组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Times New Roman" w:hAnsi="Times New Roman" w:eastAsia="仿宋_GB2312" w:cs="Times New Roman"/>
          <w:b w:val="0"/>
          <w:bCs w:val="0"/>
          <w:sz w:val="32"/>
          <w:szCs w:val="32"/>
          <w:highlight w:val="none"/>
          <w:lang w:eastAsia="zh-CN"/>
        </w:rPr>
        <w:t>八、各地医保经办机构应于</w:t>
      </w:r>
      <w:r>
        <w:rPr>
          <w:rFonts w:hint="eastAsia" w:ascii="Times New Roman" w:hAnsi="Times New Roman" w:eastAsia="仿宋_GB2312" w:cs="Times New Roman"/>
          <w:sz w:val="32"/>
          <w:szCs w:val="32"/>
          <w:highlight w:val="none"/>
          <w:lang w:eastAsia="zh-CN"/>
        </w:rPr>
        <w:t>每年</w:t>
      </w:r>
      <w:r>
        <w:rPr>
          <w:rFonts w:hint="eastAsia" w:ascii="Times New Roman" w:hAnsi="Times New Roman" w:eastAsia="仿宋_GB2312" w:cs="Times New Roman"/>
          <w:sz w:val="32"/>
          <w:szCs w:val="32"/>
          <w:highlight w:val="none"/>
          <w:lang w:val="en-US" w:eastAsia="zh-CN"/>
        </w:rPr>
        <w:t>6月20日前将审核通过的</w:t>
      </w:r>
      <w:r>
        <w:rPr>
          <w:rFonts w:hint="eastAsia" w:ascii="仿宋_GB2312" w:hAnsi="仿宋_GB2312" w:eastAsia="仿宋_GB2312" w:cs="仿宋_GB2312"/>
          <w:sz w:val="32"/>
          <w:szCs w:val="32"/>
          <w:lang w:val="en-US" w:eastAsia="zh-CN"/>
        </w:rPr>
        <w:t>安心医保暖心基金拟兜底化解名单</w:t>
      </w:r>
      <w:r>
        <w:rPr>
          <w:rFonts w:hint="eastAsia" w:ascii="Times New Roman" w:hAnsi="Times New Roman" w:eastAsia="仿宋_GB2312" w:cs="Times New Roman"/>
          <w:sz w:val="32"/>
          <w:szCs w:val="32"/>
          <w:highlight w:val="none"/>
          <w:lang w:eastAsia="zh-CN"/>
        </w:rPr>
        <w:t>上报市级医保经办机构（见附件</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bidi="ar-SA"/>
        </w:rPr>
        <w:t>市医保经办机构应于每年6月底前</w:t>
      </w:r>
      <w:r>
        <w:rPr>
          <w:rFonts w:hint="eastAsia" w:ascii="仿宋_GB2312" w:hAnsi="仿宋_GB2312" w:eastAsia="仿宋_GB2312" w:cs="仿宋_GB2312"/>
          <w:sz w:val="32"/>
          <w:szCs w:val="32"/>
          <w:lang w:val="en-US" w:eastAsia="zh-CN"/>
        </w:rPr>
        <w:t>统一将名单在</w:t>
      </w:r>
      <w:r>
        <w:rPr>
          <w:rFonts w:hint="eastAsia" w:ascii="仿宋_GB2312" w:hAnsi="仿宋_GB2312" w:eastAsia="仿宋_GB2312" w:cs="仿宋_GB2312"/>
          <w:color w:val="000000"/>
          <w:kern w:val="0"/>
          <w:sz w:val="32"/>
          <w:szCs w:val="32"/>
          <w:highlight w:val="none"/>
          <w:lang w:val="en-US" w:eastAsia="zh-CN" w:bidi="ar-SA"/>
        </w:rPr>
        <w:t>金华市医疗保障局官方网站</w:t>
      </w:r>
      <w:r>
        <w:rPr>
          <w:rFonts w:hint="eastAsia" w:ascii="仿宋_GB2312" w:hAnsi="仿宋_GB2312" w:eastAsia="仿宋_GB2312" w:cs="仿宋_GB2312"/>
          <w:sz w:val="32"/>
          <w:szCs w:val="32"/>
          <w:lang w:val="en-US" w:eastAsia="zh-CN"/>
        </w:rPr>
        <w:t>上进行公示，公示期为</w:t>
      </w:r>
      <w:r>
        <w:rPr>
          <w:rFonts w:hint="eastAsia" w:ascii="仿宋_GB2312" w:hAnsi="仿宋_GB2312" w:eastAsia="仿宋_GB2312" w:cs="仿宋_GB2312"/>
          <w:color w:val="000000"/>
          <w:kern w:val="0"/>
          <w:sz w:val="32"/>
          <w:szCs w:val="32"/>
          <w:highlight w:val="none"/>
          <w:lang w:val="en-US" w:eastAsia="zh-CN" w:bidi="ar-SA"/>
        </w:rPr>
        <w:t>7天。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九、公示期满无异议的，</w:t>
      </w:r>
      <w:r>
        <w:rPr>
          <w:rFonts w:hint="eastAsia" w:ascii="Times New Roman" w:hAnsi="Times New Roman" w:eastAsia="仿宋_GB2312" w:cs="Times New Roman"/>
          <w:b w:val="0"/>
          <w:bCs w:val="0"/>
          <w:sz w:val="32"/>
          <w:szCs w:val="32"/>
          <w:highlight w:val="none"/>
          <w:lang w:eastAsia="zh-CN"/>
        </w:rPr>
        <w:t>各地医保经办机构</w:t>
      </w:r>
      <w:r>
        <w:rPr>
          <w:rFonts w:hint="eastAsia" w:ascii="仿宋_GB2312" w:hAnsi="仿宋_GB2312" w:eastAsia="仿宋_GB2312" w:cs="仿宋_GB2312"/>
          <w:sz w:val="32"/>
          <w:szCs w:val="32"/>
          <w:lang w:val="en-US" w:eastAsia="zh-CN"/>
        </w:rPr>
        <w:t>应当在10个工作日</w:t>
      </w:r>
      <w:r>
        <w:rPr>
          <w:rFonts w:hint="eastAsia" w:ascii="仿宋_GB2312" w:hAnsi="仿宋_GB2312" w:eastAsia="仿宋_GB2312" w:cs="仿宋_GB2312"/>
          <w:color w:val="000000"/>
          <w:kern w:val="0"/>
          <w:sz w:val="32"/>
          <w:szCs w:val="32"/>
          <w:highlight w:val="none"/>
          <w:lang w:val="en-US" w:eastAsia="zh-CN" w:bidi="ar-SA"/>
        </w:rPr>
        <w:t>与市慈善总会</w:t>
      </w:r>
      <w:r>
        <w:rPr>
          <w:rFonts w:hint="eastAsia" w:ascii="Times New Roman" w:hAnsi="Times New Roman" w:eastAsia="仿宋_GB2312" w:cs="Times New Roman"/>
          <w:sz w:val="32"/>
          <w:szCs w:val="32"/>
          <w:highlight w:val="none"/>
          <w:lang w:eastAsia="zh-CN"/>
        </w:rPr>
        <w:t>同步</w:t>
      </w:r>
      <w:r>
        <w:rPr>
          <w:rFonts w:hint="eastAsia" w:ascii="仿宋_GB2312" w:hAnsi="仿宋_GB2312" w:eastAsia="仿宋_GB2312" w:cs="仿宋_GB2312"/>
          <w:color w:val="000000"/>
          <w:kern w:val="0"/>
          <w:sz w:val="32"/>
          <w:szCs w:val="32"/>
          <w:highlight w:val="none"/>
          <w:lang w:val="en-US" w:eastAsia="zh-CN" w:bidi="ar-SA"/>
        </w:rPr>
        <w:t>将</w:t>
      </w:r>
      <w:r>
        <w:rPr>
          <w:rFonts w:hint="eastAsia" w:ascii="Times New Roman" w:hAnsi="Times New Roman" w:eastAsia="仿宋_GB2312" w:cs="Times New Roman"/>
          <w:sz w:val="32"/>
          <w:szCs w:val="32"/>
          <w:highlight w:val="none"/>
          <w:lang w:eastAsia="zh-CN"/>
        </w:rPr>
        <w:t>化解金额支付至申请人银行账户。</w:t>
      </w:r>
      <w:r>
        <w:rPr>
          <w:rFonts w:hint="eastAsia" w:ascii="仿宋_GB2312" w:hAnsi="仿宋_GB2312" w:eastAsia="仿宋_GB2312" w:cs="仿宋_GB2312"/>
          <w:sz w:val="32"/>
          <w:szCs w:val="32"/>
          <w:lang w:val="en-US" w:eastAsia="zh-CN"/>
        </w:rPr>
        <w:t>对公示有异议的，属地医保部门应当在10个工作日内重新组织核实，必要时提交安心医保</w:t>
      </w:r>
      <w:r>
        <w:rPr>
          <w:rFonts w:hint="default" w:ascii="Times New Roman" w:hAnsi="Times New Roman" w:eastAsia="仿宋" w:cs="Times New Roman"/>
          <w:sz w:val="32"/>
          <w:szCs w:val="32"/>
          <w:highlight w:val="none"/>
          <w:lang w:val="en-US" w:eastAsia="zh-CN"/>
        </w:rPr>
        <w:t>暖心基金</w:t>
      </w:r>
      <w:r>
        <w:rPr>
          <w:rFonts w:hint="default" w:ascii="仿宋_GB2312" w:hAnsi="宋体" w:eastAsia="仿宋_GB2312" w:cs="仿宋_GB2312"/>
          <w:color w:val="000000"/>
          <w:kern w:val="0"/>
          <w:sz w:val="31"/>
          <w:szCs w:val="31"/>
          <w:highlight w:val="none"/>
          <w:lang w:val="en-US" w:eastAsia="zh-CN" w:bidi="ar"/>
        </w:rPr>
        <w:t>使用管理领导小组</w:t>
      </w:r>
      <w:r>
        <w:rPr>
          <w:rFonts w:hint="eastAsia" w:ascii="仿宋_GB2312" w:hAnsi="仿宋_GB2312" w:eastAsia="仿宋_GB2312" w:cs="仿宋_GB2312"/>
          <w:sz w:val="32"/>
          <w:szCs w:val="32"/>
          <w:lang w:val="en-US" w:eastAsia="zh-CN"/>
        </w:rPr>
        <w:t>评议。</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附则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kern w:val="2"/>
          <w:sz w:val="32"/>
          <w:szCs w:val="32"/>
          <w:highlight w:val="none"/>
          <w:lang w:val="en-US" w:eastAsia="zh-CN" w:bidi="ar-SA"/>
        </w:rPr>
        <w:t>十、各地医保、慈善等部门要加强</w:t>
      </w:r>
      <w:r>
        <w:rPr>
          <w:rFonts w:hint="eastAsia" w:ascii="仿宋_GB2312" w:hAnsi="仿宋_GB2312" w:eastAsia="仿宋_GB2312" w:cs="仿宋_GB2312"/>
          <w:sz w:val="32"/>
          <w:szCs w:val="32"/>
          <w:lang w:val="en-US" w:eastAsia="zh-CN"/>
        </w:rPr>
        <w:t>安心医保暖心基金的</w:t>
      </w:r>
      <w:r>
        <w:rPr>
          <w:rFonts w:hint="eastAsia" w:ascii="Times New Roman" w:hAnsi="Times New Roman" w:eastAsia="仿宋_GB2312" w:cs="Times New Roman"/>
          <w:b w:val="0"/>
          <w:bCs w:val="0"/>
          <w:kern w:val="2"/>
          <w:sz w:val="32"/>
          <w:szCs w:val="32"/>
          <w:highlight w:val="none"/>
          <w:lang w:val="en-US" w:eastAsia="zh-CN" w:bidi="ar-SA"/>
        </w:rPr>
        <w:t>监督管理，对通过隐瞒、虚构等弄虚作假方式骗取</w:t>
      </w:r>
      <w:r>
        <w:rPr>
          <w:rFonts w:hint="eastAsia" w:ascii="仿宋_GB2312" w:hAnsi="仿宋_GB2312" w:eastAsia="仿宋_GB2312" w:cs="仿宋_GB2312"/>
          <w:sz w:val="32"/>
          <w:szCs w:val="32"/>
          <w:lang w:val="en-US" w:eastAsia="zh-CN"/>
        </w:rPr>
        <w:t>基金的</w:t>
      </w:r>
      <w:r>
        <w:rPr>
          <w:rFonts w:hint="eastAsia" w:ascii="Times New Roman" w:hAnsi="Times New Roman" w:eastAsia="仿宋_GB2312" w:cs="Times New Roman"/>
          <w:b w:val="0"/>
          <w:bCs w:val="0"/>
          <w:kern w:val="2"/>
          <w:sz w:val="32"/>
          <w:szCs w:val="32"/>
          <w:highlight w:val="none"/>
          <w:lang w:val="en-US" w:eastAsia="zh-CN" w:bidi="ar-SA"/>
        </w:rPr>
        <w:t>，按照</w:t>
      </w:r>
      <w:r>
        <w:rPr>
          <w:rFonts w:hint="eastAsia" w:ascii="FangSong_GB2312" w:hAnsi="FangSong_GB2312" w:eastAsia="FangSong_GB2312" w:cs="FangSong_GB2312"/>
          <w:color w:val="000000"/>
          <w:kern w:val="0"/>
          <w:sz w:val="32"/>
          <w:szCs w:val="31"/>
          <w:u w:val="none"/>
          <w:shd w:val="clear" w:color="auto" w:fill="auto"/>
          <w:lang w:val="en-US" w:eastAsia="zh-CN" w:bidi="ar"/>
        </w:rPr>
        <w:t>《中华人民共和国慈善法》</w:t>
      </w:r>
      <w:r>
        <w:rPr>
          <w:rFonts w:hint="eastAsia" w:ascii="Times New Roman" w:hAnsi="Times New Roman" w:eastAsia="仿宋_GB2312" w:cs="Times New Roman"/>
          <w:b w:val="0"/>
          <w:bCs w:val="0"/>
          <w:kern w:val="2"/>
          <w:sz w:val="32"/>
          <w:szCs w:val="32"/>
          <w:highlight w:val="none"/>
          <w:lang w:val="en-US" w:eastAsia="zh-CN" w:bidi="ar-SA"/>
        </w:rPr>
        <w:t>和《医疗保障基金使用监督管理条例》有关规定处理。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十一、各地医保经办机构应按照档案管理、监督审计等要求，及时将材料档案整理归档，健全完善内控制度，加强安心医保暖心基金</w:t>
      </w:r>
      <w:r>
        <w:rPr>
          <w:rFonts w:hint="eastAsia" w:ascii="Times New Roman" w:hAnsi="Times New Roman" w:eastAsia="仿宋" w:cs="Times New Roman"/>
          <w:sz w:val="32"/>
          <w:szCs w:val="32"/>
          <w:highlight w:val="none"/>
          <w:lang w:val="en-US" w:eastAsia="zh-CN"/>
        </w:rPr>
        <w:t>运行监测，</w:t>
      </w:r>
      <w:r>
        <w:rPr>
          <w:rFonts w:hint="eastAsia" w:ascii="仿宋_GB2312" w:hAnsi="仿宋_GB2312" w:eastAsia="仿宋_GB2312" w:cs="仿宋_GB2312"/>
          <w:i w:val="0"/>
          <w:iCs w:val="0"/>
          <w:caps w:val="0"/>
          <w:color w:val="auto"/>
          <w:spacing w:val="0"/>
          <w:sz w:val="32"/>
          <w:szCs w:val="32"/>
          <w:shd w:val="clear" w:fill="auto"/>
        </w:rPr>
        <w:t>促进基金管理提质增效</w:t>
      </w:r>
      <w:r>
        <w:rPr>
          <w:rFonts w:hint="eastAsia" w:ascii="仿宋_GB2312" w:hAnsi="仿宋_GB2312" w:eastAsia="仿宋_GB2312" w:cs="仿宋_GB2312"/>
          <w:i w:val="0"/>
          <w:iCs w:val="0"/>
          <w:caps w:val="0"/>
          <w:spacing w:val="0"/>
          <w:sz w:val="32"/>
          <w:szCs w:val="32"/>
          <w:shd w:val="clear"/>
          <w:lang w:eastAsia="zh-CN"/>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十二、本办法自公布之日起一个月后施行。</w:t>
      </w:r>
      <w:r>
        <w:rPr>
          <w:rFonts w:hint="eastAsia" w:ascii="Times New Roman" w:hAnsi="Times New Roman" w:eastAsia="仿宋_GB2312" w:cs="Times New Roman"/>
          <w:sz w:val="32"/>
          <w:szCs w:val="32"/>
          <w:lang w:eastAsia="zh-CN"/>
        </w:rPr>
        <w:t>上级有新规定的从其规定</w:t>
      </w:r>
      <w:r>
        <w:rPr>
          <w:rFonts w:hint="default" w:ascii="Times New Roman" w:hAnsi="Times New Roman" w:eastAsia="仿宋_GB2312" w:cs="Times New Roman"/>
          <w:sz w:val="32"/>
          <w:szCs w:val="32"/>
        </w:rPr>
        <w:t xml:space="preserve">。 </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spacing w:after="0"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3"/>
        <w:keepNext w:val="0"/>
        <w:keepLines w:val="0"/>
        <w:pageBreakBefore w:val="0"/>
        <w:kinsoku/>
        <w:wordWrap/>
        <w:overflowPunct/>
        <w:topLinePunct w:val="0"/>
        <w:autoSpaceDE/>
        <w:autoSpaceDN/>
        <w:bidi w:val="0"/>
        <w:spacing w:after="0"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《金华市安心医保暖心基金申请表》</w:t>
      </w:r>
    </w:p>
    <w:p>
      <w:pPr>
        <w:pStyle w:val="11"/>
        <w:keepNext w:val="0"/>
        <w:keepLines w:val="0"/>
        <w:pageBreakBefore w:val="0"/>
        <w:kinsoku/>
        <w:wordWrap/>
        <w:overflowPunct/>
        <w:topLinePunct w:val="0"/>
        <w:autoSpaceDE/>
        <w:autoSpaceDN/>
        <w:bidi w:val="0"/>
        <w:spacing w:line="560" w:lineRule="exact"/>
        <w:ind w:left="0" w:leftChars="0" w:firstLine="0" w:firstLineChars="0"/>
        <w:jc w:val="cente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77"/>
        <w:gridCol w:w="1139"/>
        <w:gridCol w:w="794"/>
        <w:gridCol w:w="488"/>
        <w:gridCol w:w="325"/>
        <w:gridCol w:w="973"/>
        <w:gridCol w:w="1360"/>
        <w:gridCol w:w="203"/>
        <w:gridCol w:w="476"/>
        <w:gridCol w:w="35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80" w:type="pct"/>
            <w:noWrap w:val="0"/>
            <w:vAlign w:val="center"/>
          </w:tcPr>
          <w:p>
            <w:pPr>
              <w:keepNext w:val="0"/>
              <w:keepLines w:val="0"/>
              <w:pageBreakBefore w:val="0"/>
              <w:widowControl/>
              <w:kinsoku/>
              <w:wordWrap/>
              <w:overflowPunct/>
              <w:topLinePunct w:val="0"/>
              <w:autoSpaceDE/>
              <w:autoSpaceDN/>
              <w:bidi w:val="0"/>
              <w:adjustRightInd w:val="0"/>
              <w:snapToGrid/>
              <w:spacing w:line="300" w:lineRule="exact"/>
              <w:ind w:left="0" w:leftChars="0" w:right="0" w:rightChars="0"/>
              <w:jc w:val="center"/>
              <w:textAlignment w:val="baseline"/>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申请</w:t>
            </w:r>
            <w:r>
              <w:rPr>
                <w:rFonts w:hint="eastAsia" w:ascii="仿宋_GB2312" w:hAnsi="仿宋_GB2312" w:eastAsia="仿宋_GB2312" w:cs="仿宋_GB2312"/>
                <w:kern w:val="0"/>
                <w:sz w:val="24"/>
              </w:rPr>
              <w:t>人</w:t>
            </w:r>
          </w:p>
          <w:p>
            <w:pPr>
              <w:keepNext w:val="0"/>
              <w:keepLines w:val="0"/>
              <w:pageBreakBefore w:val="0"/>
              <w:widowControl/>
              <w:kinsoku/>
              <w:wordWrap/>
              <w:overflowPunct/>
              <w:topLinePunct w:val="0"/>
              <w:autoSpaceDE/>
              <w:autoSpaceDN/>
              <w:bidi w:val="0"/>
              <w:adjustRightInd w:val="0"/>
              <w:snapToGrid/>
              <w:spacing w:line="300" w:lineRule="exact"/>
              <w:ind w:left="0" w:leftChars="0" w:right="0" w:rightChars="0"/>
              <w:jc w:val="center"/>
              <w:textAlignment w:val="baseline"/>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  名</w:t>
            </w:r>
          </w:p>
        </w:tc>
        <w:tc>
          <w:tcPr>
            <w:tcW w:w="781" w:type="pct"/>
            <w:gridSpan w:val="2"/>
            <w:noWrap w:val="0"/>
            <w:vAlign w:val="center"/>
          </w:tcPr>
          <w:p>
            <w:pPr>
              <w:keepNext w:val="0"/>
              <w:keepLines w:val="0"/>
              <w:pageBreakBefore w:val="0"/>
              <w:widowControl/>
              <w:kinsoku/>
              <w:wordWrap/>
              <w:overflowPunct/>
              <w:topLinePunct w:val="0"/>
              <w:autoSpaceDE/>
              <w:autoSpaceDN/>
              <w:bidi w:val="0"/>
              <w:adjustRightInd w:val="0"/>
              <w:snapToGrid/>
              <w:spacing w:line="300" w:lineRule="exact"/>
              <w:ind w:left="0" w:leftChars="0" w:right="0" w:rightChars="0"/>
              <w:jc w:val="center"/>
              <w:textAlignment w:val="baseline"/>
              <w:rPr>
                <w:rFonts w:hint="eastAsia" w:ascii="仿宋_GB2312" w:hAnsi="仿宋_GB2312" w:eastAsia="仿宋_GB2312" w:cs="仿宋_GB2312"/>
                <w:kern w:val="0"/>
                <w:sz w:val="24"/>
              </w:rPr>
            </w:pPr>
          </w:p>
        </w:tc>
        <w:tc>
          <w:tcPr>
            <w:tcW w:w="438" w:type="pct"/>
            <w:noWrap w:val="0"/>
            <w:vAlign w:val="center"/>
          </w:tcPr>
          <w:p>
            <w:pPr>
              <w:keepNext w:val="0"/>
              <w:keepLines w:val="0"/>
              <w:pageBreakBefore w:val="0"/>
              <w:widowControl/>
              <w:kinsoku/>
              <w:wordWrap/>
              <w:overflowPunct/>
              <w:topLinePunct w:val="0"/>
              <w:autoSpaceDE/>
              <w:autoSpaceDN/>
              <w:bidi w:val="0"/>
              <w:adjustRightInd w:val="0"/>
              <w:snapToGrid/>
              <w:spacing w:line="300" w:lineRule="exact"/>
              <w:ind w:left="240" w:leftChars="0" w:right="0" w:rightChars="0" w:hanging="240" w:hangingChars="100"/>
              <w:jc w:val="left"/>
              <w:textAlignment w:val="baseline"/>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救助</w:t>
            </w:r>
          </w:p>
          <w:p>
            <w:pPr>
              <w:keepNext w:val="0"/>
              <w:keepLines w:val="0"/>
              <w:pageBreakBefore w:val="0"/>
              <w:widowControl/>
              <w:kinsoku/>
              <w:wordWrap/>
              <w:overflowPunct/>
              <w:topLinePunct w:val="0"/>
              <w:autoSpaceDE/>
              <w:autoSpaceDN/>
              <w:bidi w:val="0"/>
              <w:adjustRightInd w:val="0"/>
              <w:snapToGrid/>
              <w:spacing w:line="300" w:lineRule="exact"/>
              <w:ind w:left="240" w:leftChars="0" w:right="0" w:rightChars="0" w:hanging="240" w:hangingChars="100"/>
              <w:jc w:val="left"/>
              <w:textAlignment w:val="baseline"/>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类型</w:t>
            </w:r>
          </w:p>
        </w:tc>
        <w:tc>
          <w:tcPr>
            <w:tcW w:w="448" w:type="pct"/>
            <w:gridSpan w:val="2"/>
            <w:noWrap w:val="0"/>
            <w:vAlign w:val="center"/>
          </w:tcPr>
          <w:p>
            <w:pPr>
              <w:keepNext w:val="0"/>
              <w:keepLines w:val="0"/>
              <w:pageBreakBefore w:val="0"/>
              <w:kinsoku/>
              <w:wordWrap/>
              <w:overflowPunct/>
              <w:topLinePunct w:val="0"/>
              <w:autoSpaceDE/>
              <w:autoSpaceDN/>
              <w:bidi w:val="0"/>
              <w:adjustRightInd w:val="0"/>
              <w:spacing w:line="560" w:lineRule="exact"/>
              <w:ind w:left="-105" w:leftChars="-50" w:right="-105" w:rightChars="-50"/>
              <w:jc w:val="center"/>
              <w:textAlignment w:val="baseline"/>
              <w:rPr>
                <w:rFonts w:hint="eastAsia" w:ascii="仿宋_GB2312" w:hAnsi="仿宋_GB2312" w:eastAsia="仿宋_GB2312" w:cs="仿宋_GB2312"/>
                <w:kern w:val="0"/>
                <w:sz w:val="24"/>
              </w:rPr>
            </w:pPr>
          </w:p>
        </w:tc>
        <w:tc>
          <w:tcPr>
            <w:tcW w:w="537" w:type="pct"/>
            <w:noWrap w:val="0"/>
            <w:vAlign w:val="center"/>
          </w:tcPr>
          <w:p>
            <w:pPr>
              <w:keepNext w:val="0"/>
              <w:keepLines w:val="0"/>
              <w:pageBreakBefore w:val="0"/>
              <w:kinsoku/>
              <w:wordWrap/>
              <w:overflowPunct/>
              <w:topLinePunct w:val="0"/>
              <w:autoSpaceDE/>
              <w:autoSpaceDN/>
              <w:bidi w:val="0"/>
              <w:adjustRightInd w:val="0"/>
              <w:spacing w:line="240" w:lineRule="exact"/>
              <w:ind w:left="-105" w:leftChars="-50" w:right="-105" w:rightChars="-50"/>
              <w:jc w:val="center"/>
              <w:textAlignment w:val="baseline"/>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申请</w:t>
            </w:r>
          </w:p>
          <w:p>
            <w:pPr>
              <w:keepNext w:val="0"/>
              <w:keepLines w:val="0"/>
              <w:pageBreakBefore w:val="0"/>
              <w:kinsoku/>
              <w:wordWrap/>
              <w:overflowPunct/>
              <w:topLinePunct w:val="0"/>
              <w:autoSpaceDE/>
              <w:autoSpaceDN/>
              <w:bidi w:val="0"/>
              <w:adjustRightInd w:val="0"/>
              <w:spacing w:line="240" w:lineRule="exact"/>
              <w:ind w:left="-105" w:leftChars="-50" w:right="-105" w:rightChars="-50"/>
              <w:jc w:val="center"/>
              <w:textAlignment w:val="baseline"/>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类型</w:t>
            </w:r>
          </w:p>
        </w:tc>
        <w:tc>
          <w:tcPr>
            <w:tcW w:w="750" w:type="pct"/>
            <w:noWrap w:val="0"/>
            <w:vAlign w:val="center"/>
          </w:tcPr>
          <w:p>
            <w:pPr>
              <w:keepNext w:val="0"/>
              <w:keepLines w:val="0"/>
              <w:pageBreakBefore w:val="0"/>
              <w:kinsoku/>
              <w:wordWrap/>
              <w:overflowPunct/>
              <w:topLinePunct w:val="0"/>
              <w:autoSpaceDE/>
              <w:autoSpaceDN/>
              <w:bidi w:val="0"/>
              <w:adjustRightInd w:val="0"/>
              <w:spacing w:line="560" w:lineRule="exact"/>
              <w:ind w:left="-105" w:leftChars="-50" w:right="-105" w:rightChars="-50"/>
              <w:jc w:val="center"/>
              <w:textAlignment w:val="baseline"/>
              <w:rPr>
                <w:rFonts w:hint="eastAsia" w:ascii="仿宋_GB2312" w:hAnsi="仿宋_GB2312" w:eastAsia="仿宋_GB2312" w:cs="仿宋_GB2312"/>
                <w:kern w:val="0"/>
                <w:sz w:val="24"/>
              </w:rPr>
            </w:pPr>
          </w:p>
        </w:tc>
        <w:tc>
          <w:tcPr>
            <w:tcW w:w="568" w:type="pct"/>
            <w:gridSpan w:val="3"/>
            <w:noWrap w:val="0"/>
            <w:vAlign w:val="center"/>
          </w:tcPr>
          <w:p>
            <w:pPr>
              <w:keepNext w:val="0"/>
              <w:keepLines w:val="0"/>
              <w:pageBreakBefore w:val="0"/>
              <w:kinsoku/>
              <w:wordWrap/>
              <w:overflowPunct/>
              <w:topLinePunct w:val="0"/>
              <w:autoSpaceDE/>
              <w:autoSpaceDN/>
              <w:bidi w:val="0"/>
              <w:adjustRightInd w:val="0"/>
              <w:spacing w:line="240" w:lineRule="exact"/>
              <w:ind w:left="-105" w:leftChars="-50" w:right="-105" w:rightChars="-50"/>
              <w:jc w:val="center"/>
              <w:textAlignment w:val="baseline"/>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身份证</w:t>
            </w:r>
          </w:p>
          <w:p>
            <w:pPr>
              <w:keepNext w:val="0"/>
              <w:keepLines w:val="0"/>
              <w:pageBreakBefore w:val="0"/>
              <w:kinsoku/>
              <w:wordWrap/>
              <w:overflowPunct/>
              <w:topLinePunct w:val="0"/>
              <w:autoSpaceDE/>
              <w:autoSpaceDN/>
              <w:bidi w:val="0"/>
              <w:adjustRightInd w:val="0"/>
              <w:spacing w:line="240" w:lineRule="exact"/>
              <w:ind w:left="-105" w:leftChars="-50" w:right="-105" w:rightChars="-50"/>
              <w:jc w:val="center"/>
              <w:textAlignment w:val="baseline"/>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号码</w:t>
            </w:r>
          </w:p>
        </w:tc>
        <w:tc>
          <w:tcPr>
            <w:tcW w:w="795" w:type="pct"/>
            <w:noWrap w:val="0"/>
            <w:vAlign w:val="center"/>
          </w:tcPr>
          <w:p>
            <w:pPr>
              <w:keepNext w:val="0"/>
              <w:keepLines w:val="0"/>
              <w:pageBreakBefore w:val="0"/>
              <w:kinsoku/>
              <w:wordWrap/>
              <w:overflowPunct/>
              <w:topLinePunct w:val="0"/>
              <w:autoSpaceDE/>
              <w:autoSpaceDN/>
              <w:bidi w:val="0"/>
              <w:adjustRightInd w:val="0"/>
              <w:spacing w:line="560" w:lineRule="exact"/>
              <w:ind w:left="-105" w:leftChars="-50" w:right="-105" w:rightChars="-50"/>
              <w:jc w:val="center"/>
              <w:textAlignment w:val="baseline"/>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pct"/>
            <w:noWrap w:val="0"/>
            <w:vAlign w:val="center"/>
          </w:tcPr>
          <w:p>
            <w:pPr>
              <w:keepNext w:val="0"/>
              <w:keepLines w:val="0"/>
              <w:pageBreakBefore w:val="0"/>
              <w:widowControl/>
              <w:kinsoku/>
              <w:wordWrap/>
              <w:overflowPunct/>
              <w:topLinePunct w:val="0"/>
              <w:autoSpaceDE/>
              <w:autoSpaceDN/>
              <w:bidi w:val="0"/>
              <w:adjustRightInd w:val="0"/>
              <w:spacing w:line="560" w:lineRule="exact"/>
              <w:ind w:left="-105" w:leftChars="-50" w:right="-105" w:rightChars="-50"/>
              <w:jc w:val="center"/>
              <w:textAlignment w:val="baseline"/>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性别</w:t>
            </w:r>
          </w:p>
        </w:tc>
        <w:tc>
          <w:tcPr>
            <w:tcW w:w="781" w:type="pct"/>
            <w:gridSpan w:val="2"/>
            <w:noWrap w:val="0"/>
            <w:vAlign w:val="center"/>
          </w:tcPr>
          <w:p>
            <w:pPr>
              <w:keepNext w:val="0"/>
              <w:keepLines w:val="0"/>
              <w:pageBreakBefore w:val="0"/>
              <w:widowControl/>
              <w:kinsoku/>
              <w:wordWrap/>
              <w:overflowPunct/>
              <w:topLinePunct w:val="0"/>
              <w:autoSpaceDE/>
              <w:autoSpaceDN/>
              <w:bidi w:val="0"/>
              <w:adjustRightInd w:val="0"/>
              <w:spacing w:line="560" w:lineRule="exact"/>
              <w:ind w:left="-105" w:leftChars="-50" w:right="-105" w:rightChars="-50"/>
              <w:jc w:val="center"/>
              <w:textAlignment w:val="baseline"/>
              <w:rPr>
                <w:rFonts w:hint="eastAsia" w:ascii="仿宋_GB2312" w:hAnsi="仿宋_GB2312" w:eastAsia="仿宋_GB2312" w:cs="仿宋_GB2312"/>
                <w:kern w:val="0"/>
                <w:sz w:val="24"/>
              </w:rPr>
            </w:pPr>
          </w:p>
        </w:tc>
        <w:tc>
          <w:tcPr>
            <w:tcW w:w="438" w:type="pct"/>
            <w:noWrap w:val="0"/>
            <w:vAlign w:val="center"/>
          </w:tcPr>
          <w:p>
            <w:pPr>
              <w:keepNext w:val="0"/>
              <w:keepLines w:val="0"/>
              <w:pageBreakBefore w:val="0"/>
              <w:widowControl/>
              <w:kinsoku/>
              <w:wordWrap/>
              <w:overflowPunct/>
              <w:topLinePunct w:val="0"/>
              <w:autoSpaceDE/>
              <w:autoSpaceDN/>
              <w:bidi w:val="0"/>
              <w:adjustRightInd w:val="0"/>
              <w:spacing w:line="560" w:lineRule="exact"/>
              <w:ind w:left="-105" w:leftChars="-50" w:right="-105" w:rightChars="-50"/>
              <w:jc w:val="center"/>
              <w:textAlignment w:val="baseline"/>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民族</w:t>
            </w:r>
          </w:p>
        </w:tc>
        <w:tc>
          <w:tcPr>
            <w:tcW w:w="448" w:type="pct"/>
            <w:gridSpan w:val="2"/>
            <w:noWrap w:val="0"/>
            <w:vAlign w:val="center"/>
          </w:tcPr>
          <w:p>
            <w:pPr>
              <w:keepNext w:val="0"/>
              <w:keepLines w:val="0"/>
              <w:pageBreakBefore w:val="0"/>
              <w:widowControl/>
              <w:kinsoku/>
              <w:wordWrap/>
              <w:overflowPunct/>
              <w:topLinePunct w:val="0"/>
              <w:autoSpaceDE/>
              <w:autoSpaceDN/>
              <w:bidi w:val="0"/>
              <w:adjustRightInd w:val="0"/>
              <w:spacing w:line="560" w:lineRule="exact"/>
              <w:ind w:left="-105" w:leftChars="-50" w:right="-105" w:rightChars="-50"/>
              <w:jc w:val="center"/>
              <w:textAlignment w:val="baseline"/>
              <w:rPr>
                <w:rFonts w:hint="eastAsia" w:ascii="仿宋_GB2312" w:hAnsi="仿宋_GB2312" w:eastAsia="仿宋_GB2312" w:cs="仿宋_GB2312"/>
                <w:kern w:val="0"/>
                <w:sz w:val="24"/>
              </w:rPr>
            </w:pPr>
          </w:p>
        </w:tc>
        <w:tc>
          <w:tcPr>
            <w:tcW w:w="537" w:type="pct"/>
            <w:noWrap w:val="0"/>
            <w:vAlign w:val="center"/>
          </w:tcPr>
          <w:p>
            <w:pPr>
              <w:keepNext w:val="0"/>
              <w:keepLines w:val="0"/>
              <w:pageBreakBefore w:val="0"/>
              <w:widowControl/>
              <w:kinsoku/>
              <w:wordWrap/>
              <w:overflowPunct/>
              <w:topLinePunct w:val="0"/>
              <w:autoSpaceDE/>
              <w:autoSpaceDN/>
              <w:bidi w:val="0"/>
              <w:adjustRightInd w:val="0"/>
              <w:spacing w:line="560" w:lineRule="exact"/>
              <w:ind w:left="-105" w:leftChars="-50" w:right="-105" w:rightChars="-50"/>
              <w:jc w:val="center"/>
              <w:textAlignment w:val="baseline"/>
              <w:rPr>
                <w:rFonts w:hint="eastAsia" w:ascii="仿宋_GB2312" w:hAnsi="仿宋_GB2312" w:eastAsia="仿宋_GB2312" w:cs="仿宋_GB2312"/>
                <w:kern w:val="0"/>
                <w:sz w:val="24"/>
              </w:rPr>
            </w:pPr>
          </w:p>
        </w:tc>
        <w:tc>
          <w:tcPr>
            <w:tcW w:w="1318" w:type="pct"/>
            <w:gridSpan w:val="4"/>
            <w:noWrap w:val="0"/>
            <w:vAlign w:val="center"/>
          </w:tcPr>
          <w:p>
            <w:pPr>
              <w:keepNext w:val="0"/>
              <w:keepLines w:val="0"/>
              <w:pageBreakBefore w:val="0"/>
              <w:widowControl/>
              <w:kinsoku/>
              <w:wordWrap/>
              <w:overflowPunct/>
              <w:topLinePunct w:val="0"/>
              <w:autoSpaceDE/>
              <w:autoSpaceDN/>
              <w:bidi w:val="0"/>
              <w:adjustRightInd w:val="0"/>
              <w:spacing w:line="560" w:lineRule="exact"/>
              <w:ind w:left="-105" w:leftChars="-50" w:right="-105" w:rightChars="-50"/>
              <w:jc w:val="center"/>
              <w:textAlignment w:val="baseline"/>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婚姻状况</w:t>
            </w:r>
          </w:p>
        </w:tc>
        <w:tc>
          <w:tcPr>
            <w:tcW w:w="795" w:type="pct"/>
            <w:noWrap w:val="0"/>
            <w:vAlign w:val="center"/>
          </w:tcPr>
          <w:p>
            <w:pPr>
              <w:keepNext w:val="0"/>
              <w:keepLines w:val="0"/>
              <w:pageBreakBefore w:val="0"/>
              <w:widowControl/>
              <w:kinsoku/>
              <w:wordWrap/>
              <w:overflowPunct/>
              <w:topLinePunct w:val="0"/>
              <w:autoSpaceDE/>
              <w:autoSpaceDN/>
              <w:bidi w:val="0"/>
              <w:adjustRightInd w:val="0"/>
              <w:spacing w:line="560" w:lineRule="exact"/>
              <w:ind w:left="-105" w:leftChars="-50" w:right="-105" w:rightChars="-50"/>
              <w:jc w:val="center"/>
              <w:textAlignment w:val="baseline"/>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80" w:type="pct"/>
            <w:noWrap w:val="0"/>
            <w:vAlign w:val="center"/>
          </w:tcPr>
          <w:p>
            <w:pPr>
              <w:keepNext w:val="0"/>
              <w:keepLines w:val="0"/>
              <w:pageBreakBefore w:val="0"/>
              <w:widowControl/>
              <w:kinsoku/>
              <w:wordWrap/>
              <w:overflowPunct/>
              <w:topLinePunct w:val="0"/>
              <w:autoSpaceDE/>
              <w:autoSpaceDN/>
              <w:bidi w:val="0"/>
              <w:adjustRightInd w:val="0"/>
              <w:snapToGrid/>
              <w:spacing w:line="300" w:lineRule="exact"/>
              <w:ind w:left="0" w:leftChars="0" w:right="0" w:rightChars="0"/>
              <w:jc w:val="center"/>
              <w:textAlignment w:val="baseline"/>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就业</w:t>
            </w:r>
          </w:p>
          <w:p>
            <w:pPr>
              <w:keepNext w:val="0"/>
              <w:keepLines w:val="0"/>
              <w:pageBreakBefore w:val="0"/>
              <w:widowControl/>
              <w:kinsoku/>
              <w:wordWrap/>
              <w:overflowPunct/>
              <w:topLinePunct w:val="0"/>
              <w:autoSpaceDE/>
              <w:autoSpaceDN/>
              <w:bidi w:val="0"/>
              <w:adjustRightInd w:val="0"/>
              <w:snapToGrid/>
              <w:spacing w:line="300" w:lineRule="exact"/>
              <w:ind w:left="0" w:leftChars="0" w:right="0" w:rightChars="0"/>
              <w:jc w:val="center"/>
              <w:textAlignment w:val="baseline"/>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状况</w:t>
            </w:r>
          </w:p>
        </w:tc>
        <w:tc>
          <w:tcPr>
            <w:tcW w:w="781" w:type="pct"/>
            <w:gridSpan w:val="2"/>
            <w:noWrap w:val="0"/>
            <w:vAlign w:val="center"/>
          </w:tcPr>
          <w:p>
            <w:pPr>
              <w:keepNext w:val="0"/>
              <w:keepLines w:val="0"/>
              <w:pageBreakBefore w:val="0"/>
              <w:widowControl/>
              <w:kinsoku/>
              <w:wordWrap/>
              <w:overflowPunct/>
              <w:topLinePunct w:val="0"/>
              <w:autoSpaceDE/>
              <w:autoSpaceDN/>
              <w:bidi w:val="0"/>
              <w:adjustRightInd w:val="0"/>
              <w:snapToGrid/>
              <w:spacing w:line="300" w:lineRule="exact"/>
              <w:ind w:left="0" w:leftChars="0" w:right="0" w:rightChars="0"/>
              <w:jc w:val="center"/>
              <w:textAlignment w:val="baseline"/>
              <w:rPr>
                <w:rFonts w:hint="eastAsia" w:ascii="仿宋_GB2312" w:hAnsi="仿宋_GB2312" w:eastAsia="仿宋_GB2312" w:cs="仿宋_GB2312"/>
                <w:kern w:val="0"/>
                <w:sz w:val="24"/>
              </w:rPr>
            </w:pPr>
          </w:p>
        </w:tc>
        <w:tc>
          <w:tcPr>
            <w:tcW w:w="887" w:type="pct"/>
            <w:gridSpan w:val="3"/>
            <w:noWrap w:val="0"/>
            <w:vAlign w:val="center"/>
          </w:tcPr>
          <w:p>
            <w:pPr>
              <w:keepNext w:val="0"/>
              <w:keepLines w:val="0"/>
              <w:pageBreakBefore w:val="0"/>
              <w:widowControl/>
              <w:kinsoku/>
              <w:wordWrap/>
              <w:overflowPunct/>
              <w:topLinePunct w:val="0"/>
              <w:autoSpaceDE/>
              <w:autoSpaceDN/>
              <w:bidi w:val="0"/>
              <w:adjustRightInd w:val="0"/>
              <w:spacing w:line="560" w:lineRule="exact"/>
              <w:ind w:left="-105" w:leftChars="-50" w:right="-105" w:rightChars="-50"/>
              <w:jc w:val="center"/>
              <w:textAlignment w:val="baseline"/>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工作单位</w:t>
            </w:r>
          </w:p>
        </w:tc>
        <w:tc>
          <w:tcPr>
            <w:tcW w:w="2651" w:type="pct"/>
            <w:gridSpan w:val="6"/>
            <w:noWrap w:val="0"/>
            <w:vAlign w:val="center"/>
          </w:tcPr>
          <w:p>
            <w:pPr>
              <w:keepNext w:val="0"/>
              <w:keepLines w:val="0"/>
              <w:pageBreakBefore w:val="0"/>
              <w:widowControl/>
              <w:kinsoku/>
              <w:wordWrap/>
              <w:overflowPunct/>
              <w:topLinePunct w:val="0"/>
              <w:autoSpaceDE/>
              <w:autoSpaceDN/>
              <w:bidi w:val="0"/>
              <w:adjustRightInd w:val="0"/>
              <w:spacing w:line="560" w:lineRule="exact"/>
              <w:ind w:left="-105" w:leftChars="-50" w:right="-105" w:rightChars="-50"/>
              <w:jc w:val="center"/>
              <w:textAlignment w:val="baseline"/>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80" w:type="pct"/>
            <w:noWrap w:val="0"/>
            <w:vAlign w:val="center"/>
          </w:tcPr>
          <w:p>
            <w:pPr>
              <w:keepNext w:val="0"/>
              <w:keepLines w:val="0"/>
              <w:pageBreakBefore w:val="0"/>
              <w:widowControl/>
              <w:kinsoku/>
              <w:wordWrap/>
              <w:overflowPunct/>
              <w:topLinePunct w:val="0"/>
              <w:autoSpaceDE/>
              <w:autoSpaceDN/>
              <w:bidi w:val="0"/>
              <w:adjustRightInd w:val="0"/>
              <w:snapToGrid/>
              <w:spacing w:line="300" w:lineRule="exact"/>
              <w:ind w:left="0" w:leftChars="0" w:right="0" w:rightChars="0"/>
              <w:jc w:val="center"/>
              <w:textAlignment w:val="baseline"/>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w:t>
            </w:r>
          </w:p>
          <w:p>
            <w:pPr>
              <w:keepNext w:val="0"/>
              <w:keepLines w:val="0"/>
              <w:pageBreakBefore w:val="0"/>
              <w:widowControl/>
              <w:kinsoku/>
              <w:wordWrap/>
              <w:overflowPunct/>
              <w:topLinePunct w:val="0"/>
              <w:autoSpaceDE/>
              <w:autoSpaceDN/>
              <w:bidi w:val="0"/>
              <w:adjustRightInd w:val="0"/>
              <w:snapToGrid/>
              <w:spacing w:line="300" w:lineRule="exact"/>
              <w:ind w:left="0" w:leftChars="0" w:right="0" w:rightChars="0"/>
              <w:jc w:val="center"/>
              <w:textAlignment w:val="baseline"/>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方式</w:t>
            </w:r>
          </w:p>
        </w:tc>
        <w:tc>
          <w:tcPr>
            <w:tcW w:w="781" w:type="pct"/>
            <w:gridSpan w:val="2"/>
            <w:noWrap w:val="0"/>
            <w:vAlign w:val="center"/>
          </w:tcPr>
          <w:p>
            <w:pPr>
              <w:keepNext w:val="0"/>
              <w:keepLines w:val="0"/>
              <w:pageBreakBefore w:val="0"/>
              <w:widowControl/>
              <w:kinsoku/>
              <w:wordWrap/>
              <w:overflowPunct/>
              <w:topLinePunct w:val="0"/>
              <w:autoSpaceDE/>
              <w:autoSpaceDN/>
              <w:bidi w:val="0"/>
              <w:adjustRightInd w:val="0"/>
              <w:snapToGrid/>
              <w:spacing w:line="300" w:lineRule="exact"/>
              <w:ind w:left="0" w:leftChars="0" w:right="0" w:rightChars="0"/>
              <w:jc w:val="center"/>
              <w:textAlignment w:val="baseline"/>
              <w:rPr>
                <w:rFonts w:hint="eastAsia" w:ascii="仿宋_GB2312" w:hAnsi="仿宋_GB2312" w:eastAsia="仿宋_GB2312" w:cs="仿宋_GB2312"/>
                <w:kern w:val="0"/>
                <w:sz w:val="24"/>
              </w:rPr>
            </w:pPr>
          </w:p>
        </w:tc>
        <w:tc>
          <w:tcPr>
            <w:tcW w:w="438" w:type="pct"/>
            <w:noWrap w:val="0"/>
            <w:vAlign w:val="center"/>
          </w:tcPr>
          <w:p>
            <w:pPr>
              <w:keepNext w:val="0"/>
              <w:keepLines w:val="0"/>
              <w:pageBreakBefore w:val="0"/>
              <w:widowControl/>
              <w:kinsoku/>
              <w:wordWrap/>
              <w:overflowPunct/>
              <w:topLinePunct w:val="0"/>
              <w:autoSpaceDE/>
              <w:autoSpaceDN/>
              <w:bidi w:val="0"/>
              <w:adjustRightInd w:val="0"/>
              <w:snapToGrid/>
              <w:spacing w:line="300" w:lineRule="exact"/>
              <w:ind w:left="0" w:leftChars="0" w:right="0" w:rightChars="0"/>
              <w:jc w:val="center"/>
              <w:textAlignment w:val="baseline"/>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文化</w:t>
            </w:r>
          </w:p>
          <w:p>
            <w:pPr>
              <w:keepNext w:val="0"/>
              <w:keepLines w:val="0"/>
              <w:pageBreakBefore w:val="0"/>
              <w:widowControl/>
              <w:kinsoku/>
              <w:wordWrap/>
              <w:overflowPunct/>
              <w:topLinePunct w:val="0"/>
              <w:autoSpaceDE/>
              <w:autoSpaceDN/>
              <w:bidi w:val="0"/>
              <w:adjustRightInd w:val="0"/>
              <w:snapToGrid/>
              <w:spacing w:line="300" w:lineRule="exact"/>
              <w:ind w:left="0" w:leftChars="0" w:right="0" w:rightChars="0"/>
              <w:jc w:val="center"/>
              <w:textAlignment w:val="baseline"/>
              <w:rPr>
                <w:rFonts w:hint="eastAsia" w:ascii="仿宋_GB2312" w:hAnsi="仿宋_GB2312" w:eastAsia="仿宋_GB2312" w:cs="仿宋_GB2312"/>
                <w:kern w:val="0"/>
                <w:sz w:val="24"/>
              </w:rPr>
            </w:pPr>
            <w:r>
              <w:rPr>
                <w:rFonts w:hint="eastAsia" w:ascii="仿宋_GB2312" w:hAnsi="仿宋_GB2312" w:eastAsia="仿宋_GB2312" w:cs="仿宋_GB2312"/>
                <w:kern w:val="0"/>
                <w:sz w:val="24"/>
                <w:highlight w:val="none"/>
              </w:rPr>
              <w:t>程度</w:t>
            </w:r>
          </w:p>
        </w:tc>
        <w:tc>
          <w:tcPr>
            <w:tcW w:w="985"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300" w:lineRule="exact"/>
              <w:ind w:left="0" w:leftChars="0" w:right="0" w:rightChars="0"/>
              <w:jc w:val="center"/>
              <w:textAlignment w:val="baseline"/>
              <w:rPr>
                <w:rFonts w:hint="eastAsia" w:ascii="仿宋_GB2312" w:hAnsi="仿宋_GB2312" w:eastAsia="仿宋_GB2312" w:cs="仿宋_GB2312"/>
                <w:kern w:val="0"/>
                <w:sz w:val="24"/>
              </w:rPr>
            </w:pPr>
          </w:p>
          <w:p>
            <w:pPr>
              <w:keepNext w:val="0"/>
              <w:keepLines w:val="0"/>
              <w:pageBreakBefore w:val="0"/>
              <w:widowControl/>
              <w:kinsoku/>
              <w:wordWrap/>
              <w:overflowPunct/>
              <w:topLinePunct w:val="0"/>
              <w:autoSpaceDE/>
              <w:autoSpaceDN/>
              <w:bidi w:val="0"/>
              <w:adjustRightInd w:val="0"/>
              <w:snapToGrid/>
              <w:spacing w:line="300" w:lineRule="exact"/>
              <w:ind w:left="0" w:leftChars="0" w:right="0" w:rightChars="0"/>
              <w:jc w:val="center"/>
              <w:textAlignment w:val="baseline"/>
              <w:rPr>
                <w:rFonts w:hint="eastAsia" w:ascii="仿宋_GB2312" w:hAnsi="仿宋_GB2312" w:eastAsia="仿宋_GB2312" w:cs="仿宋_GB2312"/>
                <w:kern w:val="0"/>
                <w:sz w:val="24"/>
              </w:rPr>
            </w:pPr>
          </w:p>
        </w:tc>
        <w:tc>
          <w:tcPr>
            <w:tcW w:w="1125"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300" w:lineRule="exact"/>
              <w:ind w:left="0" w:leftChars="0" w:right="0" w:rightChars="0"/>
              <w:jc w:val="center"/>
              <w:textAlignment w:val="baseline"/>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家庭成员</w:t>
            </w:r>
          </w:p>
        </w:tc>
        <w:tc>
          <w:tcPr>
            <w:tcW w:w="988" w:type="pct"/>
            <w:gridSpan w:val="2"/>
            <w:noWrap w:val="0"/>
            <w:vAlign w:val="center"/>
          </w:tcPr>
          <w:p>
            <w:pPr>
              <w:keepNext w:val="0"/>
              <w:keepLines w:val="0"/>
              <w:pageBreakBefore w:val="0"/>
              <w:widowControl/>
              <w:kinsoku/>
              <w:wordWrap/>
              <w:overflowPunct/>
              <w:topLinePunct w:val="0"/>
              <w:autoSpaceDE/>
              <w:autoSpaceDN/>
              <w:bidi w:val="0"/>
              <w:adjustRightInd w:val="0"/>
              <w:snapToGrid/>
              <w:spacing w:line="300" w:lineRule="exact"/>
              <w:ind w:left="0" w:leftChars="0" w:right="0" w:rightChars="0"/>
              <w:jc w:val="center"/>
              <w:textAlignment w:val="baseline"/>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80" w:type="pct"/>
            <w:noWrap w:val="0"/>
            <w:vAlign w:val="center"/>
          </w:tcPr>
          <w:p>
            <w:pPr>
              <w:keepNext w:val="0"/>
              <w:keepLines w:val="0"/>
              <w:pageBreakBefore w:val="0"/>
              <w:widowControl/>
              <w:kinsoku/>
              <w:wordWrap/>
              <w:overflowPunct/>
              <w:topLinePunct w:val="0"/>
              <w:autoSpaceDE/>
              <w:autoSpaceDN/>
              <w:bidi w:val="0"/>
              <w:adjustRightInd w:val="0"/>
              <w:spacing w:line="560" w:lineRule="exact"/>
              <w:jc w:val="center"/>
              <w:textAlignment w:val="baseline"/>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户籍地</w:t>
            </w:r>
          </w:p>
        </w:tc>
        <w:tc>
          <w:tcPr>
            <w:tcW w:w="4319" w:type="pct"/>
            <w:gridSpan w:val="11"/>
            <w:noWrap w:val="0"/>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baseline"/>
              <w:rPr>
                <w:rFonts w:hint="eastAsia" w:ascii="仿宋_GB2312" w:hAnsi="仿宋_GB2312" w:eastAsia="仿宋_GB2312" w:cs="仿宋_GB2312"/>
                <w:kern w:val="0"/>
                <w:sz w:val="24"/>
              </w:rPr>
            </w:pP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市</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县（市、区）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乡镇（街道）</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80" w:type="pct"/>
            <w:noWrap w:val="0"/>
            <w:vAlign w:val="center"/>
          </w:tcPr>
          <w:p>
            <w:pPr>
              <w:keepNext w:val="0"/>
              <w:keepLines w:val="0"/>
              <w:pageBreakBefore w:val="0"/>
              <w:widowControl/>
              <w:kinsoku/>
              <w:wordWrap/>
              <w:overflowPunct/>
              <w:topLinePunct w:val="0"/>
              <w:autoSpaceDE/>
              <w:autoSpaceDN/>
              <w:bidi w:val="0"/>
              <w:adjustRightInd w:val="0"/>
              <w:spacing w:line="560" w:lineRule="exact"/>
              <w:jc w:val="center"/>
              <w:textAlignment w:val="baseline"/>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居住地</w:t>
            </w:r>
          </w:p>
        </w:tc>
        <w:tc>
          <w:tcPr>
            <w:tcW w:w="4319" w:type="pct"/>
            <w:gridSpan w:val="11"/>
            <w:noWrap w:val="0"/>
            <w:vAlign w:val="center"/>
          </w:tcPr>
          <w:p>
            <w:pPr>
              <w:keepNext w:val="0"/>
              <w:keepLines w:val="0"/>
              <w:pageBreakBefore w:val="0"/>
              <w:widowControl/>
              <w:kinsoku/>
              <w:wordWrap/>
              <w:overflowPunct/>
              <w:topLinePunct w:val="0"/>
              <w:autoSpaceDE/>
              <w:autoSpaceDN/>
              <w:bidi w:val="0"/>
              <w:adjustRightInd w:val="0"/>
              <w:snapToGrid/>
              <w:spacing w:line="300" w:lineRule="exact"/>
              <w:jc w:val="left"/>
              <w:textAlignment w:val="baseline"/>
              <w:rPr>
                <w:rFonts w:hint="eastAsia" w:ascii="仿宋_GB2312" w:hAnsi="仿宋_GB2312" w:eastAsia="仿宋_GB2312" w:cs="仿宋_GB2312"/>
                <w:kern w:val="0"/>
                <w:sz w:val="24"/>
                <w:u w:val="single"/>
              </w:rPr>
            </w:pPr>
            <w:r>
              <w:rPr>
                <w:rFonts w:hint="eastAsia" w:ascii="仿宋_GB2312" w:hAnsi="仿宋_GB2312" w:eastAsia="仿宋_GB2312" w:cs="仿宋_GB2312"/>
                <w:spacing w:val="-14"/>
                <w:kern w:val="0"/>
                <w:sz w:val="24"/>
                <w:u w:val="single"/>
              </w:rPr>
              <w:t xml:space="preserve">        </w:t>
            </w:r>
            <w:r>
              <w:rPr>
                <w:rFonts w:hint="eastAsia" w:ascii="仿宋_GB2312" w:hAnsi="仿宋_GB2312" w:eastAsia="仿宋_GB2312" w:cs="仿宋_GB2312"/>
                <w:spacing w:val="-14"/>
                <w:kern w:val="0"/>
                <w:sz w:val="24"/>
              </w:rPr>
              <w:t>市</w:t>
            </w:r>
            <w:r>
              <w:rPr>
                <w:rFonts w:hint="eastAsia" w:ascii="仿宋_GB2312" w:hAnsi="仿宋_GB2312" w:eastAsia="仿宋_GB2312" w:cs="仿宋_GB2312"/>
                <w:spacing w:val="-14"/>
                <w:kern w:val="0"/>
                <w:sz w:val="24"/>
                <w:u w:val="single"/>
              </w:rPr>
              <w:t xml:space="preserve">        </w:t>
            </w:r>
            <w:r>
              <w:rPr>
                <w:rFonts w:hint="eastAsia" w:ascii="仿宋_GB2312" w:hAnsi="仿宋_GB2312" w:eastAsia="仿宋_GB2312" w:cs="仿宋_GB2312"/>
                <w:spacing w:val="-14"/>
                <w:kern w:val="0"/>
                <w:sz w:val="24"/>
              </w:rPr>
              <w:t>县（市、区）</w:t>
            </w:r>
            <w:r>
              <w:rPr>
                <w:rFonts w:hint="eastAsia" w:ascii="仿宋_GB2312" w:hAnsi="仿宋_GB2312" w:eastAsia="仿宋_GB2312" w:cs="仿宋_GB2312"/>
                <w:spacing w:val="-14"/>
                <w:kern w:val="0"/>
                <w:sz w:val="24"/>
                <w:u w:val="single"/>
              </w:rPr>
              <w:t xml:space="preserve">         </w:t>
            </w:r>
            <w:r>
              <w:rPr>
                <w:rFonts w:hint="eastAsia" w:ascii="仿宋_GB2312" w:hAnsi="仿宋_GB2312" w:eastAsia="仿宋_GB2312" w:cs="仿宋_GB2312"/>
                <w:spacing w:val="-14"/>
                <w:kern w:val="0"/>
                <w:sz w:val="24"/>
              </w:rPr>
              <w:t>乡镇（街道）</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8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jc w:val="center"/>
              <w:textAlignment w:val="baseline"/>
              <w:rPr>
                <w:rFonts w:hint="eastAsia"/>
              </w:rPr>
            </w:pPr>
            <w:r>
              <w:rPr>
                <w:rFonts w:hint="eastAsia"/>
                <w:lang w:val="en-US" w:eastAsia="zh-CN"/>
              </w:rPr>
              <w:t>村（社区）组织</w:t>
            </w:r>
            <w:r>
              <w:rPr>
                <w:rFonts w:hint="eastAsia"/>
                <w:lang w:eastAsia="zh-CN"/>
              </w:rPr>
              <w:t>办理人</w:t>
            </w:r>
            <w:r>
              <w:rPr>
                <w:rFonts w:hint="eastAsia"/>
              </w:rPr>
              <w:t>姓名</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eastAsia="仿宋_GB2312"/>
                <w:lang w:eastAsia="zh-CN"/>
              </w:rPr>
            </w:pPr>
            <w:r>
              <w:rPr>
                <w:rFonts w:hint="eastAsia" w:ascii="仿宋_GB2312" w:hAnsi="仿宋_GB2312" w:eastAsia="仿宋_GB2312" w:cs="仿宋_GB2312"/>
                <w:kern w:val="0"/>
                <w:sz w:val="24"/>
                <w:highlight w:val="none"/>
                <w:lang w:eastAsia="zh-CN"/>
              </w:rPr>
              <w:t>（该列为非本人申请时填写</w:t>
            </w:r>
          </w:p>
        </w:tc>
        <w:tc>
          <w:tcPr>
            <w:tcW w:w="781" w:type="pct"/>
            <w:gridSpan w:val="2"/>
            <w:noWrap w:val="0"/>
            <w:vAlign w:val="center"/>
          </w:tcPr>
          <w:p>
            <w:pPr>
              <w:keepNext w:val="0"/>
              <w:keepLines w:val="0"/>
              <w:pageBreakBefore w:val="0"/>
              <w:widowControl/>
              <w:kinsoku/>
              <w:wordWrap/>
              <w:overflowPunct/>
              <w:topLinePunct w:val="0"/>
              <w:autoSpaceDE/>
              <w:autoSpaceDN/>
              <w:bidi w:val="0"/>
              <w:adjustRightInd w:val="0"/>
              <w:snapToGrid/>
              <w:spacing w:line="240" w:lineRule="exact"/>
              <w:textAlignment w:val="baseline"/>
              <w:rPr>
                <w:rFonts w:hint="eastAsia" w:ascii="仿宋_GB2312" w:hAnsi="仿宋_GB2312" w:eastAsia="仿宋_GB2312" w:cs="仿宋_GB2312"/>
                <w:kern w:val="0"/>
                <w:sz w:val="24"/>
                <w:highlight w:val="yellow"/>
              </w:rPr>
            </w:pPr>
          </w:p>
        </w:tc>
        <w:tc>
          <w:tcPr>
            <w:tcW w:w="707" w:type="pct"/>
            <w:gridSpan w:val="2"/>
            <w:noWrap w:val="0"/>
            <w:vAlign w:val="center"/>
          </w:tcPr>
          <w:p>
            <w:pPr>
              <w:keepNext w:val="0"/>
              <w:keepLines w:val="0"/>
              <w:pageBreakBefore w:val="0"/>
              <w:widowControl/>
              <w:kinsoku/>
              <w:wordWrap/>
              <w:overflowPunct/>
              <w:topLinePunct w:val="0"/>
              <w:autoSpaceDE/>
              <w:autoSpaceDN/>
              <w:bidi w:val="0"/>
              <w:adjustRightInd w:val="0"/>
              <w:snapToGrid/>
              <w:spacing w:line="240" w:lineRule="exact"/>
              <w:textAlignment w:val="baseline"/>
              <w:rPr>
                <w:rFonts w:hint="eastAsia" w:ascii="仿宋_GB2312" w:hAnsi="仿宋_GB2312" w:eastAsia="仿宋_GB2312" w:cs="仿宋_GB2312"/>
                <w:kern w:val="0"/>
                <w:sz w:val="24"/>
                <w:highlight w:val="yellow"/>
              </w:rPr>
            </w:pPr>
            <w:r>
              <w:rPr>
                <w:rFonts w:hint="eastAsia" w:ascii="仿宋_GB2312" w:hAnsi="仿宋_GB2312" w:eastAsia="仿宋_GB2312" w:cs="仿宋_GB2312"/>
                <w:kern w:val="0"/>
                <w:sz w:val="24"/>
                <w:highlight w:val="none"/>
                <w:lang w:val="en-US" w:eastAsia="zh-CN"/>
              </w:rPr>
              <w:t>村（社区）组织办理</w:t>
            </w:r>
            <w:r>
              <w:rPr>
                <w:rFonts w:hint="eastAsia" w:ascii="仿宋_GB2312" w:hAnsi="仿宋_GB2312" w:eastAsia="仿宋_GB2312" w:cs="仿宋_GB2312"/>
                <w:kern w:val="0"/>
                <w:sz w:val="24"/>
                <w:highlight w:val="none"/>
              </w:rPr>
              <w:t>人</w:t>
            </w:r>
            <w:r>
              <w:rPr>
                <w:rFonts w:hint="eastAsia" w:ascii="仿宋_GB2312" w:hAnsi="仿宋_GB2312" w:eastAsia="仿宋_GB2312" w:cs="仿宋_GB2312"/>
                <w:kern w:val="0"/>
                <w:sz w:val="24"/>
                <w:highlight w:val="none"/>
                <w:lang w:eastAsia="zh-CN"/>
              </w:rPr>
              <w:t>身份证号码</w:t>
            </w:r>
          </w:p>
        </w:tc>
        <w:tc>
          <w:tcPr>
            <w:tcW w:w="716" w:type="pct"/>
            <w:gridSpan w:val="2"/>
            <w:noWrap w:val="0"/>
            <w:vAlign w:val="center"/>
          </w:tcPr>
          <w:p>
            <w:pPr>
              <w:keepNext w:val="0"/>
              <w:keepLines w:val="0"/>
              <w:pageBreakBefore w:val="0"/>
              <w:widowControl/>
              <w:kinsoku/>
              <w:wordWrap/>
              <w:overflowPunct/>
              <w:topLinePunct w:val="0"/>
              <w:autoSpaceDE/>
              <w:autoSpaceDN/>
              <w:bidi w:val="0"/>
              <w:adjustRightInd w:val="0"/>
              <w:snapToGrid/>
              <w:spacing w:line="240" w:lineRule="exact"/>
              <w:textAlignment w:val="baseline"/>
              <w:rPr>
                <w:rFonts w:hint="eastAsia" w:ascii="仿宋_GB2312" w:hAnsi="仿宋_GB2312" w:eastAsia="仿宋_GB2312" w:cs="仿宋_GB2312"/>
                <w:kern w:val="0"/>
                <w:sz w:val="24"/>
                <w:highlight w:val="yellow"/>
              </w:rPr>
            </w:pPr>
          </w:p>
        </w:tc>
        <w:tc>
          <w:tcPr>
            <w:tcW w:w="862" w:type="pct"/>
            <w:gridSpan w:val="2"/>
            <w:noWrap w:val="0"/>
            <w:vAlign w:val="center"/>
          </w:tcPr>
          <w:p>
            <w:pPr>
              <w:keepNext w:val="0"/>
              <w:keepLines w:val="0"/>
              <w:pageBreakBefore w:val="0"/>
              <w:widowControl/>
              <w:kinsoku/>
              <w:wordWrap/>
              <w:overflowPunct/>
              <w:topLinePunct w:val="0"/>
              <w:autoSpaceDE/>
              <w:autoSpaceDN/>
              <w:bidi w:val="0"/>
              <w:adjustRightInd w:val="0"/>
              <w:snapToGrid/>
              <w:spacing w:line="240" w:lineRule="exact"/>
              <w:jc w:val="left"/>
              <w:textAlignment w:val="baseline"/>
              <w:rPr>
                <w:rFonts w:hint="eastAsia" w:ascii="仿宋_GB2312" w:hAnsi="仿宋_GB2312" w:eastAsia="仿宋_GB2312" w:cs="仿宋_GB2312"/>
                <w:kern w:val="0"/>
                <w:sz w:val="24"/>
                <w:highlight w:val="yellow"/>
                <w:lang w:eastAsia="zh-CN"/>
              </w:rPr>
            </w:pPr>
            <w:r>
              <w:rPr>
                <w:rFonts w:hint="eastAsia" w:ascii="仿宋_GB2312" w:hAnsi="仿宋_GB2312" w:eastAsia="仿宋_GB2312" w:cs="仿宋_GB2312"/>
                <w:kern w:val="0"/>
                <w:sz w:val="24"/>
                <w:highlight w:val="none"/>
                <w:lang w:val="en-US" w:eastAsia="zh-CN"/>
              </w:rPr>
              <w:t>村（社区）组织意见（盖章）</w:t>
            </w:r>
          </w:p>
        </w:tc>
        <w:tc>
          <w:tcPr>
            <w:tcW w:w="1251"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240" w:lineRule="exact"/>
              <w:textAlignment w:val="baseline"/>
              <w:rPr>
                <w:rFonts w:hint="eastAsia" w:ascii="仿宋_GB2312" w:hAnsi="仿宋_GB2312" w:eastAsia="仿宋_GB2312" w:cs="仿宋_GB2312"/>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1461" w:type="pct"/>
            <w:gridSpan w:val="3"/>
            <w:noWrap w:val="0"/>
            <w:vAlign w:val="center"/>
          </w:tcPr>
          <w:p>
            <w:pPr>
              <w:keepNext w:val="0"/>
              <w:keepLines w:val="0"/>
              <w:pageBreakBefore w:val="0"/>
              <w:widowControl/>
              <w:kinsoku/>
              <w:wordWrap/>
              <w:overflowPunct/>
              <w:topLinePunct w:val="0"/>
              <w:autoSpaceDE/>
              <w:autoSpaceDN/>
              <w:bidi w:val="0"/>
              <w:adjustRightInd w:val="0"/>
              <w:snapToGrid/>
              <w:spacing w:line="300" w:lineRule="exact"/>
              <w:ind w:left="-105" w:leftChars="-50" w:right="-105" w:rightChars="-50"/>
              <w:jc w:val="left"/>
              <w:textAlignment w:val="baseline"/>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产生高额医疗费用所属年度其他部门（社会组织）发放的医疗费用补助金额</w:t>
            </w:r>
          </w:p>
        </w:tc>
        <w:tc>
          <w:tcPr>
            <w:tcW w:w="3538" w:type="pct"/>
            <w:gridSpan w:val="9"/>
            <w:noWrap w:val="0"/>
            <w:vAlign w:val="center"/>
          </w:tcPr>
          <w:p>
            <w:pPr>
              <w:keepNext w:val="0"/>
              <w:keepLines w:val="0"/>
              <w:pageBreakBefore w:val="0"/>
              <w:kinsoku/>
              <w:wordWrap/>
              <w:overflowPunct/>
              <w:topLinePunct w:val="0"/>
              <w:autoSpaceDE/>
              <w:autoSpaceDN/>
              <w:bidi w:val="0"/>
              <w:snapToGrid/>
              <w:spacing w:line="30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832" w:type="pct"/>
            <w:gridSpan w:val="2"/>
            <w:noWrap w:val="0"/>
            <w:vAlign w:val="center"/>
          </w:tcPr>
          <w:p>
            <w:pPr>
              <w:keepNext w:val="0"/>
              <w:keepLines w:val="0"/>
              <w:pageBreakBefore w:val="0"/>
              <w:kinsoku/>
              <w:wordWrap/>
              <w:overflowPunct/>
              <w:topLinePunct w:val="0"/>
              <w:autoSpaceDE/>
              <w:autoSpaceDN/>
              <w:bidi w:val="0"/>
              <w:snapToGrid/>
              <w:spacing w:line="300" w:lineRule="exact"/>
              <w:jc w:val="center"/>
              <w:rPr>
                <w:rFonts w:hint="eastAsia" w:ascii="仿宋_GB2312" w:hAnsi="仿宋_GB2312" w:eastAsia="仿宋_GB2312" w:cs="仿宋_GB2312"/>
                <w:kern w:val="0"/>
                <w:sz w:val="24"/>
                <w:lang w:eastAsia="zh-CN"/>
              </w:rPr>
            </w:pPr>
            <w:bookmarkStart w:id="0" w:name="_Hlk104296432"/>
            <w:r>
              <w:rPr>
                <w:rFonts w:hint="eastAsia" w:ascii="仿宋_GB2312" w:hAnsi="仿宋_GB2312" w:eastAsia="仿宋_GB2312" w:cs="仿宋_GB2312"/>
                <w:kern w:val="0"/>
                <w:sz w:val="24"/>
                <w:lang w:val="en-US" w:eastAsia="zh-CN"/>
              </w:rPr>
              <w:t>银行开户名称</w:t>
            </w:r>
          </w:p>
        </w:tc>
        <w:tc>
          <w:tcPr>
            <w:tcW w:w="628" w:type="pct"/>
            <w:noWrap w:val="0"/>
            <w:vAlign w:val="center"/>
          </w:tcPr>
          <w:p>
            <w:pPr>
              <w:keepNext w:val="0"/>
              <w:keepLines w:val="0"/>
              <w:pageBreakBefore w:val="0"/>
              <w:kinsoku/>
              <w:wordWrap/>
              <w:overflowPunct/>
              <w:topLinePunct w:val="0"/>
              <w:autoSpaceDE/>
              <w:autoSpaceDN/>
              <w:bidi w:val="0"/>
              <w:snapToGrid/>
              <w:spacing w:line="300" w:lineRule="exact"/>
              <w:jc w:val="center"/>
              <w:rPr>
                <w:rFonts w:hint="eastAsia" w:ascii="仿宋_GB2312" w:hAnsi="仿宋_GB2312" w:eastAsia="仿宋_GB2312" w:cs="仿宋_GB2312"/>
                <w:kern w:val="0"/>
                <w:sz w:val="24"/>
              </w:rPr>
            </w:pPr>
          </w:p>
        </w:tc>
        <w:tc>
          <w:tcPr>
            <w:tcW w:w="707" w:type="pct"/>
            <w:gridSpan w:val="2"/>
            <w:noWrap w:val="0"/>
            <w:vAlign w:val="center"/>
          </w:tcPr>
          <w:p>
            <w:pPr>
              <w:keepNext w:val="0"/>
              <w:keepLines w:val="0"/>
              <w:pageBreakBefore w:val="0"/>
              <w:kinsoku/>
              <w:wordWrap/>
              <w:overflowPunct/>
              <w:topLinePunct w:val="0"/>
              <w:autoSpaceDE/>
              <w:autoSpaceDN/>
              <w:bidi w:val="0"/>
              <w:snapToGrid/>
              <w:spacing w:line="300" w:lineRule="exact"/>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开</w:t>
            </w:r>
            <w:r>
              <w:rPr>
                <w:rFonts w:hint="eastAsia" w:ascii="仿宋_GB2312" w:hAnsi="仿宋_GB2312" w:eastAsia="仿宋_GB2312" w:cs="仿宋_GB2312"/>
                <w:kern w:val="0"/>
                <w:sz w:val="24"/>
                <w:lang w:val="en-US" w:eastAsia="zh-CN"/>
              </w:rPr>
              <w:t>户银行</w:t>
            </w:r>
          </w:p>
        </w:tc>
        <w:tc>
          <w:tcPr>
            <w:tcW w:w="716" w:type="pct"/>
            <w:gridSpan w:val="2"/>
            <w:noWrap w:val="0"/>
            <w:vAlign w:val="center"/>
          </w:tcPr>
          <w:p>
            <w:pPr>
              <w:keepNext w:val="0"/>
              <w:keepLines w:val="0"/>
              <w:pageBreakBefore w:val="0"/>
              <w:kinsoku/>
              <w:wordWrap/>
              <w:overflowPunct/>
              <w:topLinePunct w:val="0"/>
              <w:autoSpaceDE/>
              <w:autoSpaceDN/>
              <w:bidi w:val="0"/>
              <w:snapToGrid/>
              <w:spacing w:line="300" w:lineRule="exact"/>
              <w:jc w:val="center"/>
              <w:rPr>
                <w:rFonts w:hint="eastAsia" w:ascii="仿宋_GB2312" w:hAnsi="仿宋_GB2312" w:eastAsia="仿宋_GB2312" w:cs="仿宋_GB2312"/>
                <w:kern w:val="0"/>
                <w:sz w:val="24"/>
              </w:rPr>
            </w:pPr>
          </w:p>
        </w:tc>
        <w:tc>
          <w:tcPr>
            <w:tcW w:w="862" w:type="pct"/>
            <w:gridSpan w:val="2"/>
            <w:noWrap w:val="0"/>
            <w:vAlign w:val="center"/>
          </w:tcPr>
          <w:p>
            <w:pPr>
              <w:keepNext w:val="0"/>
              <w:keepLines w:val="0"/>
              <w:pageBreakBefore w:val="0"/>
              <w:kinsoku/>
              <w:wordWrap/>
              <w:overflowPunct/>
              <w:topLinePunct w:val="0"/>
              <w:autoSpaceDE/>
              <w:autoSpaceDN/>
              <w:bidi w:val="0"/>
              <w:snapToGrid/>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银行</w:t>
            </w:r>
            <w:r>
              <w:rPr>
                <w:rFonts w:hint="eastAsia" w:ascii="仿宋_GB2312" w:hAnsi="仿宋_GB2312" w:eastAsia="仿宋_GB2312" w:cs="仿宋_GB2312"/>
                <w:kern w:val="0"/>
                <w:sz w:val="24"/>
                <w:lang w:val="en-US" w:eastAsia="zh-CN"/>
              </w:rPr>
              <w:t>账</w:t>
            </w:r>
            <w:r>
              <w:rPr>
                <w:rFonts w:hint="eastAsia" w:ascii="仿宋_GB2312" w:hAnsi="仿宋_GB2312" w:eastAsia="仿宋_GB2312" w:cs="仿宋_GB2312"/>
                <w:kern w:val="0"/>
                <w:sz w:val="24"/>
                <w:lang w:eastAsia="zh-CN"/>
              </w:rPr>
              <w:t>号</w:t>
            </w:r>
          </w:p>
        </w:tc>
        <w:tc>
          <w:tcPr>
            <w:tcW w:w="1251" w:type="pct"/>
            <w:gridSpan w:val="3"/>
            <w:noWrap w:val="0"/>
            <w:vAlign w:val="center"/>
          </w:tcPr>
          <w:p>
            <w:pPr>
              <w:keepNext w:val="0"/>
              <w:keepLines w:val="0"/>
              <w:pageBreakBefore w:val="0"/>
              <w:kinsoku/>
              <w:wordWrap/>
              <w:overflowPunct/>
              <w:topLinePunct w:val="0"/>
              <w:autoSpaceDE/>
              <w:autoSpaceDN/>
              <w:bidi w:val="0"/>
              <w:snapToGrid/>
              <w:spacing w:line="30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5000" w:type="pct"/>
            <w:gridSpan w:val="12"/>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rPr>
            </w:pPr>
            <w:r>
              <w:rPr>
                <w:rFonts w:hint="eastAsia"/>
              </w:rPr>
              <w:t>本人及家庭成员郑重承诺，上述内容真实、准确、完整，愿意接受</w:t>
            </w:r>
            <w:r>
              <w:rPr>
                <w:rFonts w:hint="eastAsia"/>
                <w:lang w:val="en-US" w:eastAsia="zh-CN"/>
              </w:rPr>
              <w:t>医保等</w:t>
            </w:r>
            <w:r>
              <w:rPr>
                <w:rFonts w:hint="eastAsia"/>
              </w:rPr>
              <w:t>部门的调查</w:t>
            </w:r>
            <w:r>
              <w:rPr>
                <w:rFonts w:hint="eastAsia"/>
                <w:lang w:eastAsia="zh-CN"/>
              </w:rPr>
              <w:t>核实和公示，如有虚假，愿</w:t>
            </w:r>
            <w:r>
              <w:rPr>
                <w:rFonts w:hint="eastAsia"/>
              </w:rPr>
              <w:t>承担</w:t>
            </w:r>
            <w:r>
              <w:rPr>
                <w:rFonts w:hint="eastAsia"/>
                <w:lang w:eastAsia="zh-CN"/>
              </w:rPr>
              <w:t>因相应</w:t>
            </w:r>
            <w:r>
              <w:rPr>
                <w:rFonts w:hint="eastAsia"/>
              </w:rPr>
              <w:t>的法律责任。</w:t>
            </w:r>
          </w:p>
          <w:p>
            <w:pPr>
              <w:keepNext w:val="0"/>
              <w:keepLines w:val="0"/>
              <w:pageBreakBefore w:val="0"/>
              <w:widowControl/>
              <w:kinsoku/>
              <w:wordWrap/>
              <w:overflowPunct/>
              <w:topLinePunct w:val="0"/>
              <w:autoSpaceDE/>
              <w:autoSpaceDN/>
              <w:bidi w:val="0"/>
              <w:adjustRightInd/>
              <w:snapToGrid/>
              <w:spacing w:line="360" w:lineRule="exact"/>
              <w:ind w:firstLine="1470" w:firstLineChars="700"/>
              <w:jc w:val="left"/>
              <w:textAlignment w:val="auto"/>
              <w:rPr>
                <w:rFonts w:hint="default"/>
                <w:lang w:val="en-US" w:eastAsia="zh-CN"/>
              </w:rPr>
            </w:pPr>
            <w:r>
              <w:rPr>
                <w:rFonts w:hint="eastAsia"/>
                <w:lang w:eastAsia="zh-CN"/>
              </w:rPr>
              <w:t>申请</w:t>
            </w:r>
            <w:r>
              <w:rPr>
                <w:rFonts w:hint="eastAsia"/>
              </w:rPr>
              <w:t>人或委托代</w:t>
            </w:r>
            <w:r>
              <w:rPr>
                <w:rFonts w:hint="eastAsia"/>
                <w:lang w:eastAsia="zh-CN"/>
              </w:rPr>
              <w:t>理人签字：</w:t>
            </w:r>
            <w:r>
              <w:rPr>
                <w:rFonts w:hint="eastAsia"/>
                <w:lang w:val="en-US" w:eastAsia="zh-CN"/>
              </w:rPr>
              <w:t xml:space="preserve">                      联系电话：</w:t>
            </w:r>
          </w:p>
          <w:p>
            <w:pPr>
              <w:keepNext w:val="0"/>
              <w:keepLines w:val="0"/>
              <w:pageBreakBefore w:val="0"/>
              <w:widowControl/>
              <w:kinsoku/>
              <w:wordWrap/>
              <w:overflowPunct/>
              <w:topLinePunct w:val="0"/>
              <w:autoSpaceDE/>
              <w:autoSpaceDN/>
              <w:bidi w:val="0"/>
              <w:adjustRightInd/>
              <w:snapToGrid/>
              <w:spacing w:line="360" w:lineRule="exact"/>
              <w:ind w:firstLine="6300" w:firstLineChars="3000"/>
              <w:jc w:val="left"/>
              <w:textAlignment w:val="auto"/>
              <w:rPr>
                <w:rFonts w:hint="eastAsia"/>
              </w:rPr>
            </w:pPr>
            <w:r>
              <w:rPr>
                <w:rFonts w:hint="eastAsia"/>
              </w:rPr>
              <w:t>年      月      日</w:t>
            </w:r>
          </w:p>
          <w:p>
            <w:pPr>
              <w:keepNext w:val="0"/>
              <w:keepLines w:val="0"/>
              <w:pageBreakBefore w:val="0"/>
              <w:kinsoku/>
              <w:wordWrap/>
              <w:overflowPunct/>
              <w:topLinePunct w:val="0"/>
              <w:autoSpaceDE/>
              <w:autoSpaceDN/>
              <w:bidi w:val="0"/>
              <w:snapToGrid/>
              <w:spacing w:line="300" w:lineRule="exact"/>
              <w:jc w:val="both"/>
              <w:rPr>
                <w:rFonts w:hint="eastAsia"/>
              </w:rPr>
            </w:pPr>
            <w:r>
              <w:rPr>
                <w:rFonts w:hint="eastAsia"/>
              </w:rPr>
              <w:t>备注：</w:t>
            </w:r>
            <w:r>
              <w:rPr>
                <w:rFonts w:hint="eastAsia"/>
                <w:lang w:val="en-US" w:eastAsia="zh-CN"/>
              </w:rPr>
              <w:t>1.</w:t>
            </w:r>
            <w:r>
              <w:rPr>
                <w:rFonts w:hint="eastAsia"/>
              </w:rPr>
              <w:t>本</w:t>
            </w:r>
            <w:r>
              <w:rPr>
                <w:rFonts w:hint="eastAsia"/>
                <w:lang w:eastAsia="zh-CN"/>
              </w:rPr>
              <w:t>申请表</w:t>
            </w:r>
            <w:r>
              <w:rPr>
                <w:rFonts w:hint="eastAsia"/>
              </w:rPr>
              <w:t>一式</w:t>
            </w:r>
            <w:r>
              <w:rPr>
                <w:rFonts w:hint="eastAsia"/>
                <w:lang w:eastAsia="zh-CN"/>
              </w:rPr>
              <w:t>两</w:t>
            </w:r>
            <w:r>
              <w:rPr>
                <w:rFonts w:hint="eastAsia"/>
              </w:rPr>
              <w:t>份，由</w:t>
            </w:r>
            <w:r>
              <w:rPr>
                <w:rFonts w:hint="eastAsia"/>
                <w:lang w:val="en-US" w:eastAsia="zh-CN"/>
              </w:rPr>
              <w:t>医保经办机构和本人各留存一份</w:t>
            </w:r>
            <w:r>
              <w:rPr>
                <w:rFonts w:hint="eastAsia"/>
              </w:rPr>
              <w:t>。</w:t>
            </w:r>
          </w:p>
          <w:p>
            <w:pPr>
              <w:spacing w:line="300" w:lineRule="exact"/>
              <w:ind w:left="840" w:hanging="840" w:hangingChars="400"/>
              <w:rPr>
                <w:rFonts w:hint="default" w:eastAsia="仿宋_GB2312"/>
                <w:lang w:val="en-US" w:eastAsia="zh-CN"/>
              </w:rPr>
            </w:pPr>
            <w:r>
              <w:rPr>
                <w:rFonts w:hint="eastAsia" w:asciiTheme="minorHAnsi" w:hAnsiTheme="minorHAnsi" w:eastAsiaTheme="minorEastAsia" w:cstheme="minorBidi"/>
                <w:sz w:val="21"/>
                <w:lang w:val="en-US" w:eastAsia="zh-CN"/>
              </w:rPr>
              <w:t xml:space="preserve"> </w:t>
            </w:r>
            <w:r>
              <w:rPr>
                <w:rFonts w:hint="eastAsia" w:cstheme="minorBidi"/>
                <w:sz w:val="21"/>
                <w:lang w:val="en-US" w:eastAsia="zh-CN"/>
              </w:rPr>
              <w:t xml:space="preserve">     </w:t>
            </w:r>
            <w:r>
              <w:rPr>
                <w:rFonts w:hint="eastAsia" w:asciiTheme="minorHAnsi" w:hAnsiTheme="minorHAnsi" w:eastAsiaTheme="minorEastAsia" w:cstheme="minorBidi"/>
                <w:sz w:val="21"/>
                <w:lang w:val="en-US" w:eastAsia="zh-CN"/>
              </w:rPr>
              <w:t>2.本表中的家庭成员以民政部门认定的为准；救助类型填写特困、低保、低边；申请类型填写个人或家庭。</w:t>
            </w:r>
          </w:p>
        </w:tc>
      </w:tr>
      <w:bookmarkEnd w:id="0"/>
    </w:tbl>
    <w:p>
      <w:pPr>
        <w:pStyle w:val="11"/>
        <w:keepNext w:val="0"/>
        <w:keepLines w:val="0"/>
        <w:pageBreakBefore w:val="0"/>
        <w:kinsoku/>
        <w:wordWrap/>
        <w:overflowPunct/>
        <w:topLinePunct w:val="0"/>
        <w:autoSpaceDE/>
        <w:autoSpaceDN/>
        <w:bidi w:val="0"/>
        <w:spacing w:line="560" w:lineRule="exact"/>
        <w:ind w:left="0" w:leftChars="0" w:firstLine="0" w:firstLineChars="0"/>
        <w:rPr>
          <w:rFonts w:hint="eastAsia" w:ascii="黑体" w:hAnsi="黑体" w:eastAsia="黑体" w:cs="黑体"/>
          <w:sz w:val="32"/>
          <w:szCs w:val="32"/>
        </w:rPr>
      </w:pPr>
    </w:p>
    <w:p>
      <w:pPr>
        <w:pStyle w:val="13"/>
        <w:ind w:left="0" w:leftChars="0" w:firstLine="0" w:firstLineChars="0"/>
        <w:rPr>
          <w:rFonts w:hint="eastAsia" w:ascii="黑体" w:hAnsi="黑体" w:eastAsia="黑体" w:cs="黑体"/>
          <w:sz w:val="32"/>
          <w:szCs w:val="32"/>
          <w:lang w:eastAsia="zh-CN"/>
        </w:rPr>
      </w:pPr>
    </w:p>
    <w:p>
      <w:pPr>
        <w:pStyle w:val="13"/>
        <w:ind w:left="0" w:leftChars="0" w:firstLine="0" w:firstLineChars="0"/>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keepNext w:val="0"/>
        <w:keepLines w:val="0"/>
        <w:pageBreakBefore w:val="0"/>
        <w:widowControl w:val="0"/>
        <w:tabs>
          <w:tab w:val="left" w:pos="2161"/>
          <w:tab w:val="center" w:pos="7062"/>
        </w:tabs>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sz w:val="32"/>
          <w:szCs w:val="32"/>
          <w:lang w:val="en-US" w:eastAsia="zh-CN"/>
        </w:rPr>
      </w:pPr>
      <w:r>
        <w:rPr>
          <w:rFonts w:hint="eastAsia" w:ascii="Times New Roman" w:hAnsi="Times New Roman" w:eastAsia="方正小标宋简体" w:cs="Times New Roman"/>
          <w:sz w:val="32"/>
          <w:szCs w:val="32"/>
          <w:u w:val="single"/>
          <w:lang w:val="en-US" w:eastAsia="zh-CN"/>
        </w:rPr>
        <w:t xml:space="preserve">    </w:t>
      </w:r>
      <w:r>
        <w:rPr>
          <w:rFonts w:hint="eastAsia" w:ascii="Times New Roman" w:hAnsi="Times New Roman" w:eastAsia="方正小标宋简体" w:cs="Times New Roman"/>
          <w:sz w:val="32"/>
          <w:szCs w:val="32"/>
          <w:u w:val="none"/>
          <w:lang w:val="en-US" w:eastAsia="zh-CN"/>
        </w:rPr>
        <w:t>县（市、区）</w:t>
      </w:r>
      <w:r>
        <w:rPr>
          <w:rFonts w:hint="eastAsia" w:ascii="Times New Roman" w:hAnsi="Times New Roman" w:eastAsia="方正小标宋简体" w:cs="Times New Roman"/>
          <w:sz w:val="32"/>
          <w:szCs w:val="32"/>
          <w:u w:val="single"/>
          <w:lang w:val="en-US" w:eastAsia="zh-CN"/>
        </w:rPr>
        <w:t xml:space="preserve">    </w:t>
      </w:r>
      <w:r>
        <w:rPr>
          <w:rFonts w:hint="eastAsia" w:ascii="Times New Roman" w:hAnsi="Times New Roman" w:eastAsia="方正小标宋简体" w:cs="Times New Roman"/>
          <w:sz w:val="32"/>
          <w:szCs w:val="32"/>
          <w:u w:val="none"/>
          <w:lang w:val="en-US" w:eastAsia="zh-CN"/>
        </w:rPr>
        <w:t>年度</w:t>
      </w:r>
      <w:r>
        <w:rPr>
          <w:rFonts w:hint="eastAsia" w:ascii="Times New Roman" w:hAnsi="Times New Roman" w:eastAsia="方正小标宋简体" w:cs="Times New Roman"/>
          <w:sz w:val="32"/>
          <w:szCs w:val="32"/>
          <w:lang w:val="en-US" w:eastAsia="zh-CN"/>
        </w:rPr>
        <w:t>安心医保暖心基金拟兜底化解名单</w:t>
      </w:r>
    </w:p>
    <w:p>
      <w:pPr>
        <w:pStyle w:val="2"/>
        <w:keepNext w:val="0"/>
        <w:keepLines w:val="0"/>
        <w:pageBreakBefore w:val="0"/>
        <w:kinsoku/>
        <w:wordWrap/>
        <w:overflowPunct/>
        <w:topLinePunct w:val="0"/>
        <w:autoSpaceDN/>
        <w:bidi w:val="0"/>
        <w:adjustRightInd/>
        <w:snapToGrid/>
        <w:spacing w:line="560" w:lineRule="exact"/>
        <w:ind w:left="0" w:leftChars="0" w:firstLine="0" w:firstLineChars="0"/>
        <w:jc w:val="both"/>
        <w:textAlignment w:val="auto"/>
        <w:rPr>
          <w:rFonts w:hint="eastAsia" w:ascii="仿宋" w:hAnsi="仿宋" w:eastAsia="仿宋" w:cs="仿宋"/>
          <w:kern w:val="0"/>
          <w:sz w:val="28"/>
          <w:szCs w:val="28"/>
          <w:highlight w:val="none"/>
          <w:lang w:val="en-US" w:eastAsia="zh-CN"/>
        </w:rPr>
      </w:pPr>
    </w:p>
    <w:p>
      <w:pPr>
        <w:pStyle w:val="2"/>
        <w:keepNext w:val="0"/>
        <w:keepLines w:val="0"/>
        <w:pageBreakBefore w:val="0"/>
        <w:kinsoku/>
        <w:wordWrap/>
        <w:overflowPunct/>
        <w:topLinePunct w:val="0"/>
        <w:autoSpaceDN/>
        <w:bidi w:val="0"/>
        <w:adjustRightInd/>
        <w:snapToGrid/>
        <w:spacing w:line="560" w:lineRule="exact"/>
        <w:ind w:firstLine="0" w:firstLineChars="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 xml:space="preserve">县（市、区）医保经办机构（盖章）          </w:t>
      </w:r>
      <w:r>
        <w:rPr>
          <w:rFonts w:hint="eastAsia" w:ascii="仿宋" w:hAnsi="仿宋" w:eastAsia="仿宋" w:cs="仿宋"/>
          <w:b w:val="0"/>
          <w:bCs w:val="0"/>
          <w:kern w:val="0"/>
          <w:sz w:val="28"/>
          <w:szCs w:val="28"/>
          <w:highlight w:val="none"/>
          <w:lang w:val="en-US" w:eastAsia="zh-CN"/>
        </w:rPr>
        <w:t xml:space="preserve">  </w:t>
      </w:r>
      <w:r>
        <w:rPr>
          <w:rFonts w:hint="eastAsia" w:ascii="仿宋" w:hAnsi="仿宋" w:eastAsia="仿宋" w:cs="仿宋"/>
          <w:kern w:val="0"/>
          <w:sz w:val="28"/>
          <w:szCs w:val="28"/>
          <w:highlight w:val="none"/>
          <w:lang w:val="en-US" w:eastAsia="zh-CN"/>
        </w:rPr>
        <w:t xml:space="preserve">            </w:t>
      </w:r>
    </w:p>
    <w:tbl>
      <w:tblPr>
        <w:tblStyle w:val="8"/>
        <w:tblW w:w="5264" w:type="pct"/>
        <w:tblInd w:w="-4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0"/>
        <w:gridCol w:w="541"/>
        <w:gridCol w:w="600"/>
        <w:gridCol w:w="693"/>
        <w:gridCol w:w="591"/>
        <w:gridCol w:w="993"/>
        <w:gridCol w:w="632"/>
        <w:gridCol w:w="628"/>
        <w:gridCol w:w="596"/>
        <w:gridCol w:w="572"/>
        <w:gridCol w:w="647"/>
        <w:gridCol w:w="585"/>
        <w:gridCol w:w="544"/>
        <w:gridCol w:w="546"/>
        <w:gridCol w:w="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序号</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申请人姓名</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身份证号码</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申请类型</w:t>
            </w:r>
          </w:p>
        </w:tc>
        <w:tc>
          <w:tcPr>
            <w:tcW w:w="3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救助类型</w:t>
            </w:r>
          </w:p>
        </w:tc>
        <w:tc>
          <w:tcPr>
            <w:tcW w:w="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主要疾病诊断</w:t>
            </w: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医疗总费用</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医保系统“一站式”结算报销金额（含个账）</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其他部门帮扶化解金额</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商业补充保险、水滴筹、轻松筹、360大病筹等化解</w:t>
            </w: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非医疗项目费用</w:t>
            </w:r>
          </w:p>
        </w:tc>
        <w:tc>
          <w:tcPr>
            <w:tcW w:w="3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拟兜底化解金额</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开户名</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开户行</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银行账号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both"/>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124"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备注：申请类型填写个人或家庭；救助类型填写特困、低保、低边。</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0"/>
                <w:szCs w:val="20"/>
                <w:u w:val="none"/>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0"/>
                <w:szCs w:val="20"/>
                <w:u w:val="none"/>
                <w:lang w:val="en-US" w:eastAsia="zh-CN" w:bidi="ar"/>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0"/>
                <w:szCs w:val="20"/>
                <w:u w:val="none"/>
                <w:lang w:val="en-US" w:eastAsia="zh-CN" w:bidi="ar"/>
              </w:rPr>
            </w:pPr>
          </w:p>
        </w:tc>
      </w:tr>
    </w:tbl>
    <w:p>
      <w:pPr>
        <w:rPr>
          <w:rFonts w:hint="default"/>
          <w:lang w:val="en-US" w:eastAsia="zh-CN"/>
        </w:rPr>
      </w:pPr>
    </w:p>
    <w:p>
      <w:pPr>
        <w:pStyle w:val="7"/>
        <w:ind w:firstLine="560" w:firstLineChars="200"/>
        <w:rPr>
          <w:rFonts w:hint="default"/>
          <w:lang w:val="en-US" w:eastAsia="zh-CN"/>
        </w:rPr>
      </w:pPr>
      <w:r>
        <w:rPr>
          <w:rFonts w:hint="eastAsia" w:ascii="仿宋" w:hAnsi="仿宋" w:eastAsia="仿宋" w:cs="仿宋"/>
          <w:kern w:val="0"/>
          <w:sz w:val="28"/>
          <w:szCs w:val="28"/>
          <w:highlight w:val="none"/>
          <w:lang w:val="en-US" w:eastAsia="zh-CN"/>
        </w:rPr>
        <w:t xml:space="preserve">制表人：            联系电话：           制表日期：      </w:t>
      </w:r>
    </w:p>
    <w:p>
      <w:pPr>
        <w:pStyle w:val="11"/>
        <w:keepNext w:val="0"/>
        <w:keepLines w:val="0"/>
        <w:pageBreakBefore w:val="0"/>
        <w:kinsoku/>
        <w:wordWrap/>
        <w:overflowPunct/>
        <w:topLinePunct w:val="0"/>
        <w:autoSpaceDE/>
        <w:autoSpaceDN/>
        <w:bidi w:val="0"/>
        <w:spacing w:line="560" w:lineRule="exact"/>
        <w:ind w:left="0" w:leftChars="0" w:firstLine="0" w:firstLineChars="0"/>
        <w:rPr>
          <w:rFonts w:hint="eastAsia" w:ascii="黑体" w:hAnsi="黑体" w:eastAsia="黑体" w:cs="黑体"/>
          <w:sz w:val="32"/>
          <w:szCs w:val="32"/>
        </w:rPr>
      </w:pPr>
    </w:p>
    <w:p>
      <w:pPr>
        <w:pStyle w:val="11"/>
        <w:keepNext w:val="0"/>
        <w:keepLines w:val="0"/>
        <w:pageBreakBefore w:val="0"/>
        <w:kinsoku/>
        <w:wordWrap/>
        <w:overflowPunct/>
        <w:topLinePunct w:val="0"/>
        <w:autoSpaceDE/>
        <w:autoSpaceDN/>
        <w:bidi w:val="0"/>
        <w:spacing w:line="560" w:lineRule="exact"/>
        <w:ind w:left="0" w:leftChars="0" w:firstLine="0" w:firstLineChars="0"/>
        <w:rPr>
          <w:rFonts w:hint="eastAsia" w:ascii="黑体" w:hAnsi="黑体" w:eastAsia="黑体" w:cs="黑体"/>
          <w:sz w:val="32"/>
          <w:szCs w:val="32"/>
        </w:rPr>
      </w:pPr>
    </w:p>
    <w:p>
      <w:pPr>
        <w:pStyle w:val="11"/>
        <w:keepNext w:val="0"/>
        <w:keepLines w:val="0"/>
        <w:pageBreakBefore w:val="0"/>
        <w:kinsoku/>
        <w:wordWrap/>
        <w:overflowPunct/>
        <w:topLinePunct w:val="0"/>
        <w:autoSpaceDE/>
        <w:autoSpaceDN/>
        <w:bidi w:val="0"/>
        <w:spacing w:line="560" w:lineRule="exact"/>
        <w:ind w:left="0" w:leftChars="0" w:firstLine="0" w:firstLineChars="0"/>
        <w:rPr>
          <w:rFonts w:hint="eastAsia" w:ascii="黑体" w:hAnsi="黑体" w:eastAsia="黑体" w:cs="黑体"/>
          <w:sz w:val="32"/>
          <w:szCs w:val="32"/>
        </w:rPr>
      </w:pPr>
    </w:p>
    <w:p>
      <w:pPr>
        <w:pStyle w:val="11"/>
        <w:keepNext w:val="0"/>
        <w:keepLines w:val="0"/>
        <w:pageBreakBefore w:val="0"/>
        <w:kinsoku/>
        <w:wordWrap/>
        <w:overflowPunct/>
        <w:topLinePunct w:val="0"/>
        <w:autoSpaceDE/>
        <w:autoSpaceDN/>
        <w:bidi w:val="0"/>
        <w:spacing w:line="560" w:lineRule="exact"/>
        <w:ind w:left="0" w:leftChars="0" w:firstLine="0" w:firstLineChars="0"/>
        <w:rPr>
          <w:rFonts w:hint="eastAsia" w:ascii="黑体" w:hAnsi="黑体" w:eastAsia="黑体" w:cs="黑体"/>
          <w:sz w:val="32"/>
          <w:szCs w:val="32"/>
        </w:rPr>
      </w:pPr>
    </w:p>
    <w:p>
      <w:pPr>
        <w:pStyle w:val="11"/>
        <w:keepNext w:val="0"/>
        <w:keepLines w:val="0"/>
        <w:pageBreakBefore w:val="0"/>
        <w:kinsoku/>
        <w:wordWrap/>
        <w:overflowPunct/>
        <w:topLinePunct w:val="0"/>
        <w:autoSpaceDE/>
        <w:autoSpaceDN/>
        <w:bidi w:val="0"/>
        <w:spacing w:line="560" w:lineRule="exact"/>
        <w:ind w:left="0" w:leftChars="0" w:firstLine="0" w:firstLineChars="0"/>
        <w:rPr>
          <w:rFonts w:hint="eastAsia" w:ascii="黑体" w:hAnsi="黑体" w:eastAsia="黑体" w:cs="黑体"/>
          <w:sz w:val="32"/>
          <w:szCs w:val="32"/>
        </w:rPr>
      </w:pPr>
    </w:p>
    <w:p>
      <w:pPr>
        <w:pStyle w:val="11"/>
        <w:keepNext w:val="0"/>
        <w:keepLines w:val="0"/>
        <w:pageBreakBefore w:val="0"/>
        <w:kinsoku/>
        <w:wordWrap/>
        <w:overflowPunct/>
        <w:topLinePunct w:val="0"/>
        <w:autoSpaceDE/>
        <w:autoSpaceDN/>
        <w:bidi w:val="0"/>
        <w:spacing w:line="560" w:lineRule="exact"/>
        <w:ind w:left="0" w:leftChars="0" w:firstLine="0" w:firstLineChars="0"/>
        <w:rPr>
          <w:rFonts w:hint="eastAsia" w:ascii="黑体" w:hAnsi="黑体" w:eastAsia="黑体" w:cs="黑体"/>
          <w:sz w:val="32"/>
          <w:szCs w:val="32"/>
        </w:rPr>
      </w:pPr>
    </w:p>
    <w:p>
      <w:pPr>
        <w:pStyle w:val="11"/>
        <w:keepNext w:val="0"/>
        <w:keepLines w:val="0"/>
        <w:pageBreakBefore w:val="0"/>
        <w:kinsoku/>
        <w:wordWrap/>
        <w:overflowPunct/>
        <w:topLinePunct w:val="0"/>
        <w:autoSpaceDE/>
        <w:autoSpaceDN/>
        <w:bidi w:val="0"/>
        <w:spacing w:line="560" w:lineRule="exact"/>
        <w:ind w:left="0" w:leftChars="0" w:firstLine="0" w:firstLineChars="0"/>
        <w:rPr>
          <w:rFonts w:hint="eastAsia" w:ascii="黑体" w:hAnsi="黑体" w:eastAsia="黑体" w:cs="黑体"/>
          <w:sz w:val="32"/>
          <w:szCs w:val="32"/>
        </w:rPr>
      </w:pPr>
    </w:p>
    <w:p>
      <w:pPr>
        <w:pStyle w:val="11"/>
        <w:keepNext w:val="0"/>
        <w:keepLines w:val="0"/>
        <w:pageBreakBefore w:val="0"/>
        <w:kinsoku/>
        <w:wordWrap/>
        <w:overflowPunct/>
        <w:topLinePunct w:val="0"/>
        <w:autoSpaceDE/>
        <w:autoSpaceDN/>
        <w:bidi w:val="0"/>
        <w:spacing w:line="560" w:lineRule="exact"/>
        <w:ind w:left="0" w:leftChars="0" w:firstLine="0" w:firstLineChars="0"/>
        <w:rPr>
          <w:rFonts w:hint="eastAsia" w:ascii="黑体" w:hAnsi="黑体" w:eastAsia="黑体" w:cs="黑体"/>
          <w:sz w:val="32"/>
          <w:szCs w:val="32"/>
        </w:rPr>
      </w:pPr>
    </w:p>
    <w:p>
      <w:pPr>
        <w:pStyle w:val="11"/>
        <w:keepNext w:val="0"/>
        <w:keepLines w:val="0"/>
        <w:pageBreakBefore w:val="0"/>
        <w:kinsoku/>
        <w:wordWrap/>
        <w:overflowPunct/>
        <w:topLinePunct w:val="0"/>
        <w:autoSpaceDE/>
        <w:autoSpaceDN/>
        <w:bidi w:val="0"/>
        <w:spacing w:line="560" w:lineRule="exact"/>
        <w:ind w:left="0" w:leftChars="0" w:firstLine="0" w:firstLineChars="0"/>
        <w:rPr>
          <w:rFonts w:hint="eastAsia" w:ascii="黑体" w:hAnsi="黑体" w:eastAsia="黑体" w:cs="黑体"/>
          <w:sz w:val="32"/>
          <w:szCs w:val="32"/>
        </w:rPr>
      </w:pPr>
    </w:p>
    <w:p>
      <w:pPr>
        <w:pStyle w:val="11"/>
        <w:keepNext w:val="0"/>
        <w:keepLines w:val="0"/>
        <w:pageBreakBefore w:val="0"/>
        <w:kinsoku/>
        <w:wordWrap/>
        <w:overflowPunct/>
        <w:topLinePunct w:val="0"/>
        <w:autoSpaceDE/>
        <w:autoSpaceDN/>
        <w:bidi w:val="0"/>
        <w:spacing w:line="560" w:lineRule="exact"/>
        <w:ind w:left="0" w:leftChars="0" w:firstLine="0" w:firstLineChars="0"/>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60" w:lineRule="exact"/>
        <w:rPr>
          <w:rFonts w:hint="default" w:ascii="仿宋_GB2312" w:hAnsi="仿宋_GB2312" w:eastAsia="仿宋_GB2312" w:cs="仿宋_GB2312"/>
          <w:sz w:val="32"/>
          <w:szCs w:val="32"/>
          <w:lang w:val="en-US" w:eastAsia="zh-CN"/>
        </w:rPr>
      </w:pPr>
    </w:p>
    <w:sectPr>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YjJmNjQ3Zjc5ODE1ODY4NTI2OTA3OGQ5NjgzOWQifQ=="/>
  </w:docVars>
  <w:rsids>
    <w:rsidRoot w:val="00000000"/>
    <w:rsid w:val="00502D82"/>
    <w:rsid w:val="005426A4"/>
    <w:rsid w:val="017C22CA"/>
    <w:rsid w:val="01B34E22"/>
    <w:rsid w:val="01E646A9"/>
    <w:rsid w:val="021A6C4F"/>
    <w:rsid w:val="024C370B"/>
    <w:rsid w:val="02663C42"/>
    <w:rsid w:val="0284231A"/>
    <w:rsid w:val="03822CFE"/>
    <w:rsid w:val="03F44885"/>
    <w:rsid w:val="04181D4D"/>
    <w:rsid w:val="045252BF"/>
    <w:rsid w:val="046E6DDE"/>
    <w:rsid w:val="052D0BBF"/>
    <w:rsid w:val="05DD08FD"/>
    <w:rsid w:val="061F69B5"/>
    <w:rsid w:val="06530982"/>
    <w:rsid w:val="06692FC7"/>
    <w:rsid w:val="066C559F"/>
    <w:rsid w:val="066F4376"/>
    <w:rsid w:val="06862B05"/>
    <w:rsid w:val="07477CE2"/>
    <w:rsid w:val="075B5D40"/>
    <w:rsid w:val="08316B02"/>
    <w:rsid w:val="088C0B52"/>
    <w:rsid w:val="091D5A7B"/>
    <w:rsid w:val="09486986"/>
    <w:rsid w:val="09921E92"/>
    <w:rsid w:val="0A0E711B"/>
    <w:rsid w:val="0A5B0D96"/>
    <w:rsid w:val="0A5C4964"/>
    <w:rsid w:val="0AAE6186"/>
    <w:rsid w:val="0B026EC9"/>
    <w:rsid w:val="0B3A2110"/>
    <w:rsid w:val="0B5605CC"/>
    <w:rsid w:val="0B57681E"/>
    <w:rsid w:val="0B8426A5"/>
    <w:rsid w:val="0BB73761"/>
    <w:rsid w:val="0C0F70F9"/>
    <w:rsid w:val="0C394176"/>
    <w:rsid w:val="0C6759E7"/>
    <w:rsid w:val="0D31309F"/>
    <w:rsid w:val="0D897856"/>
    <w:rsid w:val="0DA5704B"/>
    <w:rsid w:val="0DD203DE"/>
    <w:rsid w:val="0DF177D2"/>
    <w:rsid w:val="0DFC545B"/>
    <w:rsid w:val="0E097B78"/>
    <w:rsid w:val="0EF80318"/>
    <w:rsid w:val="0F136F00"/>
    <w:rsid w:val="0F296723"/>
    <w:rsid w:val="100B5E29"/>
    <w:rsid w:val="104A6951"/>
    <w:rsid w:val="106A2B50"/>
    <w:rsid w:val="112076B2"/>
    <w:rsid w:val="11924EB2"/>
    <w:rsid w:val="11C866C2"/>
    <w:rsid w:val="11DB54CA"/>
    <w:rsid w:val="12810624"/>
    <w:rsid w:val="12AF0A22"/>
    <w:rsid w:val="12BC340B"/>
    <w:rsid w:val="130D1EB8"/>
    <w:rsid w:val="13D27D6A"/>
    <w:rsid w:val="141A6490"/>
    <w:rsid w:val="142B42FC"/>
    <w:rsid w:val="14A8633C"/>
    <w:rsid w:val="14F7111A"/>
    <w:rsid w:val="15327524"/>
    <w:rsid w:val="15674EC2"/>
    <w:rsid w:val="16897AA8"/>
    <w:rsid w:val="170610F8"/>
    <w:rsid w:val="17326391"/>
    <w:rsid w:val="17B8456B"/>
    <w:rsid w:val="18025D64"/>
    <w:rsid w:val="180A4C18"/>
    <w:rsid w:val="180F222F"/>
    <w:rsid w:val="196A28F7"/>
    <w:rsid w:val="19BE3F0C"/>
    <w:rsid w:val="1A196FA0"/>
    <w:rsid w:val="1AB175CD"/>
    <w:rsid w:val="1AD447AC"/>
    <w:rsid w:val="1B754A9E"/>
    <w:rsid w:val="1C1147C7"/>
    <w:rsid w:val="1C43227A"/>
    <w:rsid w:val="1CD04682"/>
    <w:rsid w:val="1D4A423F"/>
    <w:rsid w:val="1D5A03F0"/>
    <w:rsid w:val="1D8A2A83"/>
    <w:rsid w:val="1E7F010E"/>
    <w:rsid w:val="1F2760B0"/>
    <w:rsid w:val="1F4B4494"/>
    <w:rsid w:val="1FE046C7"/>
    <w:rsid w:val="20287055"/>
    <w:rsid w:val="205273E6"/>
    <w:rsid w:val="206A51C4"/>
    <w:rsid w:val="20A7394C"/>
    <w:rsid w:val="20DD736E"/>
    <w:rsid w:val="21614107"/>
    <w:rsid w:val="217F21D3"/>
    <w:rsid w:val="22477195"/>
    <w:rsid w:val="23356FED"/>
    <w:rsid w:val="239C53E0"/>
    <w:rsid w:val="23C756F2"/>
    <w:rsid w:val="250E3F9A"/>
    <w:rsid w:val="25285578"/>
    <w:rsid w:val="257638ED"/>
    <w:rsid w:val="26154EB4"/>
    <w:rsid w:val="26A12BEB"/>
    <w:rsid w:val="26A370E2"/>
    <w:rsid w:val="26B4291F"/>
    <w:rsid w:val="26E03714"/>
    <w:rsid w:val="26E914B0"/>
    <w:rsid w:val="274D5B85"/>
    <w:rsid w:val="27E0666B"/>
    <w:rsid w:val="281D44F4"/>
    <w:rsid w:val="282D2989"/>
    <w:rsid w:val="284C0D32"/>
    <w:rsid w:val="288B1556"/>
    <w:rsid w:val="293E0BC6"/>
    <w:rsid w:val="294D4A7C"/>
    <w:rsid w:val="29CA4207"/>
    <w:rsid w:val="29CC61D1"/>
    <w:rsid w:val="29DF7CB3"/>
    <w:rsid w:val="2A41271B"/>
    <w:rsid w:val="2A556529"/>
    <w:rsid w:val="2ADB491E"/>
    <w:rsid w:val="2B494C7F"/>
    <w:rsid w:val="2B5B780D"/>
    <w:rsid w:val="2C951CA8"/>
    <w:rsid w:val="2C970D19"/>
    <w:rsid w:val="2CB82A3D"/>
    <w:rsid w:val="2D244F80"/>
    <w:rsid w:val="2DB43204"/>
    <w:rsid w:val="2DC071BC"/>
    <w:rsid w:val="2E1A575D"/>
    <w:rsid w:val="2E871BD6"/>
    <w:rsid w:val="2EEE0998"/>
    <w:rsid w:val="2F062391"/>
    <w:rsid w:val="2FA379D4"/>
    <w:rsid w:val="2FCC0CD9"/>
    <w:rsid w:val="306239DE"/>
    <w:rsid w:val="30C15A44"/>
    <w:rsid w:val="30C27E77"/>
    <w:rsid w:val="30DA1289"/>
    <w:rsid w:val="316E7B6E"/>
    <w:rsid w:val="31C17099"/>
    <w:rsid w:val="31E45544"/>
    <w:rsid w:val="325A2EA0"/>
    <w:rsid w:val="326406A9"/>
    <w:rsid w:val="32AD6C89"/>
    <w:rsid w:val="32DE590B"/>
    <w:rsid w:val="330B7D6A"/>
    <w:rsid w:val="336254B1"/>
    <w:rsid w:val="33922BAD"/>
    <w:rsid w:val="33F22CD8"/>
    <w:rsid w:val="340547BA"/>
    <w:rsid w:val="344C0532"/>
    <w:rsid w:val="345E211C"/>
    <w:rsid w:val="34790D04"/>
    <w:rsid w:val="351A4F71"/>
    <w:rsid w:val="35597D15"/>
    <w:rsid w:val="355B7F36"/>
    <w:rsid w:val="35765281"/>
    <w:rsid w:val="359371FA"/>
    <w:rsid w:val="35CF32D1"/>
    <w:rsid w:val="35D1779B"/>
    <w:rsid w:val="36541A28"/>
    <w:rsid w:val="366A0C80"/>
    <w:rsid w:val="36DA24ED"/>
    <w:rsid w:val="36E67E0B"/>
    <w:rsid w:val="36EC6A42"/>
    <w:rsid w:val="37225683"/>
    <w:rsid w:val="37503673"/>
    <w:rsid w:val="38230E1B"/>
    <w:rsid w:val="38F24D9B"/>
    <w:rsid w:val="398268AC"/>
    <w:rsid w:val="39A93E39"/>
    <w:rsid w:val="3A0F498B"/>
    <w:rsid w:val="3A231125"/>
    <w:rsid w:val="3A2B22D6"/>
    <w:rsid w:val="3A766D27"/>
    <w:rsid w:val="3A925184"/>
    <w:rsid w:val="3B084E5B"/>
    <w:rsid w:val="3B4262F3"/>
    <w:rsid w:val="3B895CD0"/>
    <w:rsid w:val="3BE45245"/>
    <w:rsid w:val="3BE949C1"/>
    <w:rsid w:val="3C81109D"/>
    <w:rsid w:val="3D26122F"/>
    <w:rsid w:val="3DB04095"/>
    <w:rsid w:val="3E304B29"/>
    <w:rsid w:val="3F5D5991"/>
    <w:rsid w:val="3F850D9D"/>
    <w:rsid w:val="3F942E96"/>
    <w:rsid w:val="40183AC7"/>
    <w:rsid w:val="408B4299"/>
    <w:rsid w:val="40CE4185"/>
    <w:rsid w:val="40DD4814"/>
    <w:rsid w:val="413D1A37"/>
    <w:rsid w:val="41442433"/>
    <w:rsid w:val="41A75E68"/>
    <w:rsid w:val="41DD0220"/>
    <w:rsid w:val="41F52311"/>
    <w:rsid w:val="42221A75"/>
    <w:rsid w:val="427315D3"/>
    <w:rsid w:val="428A3D33"/>
    <w:rsid w:val="42D068DB"/>
    <w:rsid w:val="42D72BC9"/>
    <w:rsid w:val="43106CD7"/>
    <w:rsid w:val="440A7BCA"/>
    <w:rsid w:val="440C749E"/>
    <w:rsid w:val="44B10046"/>
    <w:rsid w:val="45E17807"/>
    <w:rsid w:val="46456C98"/>
    <w:rsid w:val="465E7B04"/>
    <w:rsid w:val="46843C64"/>
    <w:rsid w:val="46845A12"/>
    <w:rsid w:val="472B2331"/>
    <w:rsid w:val="48A948A0"/>
    <w:rsid w:val="497203D3"/>
    <w:rsid w:val="4A864069"/>
    <w:rsid w:val="4AF66DF5"/>
    <w:rsid w:val="4BE11211"/>
    <w:rsid w:val="4BF16728"/>
    <w:rsid w:val="4C124550"/>
    <w:rsid w:val="4C5E3F3B"/>
    <w:rsid w:val="4D245859"/>
    <w:rsid w:val="4D5F4AE3"/>
    <w:rsid w:val="4DD715B1"/>
    <w:rsid w:val="4DED0341"/>
    <w:rsid w:val="4E0600B3"/>
    <w:rsid w:val="4E1C5ACD"/>
    <w:rsid w:val="4E21623C"/>
    <w:rsid w:val="4E336260"/>
    <w:rsid w:val="4E5F20D3"/>
    <w:rsid w:val="4F3D0E54"/>
    <w:rsid w:val="4F6F323E"/>
    <w:rsid w:val="4FB10B24"/>
    <w:rsid w:val="500802D3"/>
    <w:rsid w:val="506652EC"/>
    <w:rsid w:val="511421ED"/>
    <w:rsid w:val="51422751"/>
    <w:rsid w:val="51905BB3"/>
    <w:rsid w:val="52173BDE"/>
    <w:rsid w:val="52560E98"/>
    <w:rsid w:val="52934714"/>
    <w:rsid w:val="531F7EF3"/>
    <w:rsid w:val="534B454D"/>
    <w:rsid w:val="53BD6A07"/>
    <w:rsid w:val="53C11A9A"/>
    <w:rsid w:val="54463E98"/>
    <w:rsid w:val="546C425F"/>
    <w:rsid w:val="54751090"/>
    <w:rsid w:val="55275AA4"/>
    <w:rsid w:val="55432F3C"/>
    <w:rsid w:val="554F18E1"/>
    <w:rsid w:val="55747599"/>
    <w:rsid w:val="565C6063"/>
    <w:rsid w:val="567053AF"/>
    <w:rsid w:val="56BE0ACC"/>
    <w:rsid w:val="56CB31E9"/>
    <w:rsid w:val="576D604E"/>
    <w:rsid w:val="57811AFA"/>
    <w:rsid w:val="584B72A8"/>
    <w:rsid w:val="58660069"/>
    <w:rsid w:val="58C60FE3"/>
    <w:rsid w:val="59205A6E"/>
    <w:rsid w:val="594576DE"/>
    <w:rsid w:val="594828CF"/>
    <w:rsid w:val="59835FFD"/>
    <w:rsid w:val="5A0C4EF7"/>
    <w:rsid w:val="5A205E72"/>
    <w:rsid w:val="5A504131"/>
    <w:rsid w:val="5A6C6A91"/>
    <w:rsid w:val="5B353327"/>
    <w:rsid w:val="5B476268"/>
    <w:rsid w:val="5B4928E5"/>
    <w:rsid w:val="5B714032"/>
    <w:rsid w:val="5BD82630"/>
    <w:rsid w:val="5BFB631F"/>
    <w:rsid w:val="5CB00B41"/>
    <w:rsid w:val="5CCC7465"/>
    <w:rsid w:val="5CED3EB9"/>
    <w:rsid w:val="5D0C00B7"/>
    <w:rsid w:val="5DB16383"/>
    <w:rsid w:val="5DFD637E"/>
    <w:rsid w:val="5E8C5954"/>
    <w:rsid w:val="5EE01F7F"/>
    <w:rsid w:val="5F8D703C"/>
    <w:rsid w:val="5FA34F37"/>
    <w:rsid w:val="60EC26DA"/>
    <w:rsid w:val="61090BC7"/>
    <w:rsid w:val="61161505"/>
    <w:rsid w:val="611B6B1B"/>
    <w:rsid w:val="615A7899"/>
    <w:rsid w:val="61623355"/>
    <w:rsid w:val="61A93055"/>
    <w:rsid w:val="61F318F1"/>
    <w:rsid w:val="6220263B"/>
    <w:rsid w:val="623A4E33"/>
    <w:rsid w:val="625E13B5"/>
    <w:rsid w:val="628801E0"/>
    <w:rsid w:val="63AD4CA6"/>
    <w:rsid w:val="63F45EBB"/>
    <w:rsid w:val="645B2050"/>
    <w:rsid w:val="648A7179"/>
    <w:rsid w:val="64A64D5A"/>
    <w:rsid w:val="65406257"/>
    <w:rsid w:val="6598698C"/>
    <w:rsid w:val="65B761F3"/>
    <w:rsid w:val="6639539F"/>
    <w:rsid w:val="66873AA4"/>
    <w:rsid w:val="66E863F5"/>
    <w:rsid w:val="67292AA1"/>
    <w:rsid w:val="67322330"/>
    <w:rsid w:val="675F7ECB"/>
    <w:rsid w:val="68134509"/>
    <w:rsid w:val="682F25C8"/>
    <w:rsid w:val="68B25FB7"/>
    <w:rsid w:val="68B46B50"/>
    <w:rsid w:val="69451AC5"/>
    <w:rsid w:val="698C4A5A"/>
    <w:rsid w:val="69D3057F"/>
    <w:rsid w:val="6A4175F2"/>
    <w:rsid w:val="6A550C14"/>
    <w:rsid w:val="6A9C6F1F"/>
    <w:rsid w:val="6B781A16"/>
    <w:rsid w:val="6BAE5C27"/>
    <w:rsid w:val="6BBD0EFB"/>
    <w:rsid w:val="6BE03644"/>
    <w:rsid w:val="6CBD693E"/>
    <w:rsid w:val="6D2B4072"/>
    <w:rsid w:val="6D341690"/>
    <w:rsid w:val="6DA77F11"/>
    <w:rsid w:val="6DD4077E"/>
    <w:rsid w:val="6E825D78"/>
    <w:rsid w:val="6F6C7DDA"/>
    <w:rsid w:val="6F914B78"/>
    <w:rsid w:val="6FB42615"/>
    <w:rsid w:val="6FEF189F"/>
    <w:rsid w:val="70396062"/>
    <w:rsid w:val="70467BAB"/>
    <w:rsid w:val="70C461FE"/>
    <w:rsid w:val="710F2347"/>
    <w:rsid w:val="723B0DCB"/>
    <w:rsid w:val="72616EBB"/>
    <w:rsid w:val="72A43CE5"/>
    <w:rsid w:val="72F120E5"/>
    <w:rsid w:val="72FB584B"/>
    <w:rsid w:val="7329156C"/>
    <w:rsid w:val="73AD5CF9"/>
    <w:rsid w:val="73EB6387"/>
    <w:rsid w:val="73EF4563"/>
    <w:rsid w:val="74877FAE"/>
    <w:rsid w:val="74DD0860"/>
    <w:rsid w:val="75A82C1C"/>
    <w:rsid w:val="75FB7D0E"/>
    <w:rsid w:val="76101BAE"/>
    <w:rsid w:val="76954F28"/>
    <w:rsid w:val="76B92C06"/>
    <w:rsid w:val="772D32B2"/>
    <w:rsid w:val="778873C7"/>
    <w:rsid w:val="778E4093"/>
    <w:rsid w:val="77D57929"/>
    <w:rsid w:val="7819395D"/>
    <w:rsid w:val="784A0690"/>
    <w:rsid w:val="78A21151"/>
    <w:rsid w:val="78E55F35"/>
    <w:rsid w:val="795E095D"/>
    <w:rsid w:val="79754594"/>
    <w:rsid w:val="79AE6327"/>
    <w:rsid w:val="7A003192"/>
    <w:rsid w:val="7ABA2DBB"/>
    <w:rsid w:val="7AD4043F"/>
    <w:rsid w:val="7B1B5C3E"/>
    <w:rsid w:val="7B292ECA"/>
    <w:rsid w:val="7B4F5F12"/>
    <w:rsid w:val="7C3F595C"/>
    <w:rsid w:val="7C896BD7"/>
    <w:rsid w:val="7CAF663E"/>
    <w:rsid w:val="7D232D90"/>
    <w:rsid w:val="7D9D1471"/>
    <w:rsid w:val="7DB7284B"/>
    <w:rsid w:val="7E3C05B4"/>
    <w:rsid w:val="7EC31E1E"/>
    <w:rsid w:val="7F203823"/>
    <w:rsid w:val="7F567DAF"/>
    <w:rsid w:val="7FCD5712"/>
    <w:rsid w:val="7FD34D39"/>
    <w:rsid w:val="7FEB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200" w:firstLineChars="200"/>
    </w:pPr>
  </w:style>
  <w:style w:type="paragraph" w:styleId="3">
    <w:name w:val="Body Text"/>
    <w:basedOn w:val="1"/>
    <w:qFormat/>
    <w:uiPriority w:val="0"/>
    <w:pPr>
      <w:spacing w:after="120"/>
    </w:pPr>
  </w:style>
  <w:style w:type="paragraph" w:styleId="4">
    <w:name w:val="Body Text Indent"/>
    <w:basedOn w:val="1"/>
    <w:next w:val="2"/>
    <w:qFormat/>
    <w:uiPriority w:val="99"/>
    <w:pPr>
      <w:ind w:firstLine="435"/>
    </w:pPr>
    <w:rPr>
      <w:rFonts w:eastAsia="宋体fal"/>
      <w:sz w:val="21"/>
    </w:rPr>
  </w:style>
  <w:style w:type="paragraph" w:styleId="5">
    <w:name w:val="Normal (Web)"/>
    <w:basedOn w:val="1"/>
    <w:qFormat/>
    <w:uiPriority w:val="99"/>
    <w:rPr>
      <w:rFonts w:cs="Times New Roman"/>
      <w:sz w:val="24"/>
      <w:szCs w:val="30"/>
    </w:rPr>
  </w:style>
  <w:style w:type="paragraph" w:styleId="6">
    <w:name w:val="Body Text First Indent"/>
    <w:basedOn w:val="3"/>
    <w:qFormat/>
    <w:uiPriority w:val="0"/>
    <w:pPr>
      <w:ind w:firstLine="420" w:firstLineChars="100"/>
    </w:pPr>
    <w:rPr>
      <w:rFonts w:cs="Times New Roman"/>
    </w:rPr>
  </w:style>
  <w:style w:type="paragraph" w:styleId="7">
    <w:name w:val="Body Text First Indent 2"/>
    <w:basedOn w:val="4"/>
    <w:next w:val="1"/>
    <w:qFormat/>
    <w:uiPriority w:val="99"/>
    <w:pPr>
      <w:widowControl/>
      <w:ind w:firstLine="420" w:firstLineChars="200"/>
      <w:textAlignment w:val="baseline"/>
    </w:pPr>
    <w:rPr>
      <w:rFonts w:eastAsia="仿宋_GB2312"/>
      <w:sz w:val="32"/>
      <w:szCs w:val="32"/>
    </w:rPr>
  </w:style>
  <w:style w:type="character" w:styleId="10">
    <w:name w:val="Emphasis"/>
    <w:basedOn w:val="9"/>
    <w:qFormat/>
    <w:uiPriority w:val="0"/>
    <w:rPr>
      <w:i/>
    </w:rPr>
  </w:style>
  <w:style w:type="paragraph" w:customStyle="1" w:styleId="11">
    <w:name w:val="正文首行缩进 21"/>
    <w:basedOn w:val="12"/>
    <w:qFormat/>
    <w:uiPriority w:val="99"/>
    <w:pPr>
      <w:ind w:firstLine="420" w:firstLineChars="200"/>
    </w:pPr>
    <w:rPr>
      <w:rFonts w:ascii="Times New Roman" w:hAnsi="Times New Roman" w:eastAsia="宋体" w:cs="Times New Roman"/>
    </w:rPr>
  </w:style>
  <w:style w:type="paragraph" w:customStyle="1" w:styleId="12">
    <w:name w:val="正文文本缩进1"/>
    <w:basedOn w:val="1"/>
    <w:qFormat/>
    <w:uiPriority w:val="99"/>
    <w:pPr>
      <w:ind w:left="420" w:leftChars="200"/>
    </w:pPr>
  </w:style>
  <w:style w:type="paragraph" w:customStyle="1" w:styleId="13">
    <w:name w:val="正文缩进1"/>
    <w:basedOn w:val="1"/>
    <w:qFormat/>
    <w:uiPriority w:val="99"/>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1860</Words>
  <Characters>1883</Characters>
  <Lines>0</Lines>
  <Paragraphs>0</Paragraphs>
  <TotalTime>3</TotalTime>
  <ScaleCrop>false</ScaleCrop>
  <LinksUpToDate>false</LinksUpToDate>
  <CharactersWithSpaces>2072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2023-07-10T01:31:00Z</dcterms:created>
  <dc:creator>41678</dc:creator>
  <cp:lastModifiedBy>jj</cp:lastModifiedBy>
  <cp:lastPrinted>2023-09-18T00:33:00Z</cp:lastPrinted>
  <dcterms:modified xsi:type="dcterms:W3CDTF">2025-04-27T09:02:55Z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CD587E3D46B34857991A19827A116677_12</vt:lpwstr>
  </property>
</Properties>
</file>