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val="0"/>
        <w:snapToGrid w:val="0"/>
        <w:spacing w:line="600" w:lineRule="exact"/>
        <w:ind w:leftChars="0" w:right="0"/>
        <w:jc w:val="center"/>
        <w:textAlignment w:val="baseline"/>
        <w:rPr>
          <w:rFonts w:hint="eastAsia" w:ascii="方正小标宋简体" w:hAnsi="方正小标宋简体" w:eastAsia="方正小标宋简体" w:cs="方正小标宋简体"/>
          <w:b w:val="0"/>
          <w:bCs/>
          <w:color w:val="auto"/>
          <w:spacing w:val="0"/>
          <w:kern w:val="21"/>
          <w:position w:val="0"/>
          <w:sz w:val="44"/>
          <w:szCs w:val="44"/>
          <w:lang w:val="en-US" w:eastAsia="zh-CN"/>
        </w:rPr>
      </w:pPr>
      <w:r>
        <w:rPr>
          <w:rFonts w:hint="eastAsia" w:ascii="方正小标宋简体" w:hAnsi="方正小标宋简体" w:eastAsia="方正小标宋简体" w:cs="方正小标宋简体"/>
          <w:b w:val="0"/>
          <w:bCs/>
          <w:color w:val="auto"/>
          <w:spacing w:val="0"/>
          <w:kern w:val="21"/>
          <w:position w:val="0"/>
          <w:sz w:val="44"/>
          <w:szCs w:val="44"/>
          <w:lang w:eastAsia="zh-CN"/>
        </w:rPr>
        <w:t>《</w:t>
      </w:r>
      <w:r>
        <w:rPr>
          <w:rFonts w:hint="eastAsia" w:ascii="方正小标宋简体" w:hAnsi="方正小标宋简体" w:eastAsia="方正小标宋简体" w:cs="方正小标宋简体"/>
          <w:b w:val="0"/>
          <w:bCs/>
          <w:color w:val="auto"/>
          <w:spacing w:val="0"/>
          <w:kern w:val="21"/>
          <w:position w:val="0"/>
          <w:sz w:val="44"/>
          <w:szCs w:val="44"/>
          <w:lang w:val="en-US" w:eastAsia="zh-CN"/>
        </w:rPr>
        <w:t>温州市人民政府</w:t>
      </w:r>
      <w:r>
        <w:rPr>
          <w:rFonts w:hint="eastAsia" w:ascii="方正小标宋简体" w:hAnsi="方正小标宋简体" w:eastAsia="方正小标宋简体" w:cs="方正小标宋简体"/>
          <w:b w:val="0"/>
          <w:bCs/>
          <w:color w:val="auto"/>
          <w:spacing w:val="0"/>
          <w:kern w:val="21"/>
          <w:position w:val="0"/>
          <w:sz w:val="44"/>
          <w:szCs w:val="44"/>
        </w:rPr>
        <w:t>关于进一步</w:t>
      </w:r>
      <w:r>
        <w:rPr>
          <w:rFonts w:hint="eastAsia" w:ascii="方正小标宋简体" w:hAnsi="方正小标宋简体" w:eastAsia="方正小标宋简体" w:cs="方正小标宋简体"/>
          <w:b w:val="0"/>
          <w:bCs/>
          <w:color w:val="auto"/>
          <w:spacing w:val="0"/>
          <w:kern w:val="21"/>
          <w:position w:val="0"/>
          <w:sz w:val="44"/>
          <w:szCs w:val="44"/>
          <w:lang w:eastAsia="zh-CN"/>
        </w:rPr>
        <w:t>推动</w:t>
      </w:r>
      <w:r>
        <w:rPr>
          <w:rFonts w:hint="eastAsia" w:ascii="方正小标宋简体" w:hAnsi="方正小标宋简体" w:eastAsia="方正小标宋简体" w:cs="方正小标宋简体"/>
          <w:b w:val="0"/>
          <w:bCs/>
          <w:color w:val="auto"/>
          <w:spacing w:val="0"/>
          <w:kern w:val="21"/>
          <w:position w:val="0"/>
          <w:sz w:val="44"/>
          <w:szCs w:val="44"/>
        </w:rPr>
        <w:t>招标投标</w:t>
      </w:r>
      <w:r>
        <w:rPr>
          <w:rFonts w:hint="eastAsia" w:ascii="方正小标宋简体" w:hAnsi="方正小标宋简体" w:eastAsia="方正小标宋简体" w:cs="方正小标宋简体"/>
          <w:b w:val="0"/>
          <w:bCs/>
          <w:color w:val="auto"/>
          <w:spacing w:val="0"/>
          <w:kern w:val="21"/>
          <w:position w:val="0"/>
          <w:sz w:val="44"/>
          <w:szCs w:val="44"/>
          <w:lang w:eastAsia="zh-CN"/>
        </w:rPr>
        <w:t>市场规范有序发展</w:t>
      </w:r>
      <w:r>
        <w:rPr>
          <w:rFonts w:hint="eastAsia" w:ascii="方正小标宋简体" w:hAnsi="方正小标宋简体" w:eastAsia="方正小标宋简体" w:cs="方正小标宋简体"/>
          <w:b w:val="0"/>
          <w:bCs/>
          <w:color w:val="auto"/>
          <w:spacing w:val="0"/>
          <w:kern w:val="21"/>
          <w:position w:val="0"/>
          <w:sz w:val="44"/>
          <w:szCs w:val="44"/>
        </w:rPr>
        <w:t>的意见</w:t>
      </w:r>
      <w:r>
        <w:rPr>
          <w:rFonts w:hint="eastAsia" w:ascii="方正小标宋简体" w:hAnsi="方正小标宋简体" w:eastAsia="方正小标宋简体" w:cs="方正小标宋简体"/>
          <w:b w:val="0"/>
          <w:bCs/>
          <w:color w:val="auto"/>
          <w:spacing w:val="0"/>
          <w:kern w:val="21"/>
          <w:position w:val="0"/>
          <w:sz w:val="44"/>
          <w:szCs w:val="44"/>
          <w:lang w:eastAsia="zh-CN"/>
        </w:rPr>
        <w:t>》（</w:t>
      </w:r>
      <w:r>
        <w:rPr>
          <w:rFonts w:hint="eastAsia" w:ascii="方正小标宋简体" w:hAnsi="方正小标宋简体" w:eastAsia="方正小标宋简体" w:cs="方正小标宋简体"/>
          <w:b w:val="0"/>
          <w:bCs/>
          <w:color w:val="auto"/>
          <w:spacing w:val="0"/>
          <w:kern w:val="21"/>
          <w:position w:val="0"/>
          <w:sz w:val="44"/>
          <w:szCs w:val="44"/>
          <w:lang w:val="en-US" w:eastAsia="zh-CN"/>
        </w:rPr>
        <w:t>征求意见稿</w:t>
      </w:r>
      <w:r>
        <w:rPr>
          <w:rFonts w:hint="eastAsia" w:ascii="方正小标宋简体" w:hAnsi="方正小标宋简体" w:eastAsia="方正小标宋简体" w:cs="方正小标宋简体"/>
          <w:b w:val="0"/>
          <w:bCs/>
          <w:color w:val="auto"/>
          <w:spacing w:val="0"/>
          <w:kern w:val="21"/>
          <w:position w:val="0"/>
          <w:sz w:val="44"/>
          <w:szCs w:val="44"/>
          <w:lang w:eastAsia="zh-CN"/>
        </w:rPr>
        <w:t>）</w:t>
      </w:r>
      <w:r>
        <w:rPr>
          <w:rFonts w:hint="eastAsia" w:ascii="方正小标宋简体" w:hAnsi="方正小标宋简体" w:eastAsia="方正小标宋简体" w:cs="方正小标宋简体"/>
          <w:b w:val="0"/>
          <w:bCs/>
          <w:color w:val="auto"/>
          <w:spacing w:val="0"/>
          <w:kern w:val="21"/>
          <w:position w:val="0"/>
          <w:sz w:val="44"/>
          <w:szCs w:val="44"/>
          <w:lang w:val="en-US" w:eastAsia="zh-CN"/>
        </w:rPr>
        <w:t>起草说明</w:t>
      </w:r>
    </w:p>
    <w:p>
      <w:pPr>
        <w:keepNext w:val="0"/>
        <w:keepLines w:val="0"/>
        <w:pageBreakBefore w:val="0"/>
        <w:widowControl w:val="0"/>
        <w:kinsoku/>
        <w:wordWrap/>
        <w:overflowPunct/>
        <w:topLinePunct w:val="0"/>
        <w:autoSpaceDE w:val="0"/>
        <w:autoSpaceDN/>
        <w:bidi w:val="0"/>
        <w:adjustRightInd w:val="0"/>
        <w:snapToGrid w:val="0"/>
        <w:spacing w:line="560" w:lineRule="exact"/>
        <w:ind w:leftChars="0" w:right="0"/>
        <w:jc w:val="center"/>
        <w:textAlignment w:val="baseline"/>
        <w:rPr>
          <w:rFonts w:hint="eastAsia" w:ascii="仿宋_GB2312" w:hAnsi="仿宋_GB2312" w:eastAsia="仿宋_GB2312" w:cs="仿宋_GB2312"/>
          <w:b w:val="0"/>
          <w:snapToGrid/>
          <w:color w:val="auto"/>
          <w:spacing w:val="0"/>
          <w:kern w:val="21"/>
          <w:position w:val="0"/>
          <w:sz w:val="30"/>
          <w:szCs w:val="30"/>
          <w:lang w:eastAsia="zh-CN"/>
        </w:rPr>
      </w:pPr>
    </w:p>
    <w:p>
      <w:pPr>
        <w:keepNext w:val="0"/>
        <w:keepLines w:val="0"/>
        <w:pageBreakBefore w:val="0"/>
        <w:widowControl w:val="0"/>
        <w:kinsoku/>
        <w:wordWrap/>
        <w:overflowPunct/>
        <w:topLinePunct w:val="0"/>
        <w:autoSpaceDE w:val="0"/>
        <w:autoSpaceDN/>
        <w:bidi w:val="0"/>
        <w:adjustRightInd w:val="0"/>
        <w:snapToGrid w:val="0"/>
        <w:spacing w:line="560" w:lineRule="exact"/>
        <w:ind w:leftChars="0" w:right="0" w:firstLine="640" w:firstLineChars="200"/>
        <w:jc w:val="both"/>
        <w:textAlignment w:val="baseline"/>
        <w:rPr>
          <w:rFonts w:hint="eastAsia" w:ascii="仿宋" w:hAnsi="仿宋" w:eastAsia="仿宋" w:cs="仿宋"/>
          <w:b w:val="0"/>
          <w:bCs w:val="0"/>
          <w:snapToGrid/>
          <w:color w:val="auto"/>
          <w:spacing w:val="0"/>
          <w:kern w:val="21"/>
          <w:sz w:val="32"/>
          <w:szCs w:val="32"/>
          <w:lang w:val="en-US" w:eastAsia="zh-CN" w:bidi="ar-SA"/>
        </w:rPr>
      </w:pPr>
      <w:r>
        <w:rPr>
          <w:rFonts w:hint="eastAsia" w:ascii="仿宋" w:hAnsi="仿宋" w:eastAsia="仿宋" w:cs="仿宋"/>
          <w:b w:val="0"/>
          <w:snapToGrid/>
          <w:color w:val="auto"/>
          <w:spacing w:val="0"/>
          <w:kern w:val="21"/>
          <w:position w:val="0"/>
          <w:sz w:val="32"/>
          <w:szCs w:val="32"/>
          <w:lang w:eastAsia="zh-CN"/>
        </w:rPr>
        <w:t>为进一步</w:t>
      </w:r>
      <w:r>
        <w:rPr>
          <w:rFonts w:hint="eastAsia" w:ascii="仿宋" w:hAnsi="仿宋" w:eastAsia="仿宋" w:cs="仿宋"/>
          <w:b w:val="0"/>
          <w:bCs w:val="0"/>
          <w:snapToGrid/>
          <w:color w:val="auto"/>
          <w:spacing w:val="0"/>
          <w:kern w:val="21"/>
          <w:sz w:val="32"/>
          <w:szCs w:val="32"/>
          <w:lang w:val="en-US" w:eastAsia="zh-CN" w:bidi="ar-SA"/>
        </w:rPr>
        <w:t>优化提升我市招标投标领域营商环境，加快构建高效规范、公平竞争、充分开放、健康有序的招标投标市场，</w:t>
      </w:r>
      <w:r>
        <w:rPr>
          <w:rFonts w:hint="eastAsia" w:ascii="仿宋" w:hAnsi="仿宋" w:eastAsia="仿宋" w:cs="仿宋"/>
          <w:b w:val="0"/>
          <w:snapToGrid/>
          <w:color w:val="auto"/>
          <w:spacing w:val="0"/>
          <w:kern w:val="21"/>
          <w:position w:val="0"/>
          <w:sz w:val="32"/>
          <w:szCs w:val="32"/>
          <w:lang w:val="en-US" w:eastAsia="zh-CN"/>
        </w:rPr>
        <w:t>根据《中华人民共和国招标投标法》及其实施条例等相关法律法规规章规定，</w:t>
      </w:r>
      <w:r>
        <w:rPr>
          <w:rFonts w:hint="eastAsia" w:ascii="仿宋" w:hAnsi="仿宋" w:eastAsia="仿宋" w:cs="仿宋"/>
          <w:b w:val="0"/>
          <w:bCs w:val="0"/>
          <w:snapToGrid/>
          <w:color w:val="auto"/>
          <w:spacing w:val="0"/>
          <w:kern w:val="21"/>
          <w:sz w:val="32"/>
          <w:szCs w:val="32"/>
          <w:lang w:val="en-US" w:eastAsia="zh-CN" w:bidi="ar-SA"/>
        </w:rPr>
        <w:t>市政务服务局牵头起草了《温州市人民政府关于进一步推动招标投标市场规范有序发展的意见》（以下简称《意见》），现就有关起草情况说明如下：</w:t>
      </w:r>
    </w:p>
    <w:p>
      <w:pPr>
        <w:keepNext w:val="0"/>
        <w:keepLines w:val="0"/>
        <w:pageBreakBefore w:val="0"/>
        <w:widowControl w:val="0"/>
        <w:numPr>
          <w:ilvl w:val="0"/>
          <w:numId w:val="1"/>
        </w:numPr>
        <w:kinsoku/>
        <w:wordWrap/>
        <w:overflowPunct/>
        <w:topLinePunct w:val="0"/>
        <w:autoSpaceDE w:val="0"/>
        <w:autoSpaceDN/>
        <w:bidi w:val="0"/>
        <w:adjustRightInd w:val="0"/>
        <w:snapToGrid w:val="0"/>
        <w:spacing w:line="560" w:lineRule="exact"/>
        <w:ind w:leftChars="0" w:right="0" w:firstLine="640" w:firstLineChars="200"/>
        <w:jc w:val="both"/>
        <w:textAlignment w:val="baseline"/>
        <w:rPr>
          <w:rFonts w:hint="eastAsia" w:ascii="仿宋" w:hAnsi="仿宋" w:eastAsia="仿宋" w:cs="仿宋"/>
          <w:b w:val="0"/>
          <w:bCs w:val="0"/>
          <w:snapToGrid/>
          <w:color w:val="auto"/>
          <w:spacing w:val="0"/>
          <w:kern w:val="21"/>
          <w:sz w:val="32"/>
          <w:szCs w:val="32"/>
          <w:lang w:val="en-US" w:eastAsia="zh-CN" w:bidi="ar-SA"/>
        </w:rPr>
      </w:pPr>
      <w:r>
        <w:rPr>
          <w:rFonts w:hint="eastAsia" w:ascii="仿宋" w:hAnsi="仿宋" w:eastAsia="仿宋" w:cs="仿宋"/>
          <w:b w:val="0"/>
          <w:bCs w:val="0"/>
          <w:snapToGrid/>
          <w:color w:val="auto"/>
          <w:spacing w:val="0"/>
          <w:kern w:val="21"/>
          <w:sz w:val="32"/>
          <w:szCs w:val="32"/>
          <w:lang w:val="en-US" w:eastAsia="zh-CN" w:bidi="ar-SA"/>
        </w:rPr>
        <w:t>起草背景</w:t>
      </w:r>
    </w:p>
    <w:p>
      <w:pPr>
        <w:keepNext w:val="0"/>
        <w:keepLines w:val="0"/>
        <w:pageBreakBefore w:val="0"/>
        <w:widowControl w:val="0"/>
        <w:kinsoku/>
        <w:wordWrap/>
        <w:overflowPunct/>
        <w:topLinePunct w:val="0"/>
        <w:autoSpaceDE w:val="0"/>
        <w:autoSpaceDN/>
        <w:bidi w:val="0"/>
        <w:adjustRightInd w:val="0"/>
        <w:snapToGrid w:val="0"/>
        <w:spacing w:line="560" w:lineRule="exact"/>
        <w:ind w:leftChars="0" w:right="0" w:firstLine="640" w:firstLineChars="200"/>
        <w:jc w:val="both"/>
        <w:textAlignment w:val="baseline"/>
        <w:rPr>
          <w:rFonts w:hint="eastAsia" w:ascii="仿宋" w:hAnsi="仿宋" w:eastAsia="仿宋" w:cs="仿宋"/>
          <w:b w:val="0"/>
          <w:bCs w:val="0"/>
          <w:snapToGrid/>
          <w:color w:val="auto"/>
          <w:spacing w:val="0"/>
          <w:kern w:val="21"/>
          <w:sz w:val="32"/>
          <w:szCs w:val="32"/>
          <w:lang w:val="en-US" w:eastAsia="zh-CN" w:bidi="ar-SA"/>
        </w:rPr>
      </w:pPr>
      <w:r>
        <w:rPr>
          <w:rFonts w:hint="eastAsia" w:ascii="仿宋" w:hAnsi="仿宋" w:eastAsia="仿宋" w:cs="仿宋"/>
          <w:b w:val="0"/>
          <w:bCs w:val="0"/>
          <w:snapToGrid/>
          <w:color w:val="auto"/>
          <w:spacing w:val="0"/>
          <w:kern w:val="21"/>
          <w:sz w:val="32"/>
          <w:szCs w:val="32"/>
          <w:lang w:val="en-US" w:eastAsia="zh-CN" w:bidi="ar-SA"/>
        </w:rPr>
        <w:t>2024年5月2日，国务院办公厅公开发布了《国务院办公厅关于创新完善体制机制推动招标投标市场规范健康发展的意见》（国办发〔2024〕21号），提出创新完善体制机制，推动招标投标市场规范健康发展。2024年6月24日，浙江省人民政府公开发布了《浙江省人民政府关于进一步构建规范有序招标投标市场的若干意见》（浙政发〔2024〕17号），要求优化提升招标投标领域营商环境，发挥好市场和政府作用，加快构建规范有序的招标投标市场。</w:t>
      </w:r>
    </w:p>
    <w:p>
      <w:pPr>
        <w:keepNext w:val="0"/>
        <w:keepLines w:val="0"/>
        <w:pageBreakBefore w:val="0"/>
        <w:widowControl w:val="0"/>
        <w:numPr>
          <w:ilvl w:val="0"/>
          <w:numId w:val="1"/>
        </w:numPr>
        <w:kinsoku/>
        <w:wordWrap/>
        <w:overflowPunct/>
        <w:topLinePunct w:val="0"/>
        <w:autoSpaceDE w:val="0"/>
        <w:autoSpaceDN/>
        <w:bidi w:val="0"/>
        <w:adjustRightInd w:val="0"/>
        <w:snapToGrid w:val="0"/>
        <w:spacing w:line="560" w:lineRule="exact"/>
        <w:ind w:left="0" w:leftChars="0" w:right="0" w:firstLine="640" w:firstLineChars="200"/>
        <w:jc w:val="both"/>
        <w:textAlignment w:val="baseline"/>
        <w:rPr>
          <w:rFonts w:hint="eastAsia" w:ascii="仿宋" w:hAnsi="仿宋" w:eastAsia="仿宋" w:cs="仿宋"/>
          <w:b w:val="0"/>
          <w:bCs w:val="0"/>
          <w:snapToGrid/>
          <w:color w:val="auto"/>
          <w:spacing w:val="0"/>
          <w:kern w:val="21"/>
          <w:sz w:val="32"/>
          <w:szCs w:val="32"/>
          <w:lang w:val="en-US" w:eastAsia="zh-CN" w:bidi="ar-SA"/>
        </w:rPr>
      </w:pPr>
      <w:r>
        <w:rPr>
          <w:rFonts w:hint="eastAsia" w:ascii="仿宋" w:hAnsi="仿宋" w:eastAsia="仿宋" w:cs="仿宋"/>
          <w:b w:val="0"/>
          <w:bCs w:val="0"/>
          <w:snapToGrid/>
          <w:color w:val="auto"/>
          <w:spacing w:val="0"/>
          <w:kern w:val="21"/>
          <w:sz w:val="32"/>
          <w:szCs w:val="32"/>
          <w:lang w:val="en-US" w:eastAsia="zh-CN" w:bidi="ar-SA"/>
        </w:rPr>
        <w:t>起草过程</w:t>
      </w:r>
    </w:p>
    <w:p>
      <w:pPr>
        <w:keepNext w:val="0"/>
        <w:keepLines w:val="0"/>
        <w:pageBreakBefore w:val="0"/>
        <w:widowControl w:val="0"/>
        <w:kinsoku/>
        <w:wordWrap/>
        <w:overflowPunct/>
        <w:topLinePunct w:val="0"/>
        <w:autoSpaceDN/>
        <w:bidi w:val="0"/>
        <w:spacing w:line="560" w:lineRule="exact"/>
        <w:ind w:leftChars="0" w:firstLine="640" w:firstLineChars="200"/>
        <w:jc w:val="both"/>
        <w:rPr>
          <w:rFonts w:hint="eastAsia" w:ascii="仿宋" w:hAnsi="仿宋" w:eastAsia="仿宋" w:cs="仿宋"/>
          <w:b w:val="0"/>
          <w:bCs w:val="0"/>
          <w:snapToGrid/>
          <w:color w:val="FF0000"/>
          <w:spacing w:val="0"/>
          <w:kern w:val="21"/>
          <w:sz w:val="32"/>
          <w:szCs w:val="32"/>
          <w:lang w:eastAsia="zh-CN" w:bidi="ar-SA"/>
        </w:rPr>
      </w:pPr>
      <w:r>
        <w:rPr>
          <w:rFonts w:hint="eastAsia" w:ascii="仿宋" w:hAnsi="仿宋" w:eastAsia="仿宋" w:cs="仿宋"/>
          <w:b w:val="0"/>
          <w:bCs w:val="0"/>
          <w:snapToGrid/>
          <w:color w:val="auto"/>
          <w:spacing w:val="0"/>
          <w:kern w:val="21"/>
          <w:sz w:val="32"/>
          <w:szCs w:val="32"/>
          <w:lang w:val="en-US" w:eastAsia="zh-CN" w:bidi="ar-SA"/>
        </w:rPr>
        <w:t>根据《国务院办公厅关于创新完善体制机制推动招标投标市场规范健康发展的意见》（国办发〔2024〕21号）和《浙江省人民政府关于进一步构建规范有序招标投标市场的若干意见》（浙政发〔2024〕17号）等文件精神，2024年7月起，市政务服务局与市住建局、市交通运输局、市水利局等</w:t>
      </w:r>
      <w:r>
        <w:rPr>
          <w:rFonts w:hint="eastAsia" w:ascii="仿宋" w:hAnsi="仿宋" w:eastAsia="仿宋" w:cs="仿宋"/>
          <w:b w:val="0"/>
          <w:bCs w:val="0"/>
          <w:snapToGrid/>
          <w:color w:val="auto"/>
          <w:spacing w:val="0"/>
          <w:kern w:val="21"/>
          <w:sz w:val="32"/>
          <w:szCs w:val="32"/>
          <w:u w:val="none"/>
          <w:lang w:val="en-US" w:eastAsia="zh-CN" w:bidi="ar-SA"/>
        </w:rPr>
        <w:t>部门对接</w:t>
      </w:r>
      <w:r>
        <w:rPr>
          <w:rFonts w:hint="eastAsia" w:ascii="仿宋" w:hAnsi="仿宋" w:eastAsia="仿宋" w:cs="仿宋"/>
          <w:b w:val="0"/>
          <w:bCs w:val="0"/>
          <w:snapToGrid/>
          <w:color w:val="auto"/>
          <w:spacing w:val="0"/>
          <w:kern w:val="21"/>
          <w:sz w:val="32"/>
          <w:szCs w:val="32"/>
          <w:lang w:val="en-US" w:eastAsia="zh-CN" w:bidi="ar-SA"/>
        </w:rPr>
        <w:t>，</w:t>
      </w:r>
      <w:r>
        <w:rPr>
          <w:rFonts w:hint="eastAsia" w:ascii="仿宋" w:hAnsi="仿宋" w:eastAsia="仿宋" w:cs="仿宋"/>
          <w:b w:val="0"/>
          <w:bCs w:val="0"/>
          <w:snapToGrid/>
          <w:color w:val="auto"/>
          <w:spacing w:val="0"/>
          <w:kern w:val="21"/>
          <w:sz w:val="32"/>
          <w:szCs w:val="32"/>
          <w:lang w:val="en-US" w:eastAsia="zh-CN" w:bidi="ar-SA"/>
        </w:rPr>
        <w:t>着手《意见》的起草工作，</w:t>
      </w:r>
      <w:r>
        <w:rPr>
          <w:rFonts w:hint="eastAsia" w:ascii="仿宋" w:hAnsi="仿宋" w:eastAsia="仿宋" w:cs="仿宋"/>
          <w:b w:val="0"/>
          <w:bCs w:val="0"/>
          <w:snapToGrid/>
          <w:color w:val="auto"/>
          <w:spacing w:val="0"/>
          <w:kern w:val="21"/>
          <w:sz w:val="32"/>
          <w:szCs w:val="32"/>
          <w:lang w:eastAsia="zh-CN" w:bidi="ar-SA"/>
        </w:rPr>
        <w:t>《意见》（草案文本）经市司法局必要性审查后，</w:t>
      </w:r>
      <w:r>
        <w:rPr>
          <w:rFonts w:hint="eastAsia" w:ascii="仿宋" w:hAnsi="仿宋" w:eastAsia="仿宋" w:cs="仿宋"/>
          <w:b w:val="0"/>
          <w:bCs w:val="0"/>
          <w:snapToGrid/>
          <w:color w:val="auto"/>
          <w:spacing w:val="0"/>
          <w:kern w:val="21"/>
          <w:sz w:val="32"/>
          <w:szCs w:val="32"/>
          <w:lang w:val="en-US" w:eastAsia="zh-CN" w:bidi="ar-SA"/>
        </w:rPr>
        <w:t>形成《意见》（征求意见稿）</w:t>
      </w:r>
      <w:r>
        <w:rPr>
          <w:rFonts w:hint="eastAsia" w:ascii="仿宋" w:hAnsi="仿宋" w:eastAsia="仿宋" w:cs="仿宋"/>
          <w:b w:val="0"/>
          <w:bCs w:val="0"/>
          <w:snapToGrid/>
          <w:color w:val="auto"/>
          <w:spacing w:val="0"/>
          <w:kern w:val="21"/>
          <w:sz w:val="32"/>
          <w:szCs w:val="32"/>
          <w:lang w:eastAsia="zh-CN" w:bidi="ar-SA"/>
        </w:rPr>
        <w:t>发市级各有关单位和各县（市、区）征求意见。</w:t>
      </w:r>
    </w:p>
    <w:p>
      <w:pPr>
        <w:keepNext w:val="0"/>
        <w:keepLines w:val="0"/>
        <w:pageBreakBefore w:val="0"/>
        <w:widowControl w:val="0"/>
        <w:numPr>
          <w:ilvl w:val="0"/>
          <w:numId w:val="1"/>
        </w:numPr>
        <w:kinsoku/>
        <w:wordWrap/>
        <w:overflowPunct/>
        <w:topLinePunct w:val="0"/>
        <w:autoSpaceDN/>
        <w:bidi w:val="0"/>
        <w:spacing w:line="560" w:lineRule="exact"/>
        <w:ind w:left="0" w:leftChars="0" w:firstLine="640" w:firstLineChars="200"/>
        <w:jc w:val="both"/>
        <w:rPr>
          <w:rFonts w:hint="eastAsia" w:ascii="仿宋" w:hAnsi="仿宋" w:eastAsia="仿宋" w:cs="仿宋"/>
          <w:b w:val="0"/>
          <w:bCs w:val="0"/>
          <w:snapToGrid/>
          <w:color w:val="auto"/>
          <w:spacing w:val="0"/>
          <w:sz w:val="32"/>
          <w:szCs w:val="32"/>
          <w:lang w:eastAsia="zh-CN"/>
        </w:rPr>
      </w:pPr>
      <w:r>
        <w:rPr>
          <w:rFonts w:hint="eastAsia" w:ascii="仿宋" w:hAnsi="仿宋" w:eastAsia="仿宋" w:cs="仿宋"/>
          <w:b w:val="0"/>
          <w:bCs w:val="0"/>
          <w:snapToGrid/>
          <w:color w:val="auto"/>
          <w:spacing w:val="0"/>
          <w:sz w:val="32"/>
          <w:szCs w:val="32"/>
          <w:lang w:eastAsia="zh-CN"/>
        </w:rPr>
        <w:t>主要内容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Cs/>
          <w:color w:val="000000"/>
          <w:kern w:val="0"/>
          <w:sz w:val="32"/>
          <w:szCs w:val="32"/>
          <w:lang w:val="en-US" w:eastAsia="zh-CN" w:bidi="ar-SA"/>
        </w:rPr>
      </w:pPr>
      <w:r>
        <w:rPr>
          <w:rFonts w:hint="eastAsia" w:ascii="仿宋" w:hAnsi="仿宋" w:eastAsia="仿宋" w:cs="仿宋"/>
          <w:b w:val="0"/>
          <w:bCs w:val="0"/>
          <w:snapToGrid/>
          <w:color w:val="auto"/>
          <w:spacing w:val="0"/>
          <w:sz w:val="32"/>
          <w:szCs w:val="32"/>
          <w:lang w:eastAsia="zh-CN"/>
        </w:rPr>
        <w:t xml:space="preserve">  </w:t>
      </w:r>
      <w:r>
        <w:rPr>
          <w:rFonts w:hint="eastAsia" w:ascii="仿宋" w:hAnsi="仿宋" w:eastAsia="仿宋" w:cs="仿宋"/>
          <w:b w:val="0"/>
          <w:bCs w:val="0"/>
          <w:snapToGrid/>
          <w:color w:val="auto"/>
          <w:spacing w:val="0"/>
          <w:sz w:val="32"/>
          <w:szCs w:val="32"/>
          <w:lang w:val="en-US" w:eastAsia="zh-CN"/>
        </w:rPr>
        <w:t xml:space="preserve"> </w:t>
      </w:r>
      <w:r>
        <w:rPr>
          <w:rFonts w:hint="eastAsia" w:ascii="仿宋" w:hAnsi="仿宋" w:eastAsia="仿宋" w:cs="仿宋"/>
          <w:bCs/>
          <w:color w:val="000000"/>
          <w:kern w:val="0"/>
          <w:sz w:val="32"/>
          <w:szCs w:val="32"/>
          <w:lang w:val="en-US" w:eastAsia="zh-CN" w:bidi="ar-SA"/>
        </w:rPr>
        <w:t>《意见》共七章，二十九条。</w:t>
      </w:r>
    </w:p>
    <w:p>
      <w:pPr>
        <w:keepNext w:val="0"/>
        <w:keepLines w:val="0"/>
        <w:pageBreakBefore w:val="0"/>
        <w:widowControl w:val="0"/>
        <w:kinsoku/>
        <w:wordWrap/>
        <w:overflowPunct/>
        <w:topLinePunct w:val="0"/>
        <w:autoSpaceDE w:val="0"/>
        <w:autoSpaceDN/>
        <w:bidi w:val="0"/>
        <w:adjustRightInd w:val="0"/>
        <w:snapToGrid w:val="0"/>
        <w:spacing w:line="560" w:lineRule="exact"/>
        <w:ind w:leftChars="0" w:right="0" w:firstLine="640" w:firstLineChars="200"/>
        <w:jc w:val="both"/>
        <w:textAlignment w:val="baseline"/>
        <w:rPr>
          <w:rFonts w:hint="default" w:ascii="仿宋" w:hAnsi="仿宋" w:eastAsia="仿宋" w:cs="仿宋"/>
          <w:b w:val="0"/>
          <w:bCs w:val="0"/>
          <w:snapToGrid/>
          <w:color w:val="auto"/>
          <w:spacing w:val="0"/>
          <w:kern w:val="21"/>
          <w:sz w:val="32"/>
          <w:szCs w:val="32"/>
          <w:lang w:eastAsia="zh-CN" w:bidi="ar-SA"/>
        </w:rPr>
      </w:pPr>
      <w:r>
        <w:rPr>
          <w:rFonts w:hint="eastAsia" w:ascii="仿宋" w:hAnsi="仿宋" w:eastAsia="仿宋" w:cs="仿宋"/>
          <w:b w:val="0"/>
          <w:bCs w:val="0"/>
          <w:snapToGrid/>
          <w:color w:val="auto"/>
          <w:spacing w:val="0"/>
          <w:kern w:val="21"/>
          <w:sz w:val="32"/>
          <w:szCs w:val="32"/>
          <w:lang w:eastAsia="zh-CN" w:bidi="ar-SA"/>
        </w:rPr>
        <w:t>（</w:t>
      </w:r>
      <w:r>
        <w:rPr>
          <w:rFonts w:hint="eastAsia" w:ascii="仿宋" w:hAnsi="仿宋" w:eastAsia="仿宋" w:cs="仿宋"/>
          <w:b w:val="0"/>
          <w:bCs w:val="0"/>
          <w:snapToGrid/>
          <w:color w:val="auto"/>
          <w:spacing w:val="0"/>
          <w:kern w:val="21"/>
          <w:sz w:val="32"/>
          <w:szCs w:val="32"/>
          <w:lang w:val="en-US" w:eastAsia="zh-CN" w:bidi="ar-SA"/>
        </w:rPr>
        <w:t>一</w:t>
      </w:r>
      <w:r>
        <w:rPr>
          <w:rFonts w:hint="eastAsia" w:ascii="仿宋" w:hAnsi="仿宋" w:eastAsia="仿宋" w:cs="仿宋"/>
          <w:b w:val="0"/>
          <w:bCs w:val="0"/>
          <w:snapToGrid/>
          <w:color w:val="auto"/>
          <w:spacing w:val="0"/>
          <w:kern w:val="21"/>
          <w:sz w:val="32"/>
          <w:szCs w:val="32"/>
          <w:lang w:eastAsia="zh-CN" w:bidi="ar-SA"/>
        </w:rPr>
        <w:t>）</w:t>
      </w:r>
      <w:r>
        <w:rPr>
          <w:rFonts w:hint="default" w:ascii="仿宋" w:hAnsi="仿宋" w:eastAsia="仿宋" w:cs="仿宋"/>
          <w:b w:val="0"/>
          <w:bCs w:val="0"/>
          <w:snapToGrid/>
          <w:color w:val="auto"/>
          <w:spacing w:val="0"/>
          <w:kern w:val="21"/>
          <w:sz w:val="32"/>
          <w:szCs w:val="32"/>
          <w:lang w:eastAsia="zh-CN" w:bidi="ar-SA"/>
        </w:rPr>
        <w:t>厘清职责权属，完善招标投标监管体制机制。主要明确职责分工、省重大建设项目的服务与监管以及加强多跨协同治理。</w:t>
      </w:r>
    </w:p>
    <w:p>
      <w:pPr>
        <w:keepNext w:val="0"/>
        <w:keepLines w:val="0"/>
        <w:pageBreakBefore w:val="0"/>
        <w:widowControl w:val="0"/>
        <w:kinsoku/>
        <w:wordWrap/>
        <w:overflowPunct/>
        <w:topLinePunct w:val="0"/>
        <w:autoSpaceDE w:val="0"/>
        <w:autoSpaceDN/>
        <w:bidi w:val="0"/>
        <w:adjustRightInd w:val="0"/>
        <w:snapToGrid w:val="0"/>
        <w:spacing w:line="560" w:lineRule="exact"/>
        <w:ind w:leftChars="0" w:right="0" w:firstLine="640" w:firstLineChars="200"/>
        <w:jc w:val="both"/>
        <w:textAlignment w:val="baseline"/>
        <w:rPr>
          <w:rFonts w:hint="default" w:ascii="仿宋" w:hAnsi="仿宋" w:eastAsia="仿宋" w:cs="仿宋"/>
          <w:b w:val="0"/>
          <w:bCs w:val="0"/>
          <w:snapToGrid/>
          <w:color w:val="auto"/>
          <w:spacing w:val="0"/>
          <w:kern w:val="21"/>
          <w:sz w:val="32"/>
          <w:szCs w:val="32"/>
          <w:lang w:eastAsia="zh-CN" w:bidi="ar-SA"/>
        </w:rPr>
      </w:pPr>
      <w:r>
        <w:rPr>
          <w:rFonts w:hint="eastAsia" w:ascii="仿宋" w:hAnsi="仿宋" w:eastAsia="仿宋" w:cs="仿宋"/>
          <w:b w:val="0"/>
          <w:bCs w:val="0"/>
          <w:snapToGrid/>
          <w:color w:val="auto"/>
          <w:spacing w:val="0"/>
          <w:kern w:val="21"/>
          <w:sz w:val="32"/>
          <w:szCs w:val="32"/>
          <w:lang w:eastAsia="zh-CN" w:bidi="ar-SA"/>
        </w:rPr>
        <w:t>（</w:t>
      </w:r>
      <w:r>
        <w:rPr>
          <w:rFonts w:hint="eastAsia" w:ascii="仿宋" w:hAnsi="仿宋" w:eastAsia="仿宋" w:cs="仿宋"/>
          <w:b w:val="0"/>
          <w:bCs w:val="0"/>
          <w:snapToGrid/>
          <w:color w:val="auto"/>
          <w:spacing w:val="0"/>
          <w:kern w:val="21"/>
          <w:sz w:val="32"/>
          <w:szCs w:val="32"/>
          <w:lang w:val="en-US" w:eastAsia="zh-CN" w:bidi="ar-SA"/>
        </w:rPr>
        <w:t>二</w:t>
      </w:r>
      <w:r>
        <w:rPr>
          <w:rFonts w:hint="eastAsia" w:ascii="仿宋" w:hAnsi="仿宋" w:eastAsia="仿宋" w:cs="仿宋"/>
          <w:b w:val="0"/>
          <w:bCs w:val="0"/>
          <w:snapToGrid/>
          <w:color w:val="auto"/>
          <w:spacing w:val="0"/>
          <w:kern w:val="21"/>
          <w:sz w:val="32"/>
          <w:szCs w:val="32"/>
          <w:lang w:eastAsia="zh-CN" w:bidi="ar-SA"/>
        </w:rPr>
        <w:t>）</w:t>
      </w:r>
      <w:r>
        <w:rPr>
          <w:rFonts w:hint="default" w:ascii="仿宋" w:hAnsi="仿宋" w:eastAsia="仿宋" w:cs="仿宋"/>
          <w:b w:val="0"/>
          <w:bCs w:val="0"/>
          <w:snapToGrid/>
          <w:color w:val="auto"/>
          <w:spacing w:val="0"/>
          <w:kern w:val="21"/>
          <w:sz w:val="32"/>
          <w:szCs w:val="32"/>
          <w:lang w:eastAsia="zh-CN" w:bidi="ar-SA"/>
        </w:rPr>
        <w:t>落实主体责任，规范招标投标市场行为。明确要强化招标人主体地位，严格规范投标人行为，健全招标代理机构服务机制，加强评标专家全周期管理。</w:t>
      </w:r>
    </w:p>
    <w:p>
      <w:pPr>
        <w:keepNext w:val="0"/>
        <w:keepLines w:val="0"/>
        <w:pageBreakBefore w:val="0"/>
        <w:widowControl w:val="0"/>
        <w:kinsoku/>
        <w:wordWrap/>
        <w:overflowPunct/>
        <w:topLinePunct w:val="0"/>
        <w:autoSpaceDE w:val="0"/>
        <w:autoSpaceDN/>
        <w:bidi w:val="0"/>
        <w:adjustRightInd w:val="0"/>
        <w:snapToGrid w:val="0"/>
        <w:spacing w:line="560" w:lineRule="exact"/>
        <w:ind w:leftChars="0" w:right="0" w:firstLine="640" w:firstLineChars="200"/>
        <w:jc w:val="both"/>
        <w:textAlignment w:val="baseline"/>
        <w:rPr>
          <w:rFonts w:hint="eastAsia" w:ascii="仿宋" w:hAnsi="仿宋" w:eastAsia="仿宋" w:cs="仿宋"/>
          <w:b w:val="0"/>
          <w:bCs w:val="0"/>
          <w:snapToGrid/>
          <w:color w:val="auto"/>
          <w:spacing w:val="0"/>
          <w:kern w:val="21"/>
          <w:sz w:val="32"/>
          <w:szCs w:val="32"/>
          <w:lang w:val="en-US" w:eastAsia="zh-CN" w:bidi="ar-SA"/>
        </w:rPr>
      </w:pPr>
      <w:r>
        <w:rPr>
          <w:rFonts w:hint="eastAsia" w:ascii="仿宋" w:hAnsi="仿宋" w:eastAsia="仿宋" w:cs="仿宋"/>
          <w:b w:val="0"/>
          <w:bCs w:val="0"/>
          <w:snapToGrid/>
          <w:color w:val="auto"/>
          <w:spacing w:val="0"/>
          <w:kern w:val="21"/>
          <w:sz w:val="32"/>
          <w:szCs w:val="32"/>
          <w:lang w:eastAsia="zh-CN" w:bidi="ar-SA"/>
        </w:rPr>
        <w:t>（</w:t>
      </w:r>
      <w:r>
        <w:rPr>
          <w:rFonts w:hint="eastAsia" w:ascii="仿宋" w:hAnsi="仿宋" w:eastAsia="仿宋" w:cs="仿宋"/>
          <w:b w:val="0"/>
          <w:bCs w:val="0"/>
          <w:snapToGrid/>
          <w:color w:val="auto"/>
          <w:spacing w:val="0"/>
          <w:kern w:val="21"/>
          <w:sz w:val="32"/>
          <w:szCs w:val="32"/>
          <w:lang w:val="en-US" w:eastAsia="zh-CN" w:bidi="ar-SA"/>
        </w:rPr>
        <w:t>三</w:t>
      </w:r>
      <w:r>
        <w:rPr>
          <w:rFonts w:hint="eastAsia" w:ascii="仿宋" w:hAnsi="仿宋" w:eastAsia="仿宋" w:cs="仿宋"/>
          <w:b w:val="0"/>
          <w:bCs w:val="0"/>
          <w:snapToGrid/>
          <w:color w:val="auto"/>
          <w:spacing w:val="0"/>
          <w:kern w:val="21"/>
          <w:sz w:val="32"/>
          <w:szCs w:val="32"/>
          <w:lang w:eastAsia="zh-CN" w:bidi="ar-SA"/>
        </w:rPr>
        <w:t>）</w:t>
      </w:r>
      <w:r>
        <w:rPr>
          <w:rFonts w:hint="default" w:ascii="仿宋" w:hAnsi="仿宋" w:eastAsia="仿宋" w:cs="仿宋"/>
          <w:b w:val="0"/>
          <w:bCs w:val="0"/>
          <w:snapToGrid/>
          <w:color w:val="auto"/>
          <w:spacing w:val="0"/>
          <w:kern w:val="21"/>
          <w:sz w:val="32"/>
          <w:szCs w:val="32"/>
          <w:lang w:eastAsia="zh-CN" w:bidi="ar-SA"/>
        </w:rPr>
        <w:t>完善流</w:t>
      </w:r>
      <w:bookmarkStart w:id="0" w:name="_GoBack"/>
      <w:bookmarkEnd w:id="0"/>
      <w:r>
        <w:rPr>
          <w:rFonts w:hint="default" w:ascii="仿宋" w:hAnsi="仿宋" w:eastAsia="仿宋" w:cs="仿宋"/>
          <w:b w:val="0"/>
          <w:bCs w:val="0"/>
          <w:snapToGrid/>
          <w:color w:val="auto"/>
          <w:spacing w:val="0"/>
          <w:kern w:val="21"/>
          <w:sz w:val="32"/>
          <w:szCs w:val="32"/>
          <w:lang w:eastAsia="zh-CN" w:bidi="ar-SA"/>
        </w:rPr>
        <w:t>程机制，促进招标投标竞争择优。要求严格审批核准招标事项，加大信息公开力度，规范使用统一招标文件示范文本，改进</w:t>
      </w:r>
      <w:r>
        <w:rPr>
          <w:rFonts w:hint="eastAsia" w:ascii="仿宋" w:hAnsi="仿宋" w:eastAsia="仿宋" w:cs="仿宋"/>
          <w:b w:val="0"/>
          <w:bCs w:val="0"/>
          <w:snapToGrid/>
          <w:color w:val="auto"/>
          <w:spacing w:val="0"/>
          <w:kern w:val="21"/>
          <w:sz w:val="32"/>
          <w:szCs w:val="32"/>
          <w:lang w:val="en-US" w:eastAsia="zh-CN" w:bidi="ar-SA"/>
        </w:rPr>
        <w:t>评标定标</w:t>
      </w:r>
      <w:r>
        <w:rPr>
          <w:rFonts w:hint="default" w:ascii="仿宋" w:hAnsi="仿宋" w:eastAsia="仿宋" w:cs="仿宋"/>
          <w:b w:val="0"/>
          <w:bCs w:val="0"/>
          <w:snapToGrid/>
          <w:color w:val="auto"/>
          <w:spacing w:val="0"/>
          <w:kern w:val="21"/>
          <w:sz w:val="32"/>
          <w:szCs w:val="32"/>
          <w:lang w:eastAsia="zh-CN" w:bidi="ar-SA"/>
        </w:rPr>
        <w:t>机制，</w:t>
      </w:r>
      <w:r>
        <w:rPr>
          <w:rFonts w:hint="eastAsia" w:ascii="仿宋" w:hAnsi="仿宋" w:eastAsia="仿宋" w:cs="仿宋"/>
          <w:b w:val="0"/>
          <w:bCs w:val="0"/>
          <w:snapToGrid/>
          <w:color w:val="auto"/>
          <w:spacing w:val="0"/>
          <w:kern w:val="21"/>
          <w:sz w:val="32"/>
          <w:szCs w:val="32"/>
          <w:lang w:val="en-US" w:eastAsia="zh-CN" w:bidi="ar-SA"/>
        </w:rPr>
        <w:t>提高评标定标质效</w:t>
      </w:r>
    </w:p>
    <w:p>
      <w:pPr>
        <w:keepNext w:val="0"/>
        <w:keepLines w:val="0"/>
        <w:pageBreakBefore w:val="0"/>
        <w:widowControl w:val="0"/>
        <w:kinsoku/>
        <w:wordWrap/>
        <w:overflowPunct/>
        <w:topLinePunct w:val="0"/>
        <w:autoSpaceDE w:val="0"/>
        <w:autoSpaceDN/>
        <w:bidi w:val="0"/>
        <w:adjustRightInd w:val="0"/>
        <w:snapToGrid w:val="0"/>
        <w:spacing w:line="560" w:lineRule="exact"/>
        <w:ind w:leftChars="0" w:right="0" w:firstLine="640" w:firstLineChars="200"/>
        <w:jc w:val="both"/>
        <w:textAlignment w:val="baseline"/>
        <w:rPr>
          <w:rFonts w:hint="default" w:ascii="仿宋" w:hAnsi="仿宋" w:eastAsia="仿宋" w:cs="仿宋"/>
          <w:b w:val="0"/>
          <w:bCs w:val="0"/>
          <w:snapToGrid/>
          <w:color w:val="auto"/>
          <w:spacing w:val="0"/>
          <w:kern w:val="21"/>
          <w:sz w:val="32"/>
          <w:szCs w:val="32"/>
          <w:lang w:eastAsia="zh-CN" w:bidi="ar-SA"/>
        </w:rPr>
      </w:pPr>
      <w:r>
        <w:rPr>
          <w:rFonts w:hint="eastAsia" w:ascii="仿宋" w:hAnsi="仿宋" w:eastAsia="仿宋" w:cs="仿宋"/>
          <w:b w:val="0"/>
          <w:bCs w:val="0"/>
          <w:snapToGrid/>
          <w:color w:val="auto"/>
          <w:spacing w:val="0"/>
          <w:kern w:val="21"/>
          <w:sz w:val="32"/>
          <w:szCs w:val="32"/>
          <w:lang w:eastAsia="zh-CN" w:bidi="ar-SA"/>
        </w:rPr>
        <w:t>（</w:t>
      </w:r>
      <w:r>
        <w:rPr>
          <w:rFonts w:hint="eastAsia" w:ascii="仿宋" w:hAnsi="仿宋" w:eastAsia="仿宋" w:cs="仿宋"/>
          <w:b w:val="0"/>
          <w:bCs w:val="0"/>
          <w:snapToGrid/>
          <w:color w:val="auto"/>
          <w:spacing w:val="0"/>
          <w:kern w:val="21"/>
          <w:sz w:val="32"/>
          <w:szCs w:val="32"/>
          <w:lang w:val="en-US" w:eastAsia="zh-CN" w:bidi="ar-SA"/>
        </w:rPr>
        <w:t>四</w:t>
      </w:r>
      <w:r>
        <w:rPr>
          <w:rFonts w:hint="eastAsia" w:ascii="仿宋" w:hAnsi="仿宋" w:eastAsia="仿宋" w:cs="仿宋"/>
          <w:b w:val="0"/>
          <w:bCs w:val="0"/>
          <w:snapToGrid/>
          <w:color w:val="auto"/>
          <w:spacing w:val="0"/>
          <w:kern w:val="21"/>
          <w:sz w:val="32"/>
          <w:szCs w:val="32"/>
          <w:lang w:eastAsia="zh-CN" w:bidi="ar-SA"/>
        </w:rPr>
        <w:t>）</w:t>
      </w:r>
      <w:r>
        <w:rPr>
          <w:rFonts w:hint="default" w:ascii="仿宋" w:hAnsi="仿宋" w:eastAsia="仿宋" w:cs="仿宋"/>
          <w:b w:val="0"/>
          <w:bCs w:val="0"/>
          <w:snapToGrid/>
          <w:color w:val="auto"/>
          <w:spacing w:val="0"/>
          <w:kern w:val="21"/>
          <w:sz w:val="32"/>
          <w:szCs w:val="32"/>
          <w:lang w:eastAsia="zh-CN" w:bidi="ar-SA"/>
        </w:rPr>
        <w:t>强化数字赋能，推进数智招标投标转型升级。推进全流程电子化交易</w:t>
      </w:r>
      <w:r>
        <w:rPr>
          <w:rFonts w:hint="eastAsia" w:ascii="仿宋" w:hAnsi="仿宋" w:eastAsia="仿宋" w:cs="仿宋"/>
          <w:b w:val="0"/>
          <w:bCs w:val="0"/>
          <w:snapToGrid/>
          <w:color w:val="auto"/>
          <w:spacing w:val="0"/>
          <w:kern w:val="21"/>
          <w:sz w:val="32"/>
          <w:szCs w:val="32"/>
          <w:lang w:eastAsia="zh-CN" w:bidi="ar-SA"/>
        </w:rPr>
        <w:t>、</w:t>
      </w:r>
      <w:r>
        <w:rPr>
          <w:rFonts w:hint="default" w:ascii="仿宋" w:hAnsi="仿宋" w:eastAsia="仿宋" w:cs="仿宋"/>
          <w:b w:val="0"/>
          <w:bCs w:val="0"/>
          <w:snapToGrid/>
          <w:color w:val="auto"/>
          <w:spacing w:val="0"/>
          <w:kern w:val="21"/>
          <w:sz w:val="32"/>
          <w:szCs w:val="32"/>
          <w:lang w:eastAsia="zh-CN" w:bidi="ar-SA"/>
        </w:rPr>
        <w:t>数字见证</w:t>
      </w:r>
      <w:r>
        <w:rPr>
          <w:rFonts w:hint="eastAsia" w:ascii="仿宋" w:hAnsi="仿宋" w:eastAsia="仿宋" w:cs="仿宋"/>
          <w:b w:val="0"/>
          <w:bCs w:val="0"/>
          <w:snapToGrid/>
          <w:color w:val="auto"/>
          <w:spacing w:val="0"/>
          <w:kern w:val="21"/>
          <w:sz w:val="32"/>
          <w:szCs w:val="32"/>
          <w:lang w:eastAsia="zh-CN" w:bidi="ar-SA"/>
        </w:rPr>
        <w:t>，</w:t>
      </w:r>
      <w:r>
        <w:rPr>
          <w:rFonts w:hint="eastAsia" w:ascii="仿宋" w:hAnsi="仿宋" w:eastAsia="仿宋" w:cs="仿宋"/>
          <w:b w:val="0"/>
          <w:bCs w:val="0"/>
          <w:snapToGrid/>
          <w:color w:val="auto"/>
          <w:spacing w:val="0"/>
          <w:kern w:val="21"/>
          <w:sz w:val="32"/>
          <w:szCs w:val="32"/>
          <w:lang w:val="en-US" w:eastAsia="zh-CN" w:bidi="ar-SA"/>
        </w:rPr>
        <w:t>推广</w:t>
      </w:r>
      <w:r>
        <w:rPr>
          <w:rFonts w:hint="default" w:ascii="仿宋" w:hAnsi="仿宋" w:eastAsia="仿宋" w:cs="仿宋"/>
          <w:b w:val="0"/>
          <w:bCs w:val="0"/>
          <w:snapToGrid/>
          <w:color w:val="auto"/>
          <w:spacing w:val="0"/>
          <w:kern w:val="21"/>
          <w:sz w:val="32"/>
          <w:szCs w:val="32"/>
          <w:lang w:eastAsia="zh-CN" w:bidi="ar-SA"/>
        </w:rPr>
        <w:t>数字证书互认</w:t>
      </w:r>
      <w:r>
        <w:rPr>
          <w:rFonts w:hint="eastAsia" w:ascii="仿宋" w:hAnsi="仿宋" w:eastAsia="仿宋" w:cs="仿宋"/>
          <w:b w:val="0"/>
          <w:bCs w:val="0"/>
          <w:snapToGrid/>
          <w:color w:val="auto"/>
          <w:spacing w:val="0"/>
          <w:kern w:val="21"/>
          <w:sz w:val="32"/>
          <w:szCs w:val="32"/>
          <w:lang w:eastAsia="zh-CN" w:bidi="ar-SA"/>
        </w:rPr>
        <w:t>、</w:t>
      </w:r>
      <w:r>
        <w:rPr>
          <w:rFonts w:hint="default" w:ascii="仿宋" w:hAnsi="仿宋" w:eastAsia="仿宋" w:cs="仿宋"/>
          <w:b w:val="0"/>
          <w:bCs w:val="0"/>
          <w:snapToGrid/>
          <w:color w:val="auto"/>
          <w:spacing w:val="0"/>
          <w:kern w:val="21"/>
          <w:sz w:val="32"/>
          <w:szCs w:val="32"/>
          <w:lang w:eastAsia="zh-CN" w:bidi="ar-SA"/>
        </w:rPr>
        <w:t>电子营业执照</w:t>
      </w:r>
      <w:r>
        <w:rPr>
          <w:rFonts w:hint="eastAsia" w:ascii="仿宋" w:hAnsi="仿宋" w:eastAsia="仿宋" w:cs="仿宋"/>
          <w:b w:val="0"/>
          <w:bCs w:val="0"/>
          <w:snapToGrid/>
          <w:color w:val="auto"/>
          <w:spacing w:val="0"/>
          <w:kern w:val="21"/>
          <w:sz w:val="32"/>
          <w:szCs w:val="32"/>
          <w:lang w:eastAsia="zh-CN" w:bidi="ar-SA"/>
        </w:rPr>
        <w:t>、</w:t>
      </w:r>
      <w:r>
        <w:rPr>
          <w:rFonts w:hint="default" w:ascii="仿宋" w:hAnsi="仿宋" w:eastAsia="仿宋" w:cs="仿宋"/>
          <w:b w:val="0"/>
          <w:bCs w:val="0"/>
          <w:snapToGrid/>
          <w:color w:val="auto"/>
          <w:spacing w:val="0"/>
          <w:kern w:val="21"/>
          <w:sz w:val="32"/>
          <w:szCs w:val="32"/>
          <w:lang w:eastAsia="zh-CN" w:bidi="ar-SA"/>
        </w:rPr>
        <w:t>电子保函（保险）等</w:t>
      </w:r>
      <w:r>
        <w:rPr>
          <w:rFonts w:hint="eastAsia" w:ascii="仿宋" w:hAnsi="仿宋" w:eastAsia="仿宋" w:cs="仿宋"/>
          <w:b w:val="0"/>
          <w:bCs w:val="0"/>
          <w:snapToGrid/>
          <w:color w:val="auto"/>
          <w:spacing w:val="0"/>
          <w:kern w:val="21"/>
          <w:sz w:val="32"/>
          <w:szCs w:val="32"/>
          <w:lang w:val="en-US" w:eastAsia="zh-CN" w:bidi="ar-SA"/>
        </w:rPr>
        <w:t>应用</w:t>
      </w:r>
      <w:r>
        <w:rPr>
          <w:rFonts w:hint="default" w:ascii="仿宋" w:hAnsi="仿宋" w:eastAsia="仿宋" w:cs="仿宋"/>
          <w:b w:val="0"/>
          <w:bCs w:val="0"/>
          <w:snapToGrid/>
          <w:color w:val="auto"/>
          <w:spacing w:val="0"/>
          <w:kern w:val="21"/>
          <w:sz w:val="32"/>
          <w:szCs w:val="32"/>
          <w:lang w:eastAsia="zh-CN" w:bidi="ar-SA"/>
        </w:rPr>
        <w:t>。</w:t>
      </w:r>
    </w:p>
    <w:p>
      <w:pPr>
        <w:keepNext w:val="0"/>
        <w:keepLines w:val="0"/>
        <w:pageBreakBefore w:val="0"/>
        <w:widowControl w:val="0"/>
        <w:kinsoku/>
        <w:wordWrap/>
        <w:overflowPunct/>
        <w:topLinePunct w:val="0"/>
        <w:autoSpaceDE w:val="0"/>
        <w:autoSpaceDN/>
        <w:bidi w:val="0"/>
        <w:adjustRightInd w:val="0"/>
        <w:snapToGrid w:val="0"/>
        <w:spacing w:line="560" w:lineRule="exact"/>
        <w:ind w:leftChars="0" w:right="0" w:firstLine="640" w:firstLineChars="200"/>
        <w:jc w:val="both"/>
        <w:textAlignment w:val="baseline"/>
        <w:rPr>
          <w:rFonts w:hint="default" w:ascii="仿宋" w:hAnsi="仿宋" w:eastAsia="仿宋" w:cs="仿宋"/>
          <w:b w:val="0"/>
          <w:bCs w:val="0"/>
          <w:snapToGrid/>
          <w:color w:val="auto"/>
          <w:spacing w:val="0"/>
          <w:kern w:val="21"/>
          <w:sz w:val="32"/>
          <w:szCs w:val="32"/>
          <w:lang w:eastAsia="zh-CN" w:bidi="ar-SA"/>
        </w:rPr>
      </w:pPr>
      <w:r>
        <w:rPr>
          <w:rFonts w:hint="eastAsia" w:ascii="仿宋" w:hAnsi="仿宋" w:eastAsia="仿宋" w:cs="仿宋"/>
          <w:b w:val="0"/>
          <w:bCs w:val="0"/>
          <w:snapToGrid/>
          <w:color w:val="auto"/>
          <w:spacing w:val="0"/>
          <w:kern w:val="21"/>
          <w:sz w:val="32"/>
          <w:szCs w:val="32"/>
          <w:lang w:eastAsia="zh-CN" w:bidi="ar-SA"/>
        </w:rPr>
        <w:t>（</w:t>
      </w:r>
      <w:r>
        <w:rPr>
          <w:rFonts w:hint="eastAsia" w:ascii="仿宋" w:hAnsi="仿宋" w:eastAsia="仿宋" w:cs="仿宋"/>
          <w:b w:val="0"/>
          <w:bCs w:val="0"/>
          <w:snapToGrid/>
          <w:color w:val="auto"/>
          <w:spacing w:val="0"/>
          <w:kern w:val="21"/>
          <w:sz w:val="32"/>
          <w:szCs w:val="32"/>
          <w:lang w:val="en-US" w:eastAsia="zh-CN" w:bidi="ar-SA"/>
        </w:rPr>
        <w:t>五</w:t>
      </w:r>
      <w:r>
        <w:rPr>
          <w:rFonts w:hint="eastAsia" w:ascii="仿宋" w:hAnsi="仿宋" w:eastAsia="仿宋" w:cs="仿宋"/>
          <w:b w:val="0"/>
          <w:bCs w:val="0"/>
          <w:snapToGrid/>
          <w:color w:val="auto"/>
          <w:spacing w:val="0"/>
          <w:kern w:val="21"/>
          <w:sz w:val="32"/>
          <w:szCs w:val="32"/>
          <w:lang w:eastAsia="zh-CN" w:bidi="ar-SA"/>
        </w:rPr>
        <w:t>）</w:t>
      </w:r>
      <w:r>
        <w:rPr>
          <w:rFonts w:hint="default" w:ascii="仿宋" w:hAnsi="仿宋" w:eastAsia="仿宋" w:cs="仿宋"/>
          <w:b w:val="0"/>
          <w:bCs w:val="0"/>
          <w:snapToGrid/>
          <w:color w:val="auto"/>
          <w:spacing w:val="0"/>
          <w:kern w:val="21"/>
          <w:sz w:val="32"/>
          <w:szCs w:val="32"/>
          <w:lang w:eastAsia="zh-CN" w:bidi="ar-SA"/>
        </w:rPr>
        <w:t>助力中小企业纾困解难，提升招标投标增值服务。明确要</w:t>
      </w:r>
      <w:r>
        <w:rPr>
          <w:rFonts w:hint="eastAsia" w:ascii="仿宋" w:hAnsi="仿宋" w:eastAsia="仿宋" w:cs="仿宋"/>
          <w:b w:val="0"/>
          <w:bCs w:val="0"/>
          <w:snapToGrid/>
          <w:color w:val="auto"/>
          <w:spacing w:val="0"/>
          <w:kern w:val="21"/>
          <w:sz w:val="32"/>
          <w:szCs w:val="32"/>
          <w:lang w:val="en-US" w:eastAsia="zh-CN" w:bidi="ar-SA"/>
        </w:rPr>
        <w:t>促进招投标市场公平竞争和中小企业发展</w:t>
      </w:r>
      <w:r>
        <w:rPr>
          <w:rFonts w:hint="default" w:ascii="仿宋" w:hAnsi="仿宋" w:eastAsia="仿宋" w:cs="仿宋"/>
          <w:b w:val="0"/>
          <w:bCs w:val="0"/>
          <w:snapToGrid/>
          <w:color w:val="auto"/>
          <w:spacing w:val="0"/>
          <w:kern w:val="21"/>
          <w:sz w:val="32"/>
          <w:szCs w:val="32"/>
          <w:lang w:eastAsia="zh-CN" w:bidi="ar-SA"/>
        </w:rPr>
        <w:t>，完善信用评价结果运用机制。</w:t>
      </w:r>
    </w:p>
    <w:p>
      <w:pPr>
        <w:keepNext w:val="0"/>
        <w:keepLines w:val="0"/>
        <w:pageBreakBefore w:val="0"/>
        <w:widowControl w:val="0"/>
        <w:kinsoku/>
        <w:wordWrap/>
        <w:overflowPunct/>
        <w:topLinePunct w:val="0"/>
        <w:autoSpaceDE w:val="0"/>
        <w:autoSpaceDN/>
        <w:bidi w:val="0"/>
        <w:adjustRightInd w:val="0"/>
        <w:snapToGrid w:val="0"/>
        <w:spacing w:line="560" w:lineRule="exact"/>
        <w:ind w:leftChars="0" w:right="0" w:firstLine="640" w:firstLineChars="200"/>
        <w:jc w:val="both"/>
        <w:textAlignment w:val="baseline"/>
        <w:rPr>
          <w:rFonts w:hint="default" w:ascii="仿宋" w:hAnsi="仿宋" w:eastAsia="仿宋" w:cs="仿宋"/>
          <w:b w:val="0"/>
          <w:bCs w:val="0"/>
          <w:snapToGrid/>
          <w:color w:val="auto"/>
          <w:spacing w:val="0"/>
          <w:kern w:val="21"/>
          <w:sz w:val="32"/>
          <w:szCs w:val="32"/>
          <w:lang w:eastAsia="zh-CN" w:bidi="ar-SA"/>
        </w:rPr>
      </w:pPr>
      <w:r>
        <w:rPr>
          <w:rFonts w:hint="eastAsia" w:ascii="仿宋" w:hAnsi="仿宋" w:eastAsia="仿宋" w:cs="仿宋"/>
          <w:b w:val="0"/>
          <w:bCs w:val="0"/>
          <w:snapToGrid/>
          <w:color w:val="auto"/>
          <w:spacing w:val="0"/>
          <w:kern w:val="21"/>
          <w:sz w:val="32"/>
          <w:szCs w:val="32"/>
          <w:lang w:eastAsia="zh-CN" w:bidi="ar-SA"/>
        </w:rPr>
        <w:t>（</w:t>
      </w:r>
      <w:r>
        <w:rPr>
          <w:rFonts w:hint="eastAsia" w:ascii="仿宋" w:hAnsi="仿宋" w:eastAsia="仿宋" w:cs="仿宋"/>
          <w:b w:val="0"/>
          <w:bCs w:val="0"/>
          <w:snapToGrid/>
          <w:color w:val="auto"/>
          <w:spacing w:val="0"/>
          <w:kern w:val="21"/>
          <w:sz w:val="32"/>
          <w:szCs w:val="32"/>
          <w:lang w:val="en-US" w:eastAsia="zh-CN" w:bidi="ar-SA"/>
        </w:rPr>
        <w:t>六</w:t>
      </w:r>
      <w:r>
        <w:rPr>
          <w:rFonts w:hint="eastAsia" w:ascii="仿宋" w:hAnsi="仿宋" w:eastAsia="仿宋" w:cs="仿宋"/>
          <w:b w:val="0"/>
          <w:bCs w:val="0"/>
          <w:snapToGrid/>
          <w:color w:val="auto"/>
          <w:spacing w:val="0"/>
          <w:kern w:val="21"/>
          <w:sz w:val="32"/>
          <w:szCs w:val="32"/>
          <w:lang w:eastAsia="zh-CN" w:bidi="ar-SA"/>
        </w:rPr>
        <w:t>）</w:t>
      </w:r>
      <w:r>
        <w:rPr>
          <w:rFonts w:hint="default" w:ascii="仿宋" w:hAnsi="仿宋" w:eastAsia="仿宋" w:cs="仿宋"/>
          <w:b w:val="0"/>
          <w:bCs w:val="0"/>
          <w:snapToGrid/>
          <w:color w:val="auto"/>
          <w:spacing w:val="0"/>
          <w:kern w:val="21"/>
          <w:sz w:val="32"/>
          <w:szCs w:val="32"/>
          <w:lang w:eastAsia="zh-CN" w:bidi="ar-SA"/>
        </w:rPr>
        <w:t>突出监管实效，营造健康有序招标投标市场环境。要求规范政策文件清理管理，加快推进智慧监管，严厉打击招标投标违法行为，强化标后履约监管。</w:t>
      </w:r>
    </w:p>
    <w:p>
      <w:pPr>
        <w:keepNext w:val="0"/>
        <w:keepLines w:val="0"/>
        <w:pageBreakBefore w:val="0"/>
        <w:widowControl w:val="0"/>
        <w:kinsoku/>
        <w:wordWrap/>
        <w:overflowPunct/>
        <w:topLinePunct w:val="0"/>
        <w:autoSpaceDE w:val="0"/>
        <w:autoSpaceDN/>
        <w:bidi w:val="0"/>
        <w:adjustRightInd w:val="0"/>
        <w:snapToGrid w:val="0"/>
        <w:spacing w:line="560" w:lineRule="exact"/>
        <w:ind w:leftChars="0" w:right="0" w:firstLine="640" w:firstLineChars="200"/>
        <w:jc w:val="both"/>
        <w:textAlignment w:val="baseline"/>
        <w:rPr>
          <w:rFonts w:hint="default" w:ascii="Times New Roman" w:hAnsi="Times New Roman" w:eastAsia="仿宋_GB2312" w:cs="Times New Roman"/>
          <w:b w:val="0"/>
          <w:bCs w:val="0"/>
          <w:snapToGrid/>
          <w:color w:val="auto"/>
          <w:spacing w:val="0"/>
          <w:kern w:val="21"/>
          <w:sz w:val="32"/>
          <w:szCs w:val="32"/>
          <w:lang w:val="en-US" w:eastAsia="zh-CN" w:bidi="ar-SA"/>
        </w:rPr>
      </w:pPr>
      <w:r>
        <w:rPr>
          <w:rFonts w:hint="eastAsia" w:ascii="仿宋" w:hAnsi="仿宋" w:eastAsia="仿宋" w:cs="仿宋"/>
          <w:b w:val="0"/>
          <w:bCs w:val="0"/>
          <w:snapToGrid/>
          <w:color w:val="auto"/>
          <w:spacing w:val="0"/>
          <w:kern w:val="21"/>
          <w:sz w:val="32"/>
          <w:szCs w:val="32"/>
          <w:lang w:eastAsia="zh-CN" w:bidi="ar-SA"/>
        </w:rPr>
        <w:t>（</w:t>
      </w:r>
      <w:r>
        <w:rPr>
          <w:rFonts w:hint="eastAsia" w:ascii="仿宋" w:hAnsi="仿宋" w:eastAsia="仿宋" w:cs="仿宋"/>
          <w:b w:val="0"/>
          <w:bCs w:val="0"/>
          <w:snapToGrid/>
          <w:color w:val="auto"/>
          <w:spacing w:val="0"/>
          <w:kern w:val="21"/>
          <w:sz w:val="32"/>
          <w:szCs w:val="32"/>
          <w:lang w:val="en-US" w:eastAsia="zh-CN" w:bidi="ar-SA"/>
        </w:rPr>
        <w:t>七</w:t>
      </w:r>
      <w:r>
        <w:rPr>
          <w:rFonts w:hint="eastAsia" w:ascii="仿宋" w:hAnsi="仿宋" w:eastAsia="仿宋" w:cs="仿宋"/>
          <w:b w:val="0"/>
          <w:bCs w:val="0"/>
          <w:snapToGrid/>
          <w:color w:val="auto"/>
          <w:spacing w:val="0"/>
          <w:kern w:val="21"/>
          <w:sz w:val="32"/>
          <w:szCs w:val="32"/>
          <w:lang w:eastAsia="zh-CN" w:bidi="ar-SA"/>
        </w:rPr>
        <w:t>）</w:t>
      </w:r>
      <w:r>
        <w:rPr>
          <w:rFonts w:hint="default" w:ascii="仿宋" w:hAnsi="仿宋" w:eastAsia="仿宋" w:cs="仿宋"/>
          <w:b w:val="0"/>
          <w:bCs w:val="0"/>
          <w:snapToGrid/>
          <w:color w:val="auto"/>
          <w:spacing w:val="0"/>
          <w:kern w:val="21"/>
          <w:sz w:val="32"/>
          <w:szCs w:val="32"/>
          <w:lang w:eastAsia="zh-CN" w:bidi="ar-SA"/>
        </w:rPr>
        <w:t>其他事项。明确时间计算</w:t>
      </w:r>
      <w:r>
        <w:rPr>
          <w:rFonts w:hint="eastAsia" w:ascii="仿宋" w:hAnsi="仿宋" w:eastAsia="仿宋" w:cs="仿宋"/>
          <w:b w:val="0"/>
          <w:bCs w:val="0"/>
          <w:snapToGrid/>
          <w:color w:val="auto"/>
          <w:spacing w:val="0"/>
          <w:kern w:val="21"/>
          <w:sz w:val="32"/>
          <w:szCs w:val="32"/>
          <w:lang w:val="en-US" w:eastAsia="zh-CN" w:bidi="ar-SA"/>
        </w:rPr>
        <w:t>要求和文件</w:t>
      </w:r>
      <w:r>
        <w:rPr>
          <w:rFonts w:hint="default" w:ascii="仿宋" w:hAnsi="仿宋" w:eastAsia="仿宋" w:cs="仿宋"/>
          <w:b w:val="0"/>
          <w:bCs w:val="0"/>
          <w:snapToGrid/>
          <w:color w:val="auto"/>
          <w:spacing w:val="0"/>
          <w:kern w:val="21"/>
          <w:sz w:val="32"/>
          <w:szCs w:val="32"/>
          <w:lang w:eastAsia="zh-CN" w:bidi="ar-SA"/>
        </w:rPr>
        <w:t>实施时间</w:t>
      </w:r>
      <w:r>
        <w:rPr>
          <w:rFonts w:hint="eastAsia" w:ascii="仿宋" w:hAnsi="仿宋" w:eastAsia="仿宋" w:cs="仿宋"/>
          <w:b w:val="0"/>
          <w:bCs w:val="0"/>
          <w:snapToGrid/>
          <w:color w:val="auto"/>
          <w:spacing w:val="0"/>
          <w:kern w:val="21"/>
          <w:sz w:val="32"/>
          <w:szCs w:val="32"/>
          <w:lang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0808C"/>
    <w:multiLevelType w:val="singleLevel"/>
    <w:tmpl w:val="D9308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35EFD"/>
    <w:rsid w:val="51C35EFD"/>
    <w:rsid w:val="53796E1F"/>
    <w:rsid w:val="6FAC65FD"/>
    <w:rsid w:val="75630240"/>
    <w:rsid w:val="A5EB8194"/>
    <w:rsid w:val="F7BE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9"/>
      <w:szCs w:val="29"/>
      <w:lang w:val="en-US" w:eastAsia="en-US" w:bidi="ar-SA"/>
    </w:rPr>
  </w:style>
  <w:style w:type="table" w:styleId="4">
    <w:name w:val="Table Grid"/>
    <w:basedOn w:val="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686</Words>
  <Characters>712</Characters>
  <Lines>0</Lines>
  <Paragraphs>0</Paragraphs>
  <TotalTime>2</TotalTime>
  <ScaleCrop>false</ScaleCrop>
  <LinksUpToDate>false</LinksUpToDate>
  <CharactersWithSpaces>714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2024-11-15T16:42:00Z</dcterms:created>
  <dc:creator>泮力豪</dc:creator>
  <cp:lastModifiedBy>greatwall</cp:lastModifiedBy>
  <dcterms:modified xsi:type="dcterms:W3CDTF">2024-11-18T14:50:41Z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04439B04EF5A43A7BDFF775E96CC3BA8_11</vt:lpwstr>
  </property>
</Properties>
</file>