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5CB47">
      <w:pPr>
        <w:pStyle w:val="2"/>
        <w:keepNext w:val="0"/>
        <w:keepLines w:val="0"/>
        <w:widowControl/>
        <w:suppressLineNumbers w:val="0"/>
        <w:spacing w:before="75" w:beforeAutospacing="0" w:after="75"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ascii="黑体" w:hAnsi="宋体" w:eastAsia="黑体" w:cs="黑体"/>
          <w:i w:val="0"/>
          <w:iCs w:val="0"/>
          <w:caps w:val="0"/>
          <w:color w:val="000000"/>
          <w:spacing w:val="0"/>
          <w:sz w:val="31"/>
          <w:szCs w:val="31"/>
        </w:rPr>
        <w:t>附件</w:t>
      </w:r>
      <w:r>
        <w:rPr>
          <w:rFonts w:hint="default" w:ascii="Times New Roman" w:hAnsi="Times New Roman" w:eastAsia="黑体" w:cs="Times New Roman"/>
          <w:i w:val="0"/>
          <w:iCs w:val="0"/>
          <w:caps w:val="0"/>
          <w:color w:val="000000"/>
          <w:spacing w:val="0"/>
          <w:sz w:val="31"/>
          <w:szCs w:val="31"/>
        </w:rPr>
        <w:t>1</w:t>
      </w:r>
    </w:p>
    <w:p w14:paraId="021C09D5">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bookmarkStart w:id="0" w:name="_GoBack"/>
      <w:r>
        <w:rPr>
          <w:rFonts w:ascii="方正小标宋简体" w:hAnsi="方正小标宋简体" w:eastAsia="方正小标宋简体" w:cs="方正小标宋简体"/>
          <w:i w:val="0"/>
          <w:iCs w:val="0"/>
          <w:caps w:val="0"/>
          <w:color w:val="000000"/>
          <w:spacing w:val="0"/>
          <w:sz w:val="43"/>
          <w:szCs w:val="43"/>
        </w:rPr>
        <w:t>台州市路桥区</w:t>
      </w:r>
      <w:r>
        <w:rPr>
          <w:rFonts w:hint="eastAsia" w:ascii="方正小标宋简体" w:hAnsi="方正小标宋简体" w:eastAsia="方正小标宋简体" w:cs="方正小标宋简体"/>
          <w:i w:val="0"/>
          <w:iCs w:val="0"/>
          <w:caps w:val="0"/>
          <w:color w:val="000000"/>
          <w:spacing w:val="0"/>
          <w:sz w:val="43"/>
          <w:szCs w:val="43"/>
        </w:rPr>
        <w:t>路桥街道等</w:t>
      </w:r>
      <w:r>
        <w:rPr>
          <w:rFonts w:hint="default" w:ascii="Times New Roman" w:hAnsi="Times New Roman" w:eastAsia="方正小标宋简体" w:cs="Times New Roman"/>
          <w:i w:val="0"/>
          <w:iCs w:val="0"/>
          <w:caps w:val="0"/>
          <w:color w:val="000000"/>
          <w:spacing w:val="0"/>
          <w:sz w:val="43"/>
          <w:szCs w:val="43"/>
        </w:rPr>
        <w:t>6</w:t>
      </w:r>
      <w:r>
        <w:rPr>
          <w:rFonts w:hint="eastAsia" w:ascii="方正小标宋简体" w:hAnsi="方正小标宋简体" w:eastAsia="方正小标宋简体" w:cs="方正小标宋简体"/>
          <w:i w:val="0"/>
          <w:iCs w:val="0"/>
          <w:caps w:val="0"/>
          <w:color w:val="000000"/>
          <w:spacing w:val="0"/>
          <w:sz w:val="43"/>
          <w:szCs w:val="43"/>
        </w:rPr>
        <w:t>个街道、新桥镇等</w:t>
      </w:r>
      <w:r>
        <w:rPr>
          <w:rFonts w:hint="default" w:ascii="Times New Roman" w:hAnsi="Times New Roman" w:eastAsia="方正小标宋简体" w:cs="Times New Roman"/>
          <w:i w:val="0"/>
          <w:iCs w:val="0"/>
          <w:caps w:val="0"/>
          <w:color w:val="000000"/>
          <w:spacing w:val="0"/>
          <w:sz w:val="43"/>
          <w:szCs w:val="43"/>
        </w:rPr>
        <w:t>4</w:t>
      </w:r>
      <w:r>
        <w:rPr>
          <w:rFonts w:hint="eastAsia" w:ascii="方正小标宋简体" w:hAnsi="方正小标宋简体" w:eastAsia="方正小标宋简体" w:cs="方正小标宋简体"/>
          <w:i w:val="0"/>
          <w:iCs w:val="0"/>
          <w:caps w:val="0"/>
          <w:color w:val="000000"/>
          <w:spacing w:val="0"/>
          <w:sz w:val="43"/>
          <w:szCs w:val="43"/>
        </w:rPr>
        <w:t>个镇综合行政执法事项回收目录</w:t>
      </w:r>
      <w:bookmarkEnd w:id="0"/>
    </w:p>
    <w:p w14:paraId="07709C91">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sz w:val="43"/>
          <w:szCs w:val="43"/>
        </w:rPr>
        <w:t> </w:t>
      </w:r>
    </w:p>
    <w:tbl>
      <w:tblPr>
        <w:tblStyle w:val="3"/>
        <w:tblW w:w="9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0"/>
        <w:gridCol w:w="1575"/>
        <w:gridCol w:w="4425"/>
        <w:gridCol w:w="2220"/>
      </w:tblGrid>
      <w:tr w14:paraId="139A9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810" w:type="dxa"/>
            <w:tcBorders>
              <w:top w:val="single" w:color="000000" w:sz="6" w:space="0"/>
              <w:left w:val="single" w:color="000000" w:sz="6" w:space="0"/>
              <w:bottom w:val="nil"/>
              <w:right w:val="single" w:color="000000" w:sz="6" w:space="0"/>
            </w:tcBorders>
            <w:shd w:val="clear" w:color="auto" w:fill="auto"/>
            <w:tcMar>
              <w:top w:w="0" w:type="dxa"/>
              <w:left w:w="105" w:type="dxa"/>
              <w:bottom w:w="0" w:type="dxa"/>
              <w:right w:w="105" w:type="dxa"/>
            </w:tcMar>
            <w:vAlign w:val="center"/>
          </w:tcPr>
          <w:p w14:paraId="384997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序号</w:t>
            </w:r>
          </w:p>
        </w:tc>
        <w:tc>
          <w:tcPr>
            <w:tcW w:w="1575" w:type="dxa"/>
            <w:tcBorders>
              <w:top w:val="single" w:color="000000" w:sz="6" w:space="0"/>
              <w:left w:val="nil"/>
              <w:bottom w:val="nil"/>
              <w:right w:val="single" w:color="000000" w:sz="6" w:space="0"/>
            </w:tcBorders>
            <w:shd w:val="clear" w:color="auto" w:fill="auto"/>
            <w:tcMar>
              <w:top w:w="0" w:type="dxa"/>
              <w:left w:w="105" w:type="dxa"/>
              <w:bottom w:w="0" w:type="dxa"/>
              <w:right w:w="105" w:type="dxa"/>
            </w:tcMar>
            <w:vAlign w:val="center"/>
          </w:tcPr>
          <w:p w14:paraId="136965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事项编码</w:t>
            </w:r>
          </w:p>
        </w:tc>
        <w:tc>
          <w:tcPr>
            <w:tcW w:w="4425" w:type="dxa"/>
            <w:tcBorders>
              <w:top w:val="single" w:color="000000" w:sz="6" w:space="0"/>
              <w:left w:val="nil"/>
              <w:bottom w:val="nil"/>
              <w:right w:val="single" w:color="000000" w:sz="6" w:space="0"/>
            </w:tcBorders>
            <w:shd w:val="clear" w:color="auto" w:fill="auto"/>
            <w:tcMar>
              <w:top w:w="0" w:type="dxa"/>
              <w:left w:w="105" w:type="dxa"/>
              <w:bottom w:w="0" w:type="dxa"/>
              <w:right w:w="105" w:type="dxa"/>
            </w:tcMar>
            <w:vAlign w:val="center"/>
          </w:tcPr>
          <w:p w14:paraId="5AC59B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事项名称</w:t>
            </w:r>
          </w:p>
        </w:tc>
        <w:tc>
          <w:tcPr>
            <w:tcW w:w="2220" w:type="dxa"/>
            <w:tcBorders>
              <w:top w:val="single" w:color="000000" w:sz="6" w:space="0"/>
              <w:left w:val="nil"/>
              <w:bottom w:val="nil"/>
              <w:right w:val="single" w:color="000000" w:sz="6" w:space="0"/>
            </w:tcBorders>
            <w:shd w:val="clear" w:color="auto" w:fill="auto"/>
            <w:tcMar>
              <w:top w:w="0" w:type="dxa"/>
              <w:left w:w="105" w:type="dxa"/>
              <w:bottom w:w="0" w:type="dxa"/>
              <w:right w:w="105" w:type="dxa"/>
            </w:tcMar>
            <w:vAlign w:val="center"/>
          </w:tcPr>
          <w:p w14:paraId="59D3B4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具体划转执法事项</w:t>
            </w:r>
          </w:p>
        </w:tc>
      </w:tr>
      <w:tr w14:paraId="33B5E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030"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97A2F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ascii="楷体" w:hAnsi="楷体" w:eastAsia="楷体" w:cs="楷体"/>
                <w:i w:val="0"/>
                <w:iCs w:val="0"/>
                <w:caps w:val="0"/>
                <w:color w:val="000000"/>
                <w:spacing w:val="0"/>
                <w:sz w:val="24"/>
                <w:szCs w:val="24"/>
              </w:rPr>
              <w:t>一、应急管理（共</w:t>
            </w:r>
            <w:r>
              <w:rPr>
                <w:rFonts w:hint="eastAsia" w:ascii="楷体" w:hAnsi="楷体" w:eastAsia="楷体" w:cs="楷体"/>
                <w:i w:val="0"/>
                <w:iCs w:val="0"/>
                <w:caps w:val="0"/>
                <w:color w:val="000000"/>
                <w:spacing w:val="0"/>
                <w:sz w:val="24"/>
                <w:szCs w:val="24"/>
              </w:rPr>
              <w:t>13项）</w:t>
            </w:r>
          </w:p>
        </w:tc>
      </w:tr>
      <w:tr w14:paraId="56D4B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D2238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1</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60DCA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330225002001</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C24B4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对生产经营单位主要负责人未履行安全生产管理职责的行政处罚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AE94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部分（责令停产停业整顿除外）</w:t>
            </w:r>
          </w:p>
        </w:tc>
      </w:tr>
      <w:tr w14:paraId="59D0D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9814F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2</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D4080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330225002006</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4F286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对生产经营单位未按规定设置安全生产管理机构或配备安全生产管理人员、注册安全工程师的行政处罚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FE631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部分（责令停产停业整顿除外）</w:t>
            </w:r>
          </w:p>
        </w:tc>
      </w:tr>
      <w:tr w14:paraId="1611D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9D77F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4E7B8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330225002011</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391AB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对生产经营单位从业人员培训时间少于有关标准规定的行政处罚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1D250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020AD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EFAC7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4</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D55FC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330225002022</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FE11B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对生产经营单位未按规定在有较大危险因素的场所和有关设施、设备上设置明显的安全警示标志的行政处罚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4BC3C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部分（责令停产停业整顿除外）</w:t>
            </w:r>
          </w:p>
        </w:tc>
      </w:tr>
      <w:tr w14:paraId="530BC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DB397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5</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1AC0A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330225002027</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C9ABE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对生产经营单位未采取措施消除事故隐患的行政处罚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1D630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部分（责令停产停业整顿除外）</w:t>
            </w:r>
          </w:p>
        </w:tc>
      </w:tr>
      <w:tr w14:paraId="1541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9383B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6</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244D4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330225002036</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E6FD4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对生产经营单位未与承包承租单位签订专门的安全生产管理协议或者在合同中约定各自职责、未对承包承租单位统一协调、管理的行政处罚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C2073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部分（责令停产停业整顿除外）</w:t>
            </w:r>
          </w:p>
        </w:tc>
      </w:tr>
      <w:tr w14:paraId="43251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C3A0F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7</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906DD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330225002041</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C22BF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对生产经营单位未按规定开展应急预案评审的行政处罚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D550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51729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33FC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8</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41B4F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330225002043</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C3054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对生产经营单位未按规定将有关事故风险和应急防范措施告知周边的其他单位和人员的行政处罚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04AE4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118EA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3C11C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9</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601A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330225002045</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57CAE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对生产经营单位未按照规定进行应急预案修订的行政处罚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7384C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40E78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3E969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10</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77495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330225002046</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19BF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对生产经营单位未落实应急预案规定的应急物资及装备的行政处罚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96927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1D4F7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BE754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11</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46B3B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330225002050</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6B8F5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对生产经营单位违反操作规程或者安全管理规定作业的行政处罚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CF1FC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5009D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CFFF8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12</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83773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330225002051</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4DFBD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对生产经营单位未如实记录安全生产教育和培训情况等的行政处罚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BD032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部分（责令停产停业整顿除外）</w:t>
            </w:r>
          </w:p>
        </w:tc>
      </w:tr>
      <w:tr w14:paraId="31FC5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0CAAB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13</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6619F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330225008003</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F4654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对工贸企业有限空间作业未按照规定进行危险有害因素检测或者监测，并实行专人监护作业的行政处罚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5B58D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74859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030" w:type="dxa"/>
            <w:gridSpan w:val="4"/>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14:paraId="049185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楷体" w:hAnsi="楷体" w:eastAsia="楷体" w:cs="楷体"/>
                <w:i w:val="0"/>
                <w:iCs w:val="0"/>
                <w:caps w:val="0"/>
                <w:color w:val="000000"/>
                <w:spacing w:val="0"/>
                <w:sz w:val="24"/>
                <w:szCs w:val="24"/>
              </w:rPr>
              <w:t>二、自然资源（共8项）</w:t>
            </w:r>
          </w:p>
        </w:tc>
      </w:tr>
      <w:tr w14:paraId="5BF63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D59A8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14</w:t>
            </w:r>
          </w:p>
        </w:tc>
        <w:tc>
          <w:tcPr>
            <w:tcW w:w="157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EEDE9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330215080000</w:t>
            </w:r>
          </w:p>
        </w:tc>
        <w:tc>
          <w:tcPr>
            <w:tcW w:w="442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402CC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对未经批准或者采取欺骗手段骗取批准，非法占用土地的行政处罚</w:t>
            </w:r>
          </w:p>
        </w:tc>
        <w:tc>
          <w:tcPr>
            <w:tcW w:w="222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27C1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6615A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96914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15</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AB958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330215084000</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99079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对买卖或者以其他形式非法转让土地、擅自将农用地改为建设用地的行政处罚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FC718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06410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849E8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16</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813C2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330215085000</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7E64E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对擅自将农民集体所有的土地通过出让、转让使用权或出租等方式用于非农业建设，或违反规定将集体经营性建设用地通过出让、出租等方式交由单位或个人使用的行政处罚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75CAD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5E32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C9BF4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17</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F3037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330215094000</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672EA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对非法占用永久基本农田发展林果业或者挖塘养鱼的行政处罚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5D898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1ABC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66E8B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18</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E043D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330215095000</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DDAA6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对非法占用基本农田建房、建窑、建坟、挖砂、采矿、取土、堆放固体废弃物或者从事其他活动破坏基本农田，毁坏种植条件的行政处罚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B889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71FB6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54370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19</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0F606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330215096000</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25BEC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对占用耕地建窑、建坟或者擅自在耕地上建房、挖砂、采石、采矿、取土等破坏种植条件，或因开发土地造成土地荒漠化、盐渍化的行政处罚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19377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69F01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E13F9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20</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9418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330215041001</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4C083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对未取得建设工程规划许可证进行建设的行政处罚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7DBD6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468B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67F29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21</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E51F3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330215041002</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B62D1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对未按照建设工程规划许可证的规定进行建设的行政处罚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6E246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00B11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030" w:type="dxa"/>
            <w:gridSpan w:val="4"/>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14:paraId="0F5099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楷体" w:hAnsi="楷体" w:eastAsia="楷体" w:cs="楷体"/>
                <w:i w:val="0"/>
                <w:iCs w:val="0"/>
                <w:caps w:val="0"/>
                <w:color w:val="000000"/>
                <w:spacing w:val="0"/>
                <w:sz w:val="24"/>
                <w:szCs w:val="24"/>
              </w:rPr>
              <w:t>三、公安（共2项）</w:t>
            </w:r>
          </w:p>
        </w:tc>
      </w:tr>
      <w:tr w14:paraId="22EAF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13454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22</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BA6CC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330209122000</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472E2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对饲养动物干扰正常生活的行政处罚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B6A93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1CE09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89E65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23</w:t>
            </w:r>
          </w:p>
        </w:tc>
        <w:tc>
          <w:tcPr>
            <w:tcW w:w="1575" w:type="dxa"/>
            <w:tcBorders>
              <w:top w:val="nil"/>
              <w:left w:val="nil"/>
              <w:bottom w:val="nil"/>
              <w:right w:val="single" w:color="000000" w:sz="6" w:space="0"/>
            </w:tcBorders>
            <w:shd w:val="clear" w:color="auto" w:fill="auto"/>
            <w:tcMar>
              <w:top w:w="0" w:type="dxa"/>
              <w:left w:w="105" w:type="dxa"/>
              <w:bottom w:w="0" w:type="dxa"/>
              <w:right w:w="105" w:type="dxa"/>
            </w:tcMar>
            <w:vAlign w:val="center"/>
          </w:tcPr>
          <w:p w14:paraId="7C4012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330209532000</w:t>
            </w:r>
          </w:p>
        </w:tc>
        <w:tc>
          <w:tcPr>
            <w:tcW w:w="4425" w:type="dxa"/>
            <w:tcBorders>
              <w:top w:val="nil"/>
              <w:left w:val="nil"/>
              <w:bottom w:val="nil"/>
              <w:right w:val="single" w:color="000000" w:sz="6" w:space="0"/>
            </w:tcBorders>
            <w:shd w:val="clear" w:color="auto" w:fill="auto"/>
            <w:tcMar>
              <w:top w:w="0" w:type="dxa"/>
              <w:left w:w="105" w:type="dxa"/>
              <w:bottom w:w="0" w:type="dxa"/>
              <w:right w:w="105" w:type="dxa"/>
            </w:tcMar>
            <w:vAlign w:val="center"/>
          </w:tcPr>
          <w:p w14:paraId="4FC985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对制造噪声干扰正常生活的行政处罚</w:t>
            </w:r>
          </w:p>
        </w:tc>
        <w:tc>
          <w:tcPr>
            <w:tcW w:w="2220" w:type="dxa"/>
            <w:tcBorders>
              <w:top w:val="nil"/>
              <w:left w:val="nil"/>
              <w:bottom w:val="nil"/>
              <w:right w:val="single" w:color="000000" w:sz="6" w:space="0"/>
            </w:tcBorders>
            <w:shd w:val="clear" w:color="auto" w:fill="auto"/>
            <w:tcMar>
              <w:top w:w="0" w:type="dxa"/>
              <w:left w:w="105" w:type="dxa"/>
              <w:bottom w:w="0" w:type="dxa"/>
              <w:right w:w="105" w:type="dxa"/>
            </w:tcMar>
            <w:vAlign w:val="center"/>
          </w:tcPr>
          <w:p w14:paraId="6C8D84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62621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030" w:type="dxa"/>
            <w:gridSpan w:val="4"/>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14:paraId="29F032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楷体" w:hAnsi="楷体" w:eastAsia="楷体" w:cs="楷体"/>
                <w:i w:val="0"/>
                <w:iCs w:val="0"/>
                <w:caps w:val="0"/>
                <w:color w:val="000000"/>
                <w:spacing w:val="0"/>
                <w:sz w:val="24"/>
                <w:szCs w:val="24"/>
              </w:rPr>
              <w:t>四、广电（共1项）</w:t>
            </w:r>
          </w:p>
        </w:tc>
      </w:tr>
      <w:tr w14:paraId="5D431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765D0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24</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F6FB8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330232027000</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70604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对擅自安装和使用卫星地面接收设施的行政处罚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704F9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5250F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030" w:type="dxa"/>
            <w:gridSpan w:val="4"/>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14:paraId="724C3F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楷体" w:hAnsi="楷体" w:eastAsia="楷体" w:cs="楷体"/>
                <w:i w:val="0"/>
                <w:iCs w:val="0"/>
                <w:caps w:val="0"/>
                <w:color w:val="000000"/>
                <w:spacing w:val="0"/>
                <w:sz w:val="24"/>
                <w:szCs w:val="24"/>
              </w:rPr>
              <w:t>五、文化和旅游（共3项）</w:t>
            </w:r>
          </w:p>
        </w:tc>
      </w:tr>
      <w:tr w14:paraId="2EE93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6D2BE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25</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2ADF3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330222042000</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B5F6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对娱乐场所未按规定悬挂警示标志、未成年人禁入或限入标志的行政处罚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3DC87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6AD58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89C3E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26</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F5965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330222048000</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7B793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对娱乐场所未在显著位置悬挂娱乐经营许可证、未成年人禁入或限入标志，标志未注明举报电话的行政处罚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62560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0D8E4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F830E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27</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FAE1D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330222053000</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E1DA6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对娱乐场所未按规定建立从业人员名簿、营业日志，或发现违法犯罪行为未按规定报告的行政处罚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1266A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部分（责令停业整顿除外）</w:t>
            </w:r>
          </w:p>
        </w:tc>
      </w:tr>
      <w:tr w14:paraId="78E93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030" w:type="dxa"/>
            <w:gridSpan w:val="4"/>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14:paraId="55E1DD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楷体" w:hAnsi="楷体" w:eastAsia="楷体" w:cs="楷体"/>
                <w:i w:val="0"/>
                <w:iCs w:val="0"/>
                <w:caps w:val="0"/>
                <w:color w:val="000000"/>
                <w:spacing w:val="0"/>
                <w:sz w:val="24"/>
                <w:szCs w:val="24"/>
              </w:rPr>
              <w:t>六、消防救援（共4项）</w:t>
            </w:r>
          </w:p>
        </w:tc>
      </w:tr>
      <w:tr w14:paraId="7B34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7A5CC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28</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48119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330295022002</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8EEA2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对占用、堵塞、封闭城市道路以外的消防车通道的行政处罚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DB790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部分（对非消防安全重点单位占用、堵塞、封闭城市道路以外的消防车通道的行政处罚）</w:t>
            </w:r>
          </w:p>
        </w:tc>
      </w:tr>
      <w:tr w14:paraId="0B489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4C78A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29</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E3D2F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330295046002</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92086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对埋压、圈占、遮挡城市道路以外的消火栓的行政处罚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3324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6578F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EB449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30</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BE08C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330295063000</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1ADE1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对占用、堵塞、封闭疏散通道、安全出口的行政处罚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A0B60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部分（对非消防安全重点单位占用、堵塞、封闭疏散通道、安全出口的行政处罚）</w:t>
            </w:r>
          </w:p>
        </w:tc>
      </w:tr>
      <w:tr w14:paraId="42692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21B51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31</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2979A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330295046001</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ABA86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对埋压、圈占、遮挡城市道路上的消火栓的行政处罚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91CA6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06A29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030" w:type="dxa"/>
            <w:gridSpan w:val="4"/>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14:paraId="1090AB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楷体" w:hAnsi="楷体" w:eastAsia="楷体" w:cs="楷体"/>
                <w:i w:val="0"/>
                <w:iCs w:val="0"/>
                <w:caps w:val="0"/>
                <w:color w:val="000000"/>
                <w:spacing w:val="0"/>
                <w:sz w:val="24"/>
                <w:szCs w:val="24"/>
              </w:rPr>
              <w:t>七、建设（共8项）</w:t>
            </w:r>
          </w:p>
        </w:tc>
      </w:tr>
      <w:tr w14:paraId="42B9E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3DD27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32</w:t>
            </w:r>
          </w:p>
        </w:tc>
        <w:tc>
          <w:tcPr>
            <w:tcW w:w="157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6DCC0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330217251000</w:t>
            </w:r>
          </w:p>
        </w:tc>
        <w:tc>
          <w:tcPr>
            <w:tcW w:w="442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7DFB1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对建设单位擅自处分属于业主的物业共用部位、共用设施设备的所有权或者使用权的行政处罚</w:t>
            </w:r>
          </w:p>
        </w:tc>
        <w:tc>
          <w:tcPr>
            <w:tcW w:w="222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38E15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2A073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00890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4FD2D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330217253000</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B5598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对物业服务企业将一个物业管理区域内的全部物业管理一并委托给他人的行政处罚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72CA3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09077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9B433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34</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91B26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330217814000</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F1205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对挪用住宅专项维修资金的行政处罚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60828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部分（吊销资质证书的处罚除外）</w:t>
            </w:r>
          </w:p>
        </w:tc>
      </w:tr>
      <w:tr w14:paraId="19A61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479AB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35</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862D8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330217193000</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C24C9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对物业服务企业未经业主大会同意擅自改变物业管理用房用途的行政处罚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118AA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3E3E2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26C61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36</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7FF48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330217217001</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9491F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对擅自占用、挖掘物业管理区域内道路、场地，损害业主共同利益的行政处罚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ADCB5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1AB46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3D8B6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37</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5AB02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330217217002</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C028B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对擅自利用物业共用部位、共用设施设备进行经营的行政处罚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5E076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622D2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E3EEE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38</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33459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330217217003</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EAAD0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对擅自改变物业管理区域内按照规划建设的公共建筑和共用设施用途的行政处罚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D5429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15E5B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0B181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39</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E512C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330217238008</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7A19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对擅自占用或者挖掘城市道路、修筑出入口、搭建建筑物或者构筑物、明火作业、设置路障的行政处罚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A59EB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2B5BF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030" w:type="dxa"/>
            <w:gridSpan w:val="4"/>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14:paraId="6741BA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楷体" w:hAnsi="楷体" w:eastAsia="楷体" w:cs="楷体"/>
                <w:i w:val="0"/>
                <w:iCs w:val="0"/>
                <w:caps w:val="0"/>
                <w:color w:val="000000"/>
                <w:spacing w:val="0"/>
                <w:sz w:val="24"/>
                <w:szCs w:val="24"/>
              </w:rPr>
              <w:t>八、水利（共3项）</w:t>
            </w:r>
          </w:p>
        </w:tc>
      </w:tr>
      <w:tr w14:paraId="194B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38ADF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40</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F6FFD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330219090000</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F5719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对在河道管理范围内从事妨害行洪活动的行政处罚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4AE28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0C4E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D76D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41</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8ABC4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330219162000</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39ECC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对在河道管理范围内从事禁止行为的行政处罚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ED9D8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09AD2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5095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42</w:t>
            </w:r>
          </w:p>
        </w:tc>
        <w:tc>
          <w:tcPr>
            <w:tcW w:w="1575" w:type="dxa"/>
            <w:tcBorders>
              <w:top w:val="nil"/>
              <w:left w:val="nil"/>
              <w:bottom w:val="nil"/>
              <w:right w:val="single" w:color="000000" w:sz="6" w:space="0"/>
            </w:tcBorders>
            <w:shd w:val="clear" w:color="auto" w:fill="auto"/>
            <w:tcMar>
              <w:top w:w="0" w:type="dxa"/>
              <w:left w:w="105" w:type="dxa"/>
              <w:bottom w:w="0" w:type="dxa"/>
              <w:right w:w="105" w:type="dxa"/>
            </w:tcMar>
            <w:vAlign w:val="center"/>
          </w:tcPr>
          <w:p w14:paraId="4B20F1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330219082000</w:t>
            </w:r>
          </w:p>
        </w:tc>
        <w:tc>
          <w:tcPr>
            <w:tcW w:w="4425" w:type="dxa"/>
            <w:tcBorders>
              <w:top w:val="nil"/>
              <w:left w:val="nil"/>
              <w:bottom w:val="nil"/>
              <w:right w:val="single" w:color="000000" w:sz="6" w:space="0"/>
            </w:tcBorders>
            <w:shd w:val="clear" w:color="auto" w:fill="auto"/>
            <w:tcMar>
              <w:top w:w="0" w:type="dxa"/>
              <w:left w:w="105" w:type="dxa"/>
              <w:bottom w:w="0" w:type="dxa"/>
              <w:right w:w="105" w:type="dxa"/>
            </w:tcMar>
            <w:vAlign w:val="center"/>
          </w:tcPr>
          <w:p w14:paraId="2D2E44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对在河道管理范围内未经批准或未按批准要求建设水工程以及涉河建筑物、构筑物的行政处罚</w:t>
            </w:r>
          </w:p>
        </w:tc>
        <w:tc>
          <w:tcPr>
            <w:tcW w:w="2220" w:type="dxa"/>
            <w:tcBorders>
              <w:top w:val="nil"/>
              <w:left w:val="nil"/>
              <w:bottom w:val="nil"/>
              <w:right w:val="single" w:color="000000" w:sz="6" w:space="0"/>
            </w:tcBorders>
            <w:shd w:val="clear" w:color="auto" w:fill="auto"/>
            <w:tcMar>
              <w:top w:w="0" w:type="dxa"/>
              <w:left w:w="105" w:type="dxa"/>
              <w:bottom w:w="0" w:type="dxa"/>
              <w:right w:w="105" w:type="dxa"/>
            </w:tcMar>
            <w:vAlign w:val="center"/>
          </w:tcPr>
          <w:p w14:paraId="6EBC2A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696BA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030" w:type="dxa"/>
            <w:gridSpan w:val="4"/>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14:paraId="197089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楷体" w:hAnsi="楷体" w:eastAsia="楷体" w:cs="楷体"/>
                <w:i w:val="0"/>
                <w:iCs w:val="0"/>
                <w:caps w:val="0"/>
                <w:color w:val="000000"/>
                <w:spacing w:val="0"/>
                <w:sz w:val="24"/>
                <w:szCs w:val="24"/>
              </w:rPr>
              <w:t>九、林业（共1项）</w:t>
            </w:r>
          </w:p>
        </w:tc>
      </w:tr>
      <w:tr w14:paraId="3D83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4EAD1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43</w:t>
            </w:r>
          </w:p>
        </w:tc>
        <w:tc>
          <w:tcPr>
            <w:tcW w:w="157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1D7F0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330264064000</w:t>
            </w:r>
          </w:p>
        </w:tc>
        <w:tc>
          <w:tcPr>
            <w:tcW w:w="442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AD656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对森林防火期内未经批准擅自在森林防火区内野外用火等的行政处罚</w:t>
            </w:r>
          </w:p>
        </w:tc>
        <w:tc>
          <w:tcPr>
            <w:tcW w:w="222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27F4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547C1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030" w:type="dxa"/>
            <w:gridSpan w:val="4"/>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14:paraId="13F340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楷体" w:hAnsi="楷体" w:eastAsia="楷体" w:cs="楷体"/>
                <w:i w:val="0"/>
                <w:iCs w:val="0"/>
                <w:caps w:val="0"/>
                <w:color w:val="000000"/>
                <w:spacing w:val="0"/>
                <w:sz w:val="24"/>
                <w:szCs w:val="24"/>
              </w:rPr>
              <w:t>十、民政（共2项）</w:t>
            </w:r>
          </w:p>
        </w:tc>
      </w:tr>
      <w:tr w14:paraId="3772D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04EED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44</w:t>
            </w:r>
          </w:p>
        </w:tc>
        <w:tc>
          <w:tcPr>
            <w:tcW w:w="15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0C269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330211016002</w:t>
            </w:r>
          </w:p>
        </w:tc>
        <w:tc>
          <w:tcPr>
            <w:tcW w:w="4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2CC30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对制造、销售封建迷信殡葬用品的行政处罚</w:t>
            </w: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96278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159A5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5D0DE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45</w:t>
            </w:r>
          </w:p>
        </w:tc>
        <w:tc>
          <w:tcPr>
            <w:tcW w:w="1575" w:type="dxa"/>
            <w:tcBorders>
              <w:top w:val="nil"/>
              <w:left w:val="nil"/>
              <w:bottom w:val="nil"/>
              <w:right w:val="single" w:color="000000" w:sz="6" w:space="0"/>
            </w:tcBorders>
            <w:shd w:val="clear" w:color="auto" w:fill="auto"/>
            <w:tcMar>
              <w:top w:w="0" w:type="dxa"/>
              <w:left w:w="105" w:type="dxa"/>
              <w:bottom w:w="0" w:type="dxa"/>
              <w:right w:w="105" w:type="dxa"/>
            </w:tcMar>
            <w:vAlign w:val="center"/>
          </w:tcPr>
          <w:p w14:paraId="715FCC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330211008001</w:t>
            </w:r>
          </w:p>
        </w:tc>
        <w:tc>
          <w:tcPr>
            <w:tcW w:w="4425" w:type="dxa"/>
            <w:tcBorders>
              <w:top w:val="nil"/>
              <w:left w:val="nil"/>
              <w:bottom w:val="nil"/>
              <w:right w:val="single" w:color="000000" w:sz="6" w:space="0"/>
            </w:tcBorders>
            <w:shd w:val="clear" w:color="auto" w:fill="auto"/>
            <w:tcMar>
              <w:top w:w="0" w:type="dxa"/>
              <w:left w:w="105" w:type="dxa"/>
              <w:bottom w:w="0" w:type="dxa"/>
              <w:right w:w="105" w:type="dxa"/>
            </w:tcMar>
            <w:vAlign w:val="center"/>
          </w:tcPr>
          <w:p w14:paraId="6E8A49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对公墓超面积建造墓穴的行政处罚</w:t>
            </w:r>
          </w:p>
        </w:tc>
        <w:tc>
          <w:tcPr>
            <w:tcW w:w="2220" w:type="dxa"/>
            <w:tcBorders>
              <w:top w:val="nil"/>
              <w:left w:val="nil"/>
              <w:bottom w:val="nil"/>
              <w:right w:val="single" w:color="000000" w:sz="6" w:space="0"/>
            </w:tcBorders>
            <w:shd w:val="clear" w:color="auto" w:fill="auto"/>
            <w:tcMar>
              <w:top w:w="0" w:type="dxa"/>
              <w:left w:w="105" w:type="dxa"/>
              <w:bottom w:w="0" w:type="dxa"/>
              <w:right w:w="105" w:type="dxa"/>
            </w:tcMar>
            <w:vAlign w:val="center"/>
          </w:tcPr>
          <w:p w14:paraId="28570E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1F899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030" w:type="dxa"/>
            <w:gridSpan w:val="4"/>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14:paraId="118F1B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楷体" w:hAnsi="楷体" w:eastAsia="楷体" w:cs="楷体"/>
                <w:i w:val="0"/>
                <w:iCs w:val="0"/>
                <w:caps w:val="0"/>
                <w:color w:val="000000"/>
                <w:spacing w:val="0"/>
                <w:sz w:val="24"/>
                <w:szCs w:val="24"/>
              </w:rPr>
              <w:t>十一、市场监管（共1项）</w:t>
            </w:r>
          </w:p>
        </w:tc>
      </w:tr>
      <w:tr w14:paraId="6188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nil"/>
              <w:right w:val="single" w:color="000000" w:sz="6" w:space="0"/>
            </w:tcBorders>
            <w:shd w:val="clear" w:color="auto" w:fill="auto"/>
            <w:tcMar>
              <w:top w:w="0" w:type="dxa"/>
              <w:left w:w="105" w:type="dxa"/>
              <w:bottom w:w="0" w:type="dxa"/>
              <w:right w:w="105" w:type="dxa"/>
            </w:tcMar>
            <w:vAlign w:val="center"/>
          </w:tcPr>
          <w:p w14:paraId="0D390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46</w:t>
            </w:r>
          </w:p>
        </w:tc>
        <w:tc>
          <w:tcPr>
            <w:tcW w:w="1575" w:type="dxa"/>
            <w:tcBorders>
              <w:top w:val="single" w:color="000000" w:sz="6" w:space="0"/>
              <w:left w:val="nil"/>
              <w:bottom w:val="nil"/>
              <w:right w:val="single" w:color="000000" w:sz="6" w:space="0"/>
            </w:tcBorders>
            <w:shd w:val="clear" w:color="auto" w:fill="auto"/>
            <w:tcMar>
              <w:top w:w="0" w:type="dxa"/>
              <w:left w:w="105" w:type="dxa"/>
              <w:bottom w:w="0" w:type="dxa"/>
              <w:right w:w="105" w:type="dxa"/>
            </w:tcMar>
            <w:vAlign w:val="center"/>
          </w:tcPr>
          <w:p w14:paraId="356AB4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330231076001</w:t>
            </w:r>
          </w:p>
        </w:tc>
        <w:tc>
          <w:tcPr>
            <w:tcW w:w="4425" w:type="dxa"/>
            <w:tcBorders>
              <w:top w:val="single" w:color="000000" w:sz="6" w:space="0"/>
              <w:left w:val="nil"/>
              <w:bottom w:val="nil"/>
              <w:right w:val="single" w:color="000000" w:sz="6" w:space="0"/>
            </w:tcBorders>
            <w:shd w:val="clear" w:color="auto" w:fill="auto"/>
            <w:tcMar>
              <w:top w:w="0" w:type="dxa"/>
              <w:left w:w="105" w:type="dxa"/>
              <w:bottom w:w="0" w:type="dxa"/>
              <w:right w:w="105" w:type="dxa"/>
            </w:tcMar>
            <w:vAlign w:val="center"/>
          </w:tcPr>
          <w:p w14:paraId="006516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对在室外公共场所无照经营的行政处罚</w:t>
            </w:r>
          </w:p>
        </w:tc>
        <w:tc>
          <w:tcPr>
            <w:tcW w:w="2220" w:type="dxa"/>
            <w:tcBorders>
              <w:top w:val="single" w:color="000000" w:sz="6" w:space="0"/>
              <w:left w:val="nil"/>
              <w:bottom w:val="nil"/>
              <w:right w:val="single" w:color="000000" w:sz="6" w:space="0"/>
            </w:tcBorders>
            <w:shd w:val="clear" w:color="auto" w:fill="auto"/>
            <w:tcMar>
              <w:top w:w="0" w:type="dxa"/>
              <w:left w:w="105" w:type="dxa"/>
              <w:bottom w:w="0" w:type="dxa"/>
              <w:right w:w="105" w:type="dxa"/>
            </w:tcMar>
            <w:vAlign w:val="center"/>
          </w:tcPr>
          <w:p w14:paraId="5BCF7A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22"/>
                <w:szCs w:val="22"/>
              </w:rPr>
              <w:t>全部</w:t>
            </w:r>
          </w:p>
        </w:tc>
      </w:tr>
      <w:tr w14:paraId="1E1A9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030"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9E60C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iCs w:val="0"/>
                <w:caps w:val="0"/>
                <w:color w:val="000000"/>
                <w:spacing w:val="0"/>
                <w:sz w:val="22"/>
                <w:szCs w:val="22"/>
              </w:rPr>
              <w:t>    本目录收回行政处罚事项共计46项；</w:t>
            </w:r>
          </w:p>
        </w:tc>
      </w:tr>
    </w:tbl>
    <w:p w14:paraId="02A9F9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60D32"/>
    <w:rsid w:val="55B6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2025-05-16T08:48:00Z</dcterms:created>
  <dc:creator>城管局文书</dc:creator>
  <cp:lastModifiedBy>城管局文书</cp:lastModifiedBy>
  <dcterms:modified xsi:type="dcterms:W3CDTF">2025-05-16T08:48:23Z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2D5CC65DA3E14338A08447B0DAEAB891_11</vt:lpwstr>
  </property>
  <property fmtid="{D5CDD505-2E9C-101B-9397-08002B2CF9AE}" pid="4" name="KSOTemplateDocerSaveRecord">
    <vt:lpwstr>eyJoZGlkIjoiYzEwYzE5N2VmZjI4Mjc5OGI1ODIxYTQyZWM0MmU1M2YiLCJ1c2VySWQiOiIyODY1MzYwOTcifQ==</vt:lpwstr>
  </property>
</Properties>
</file>