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0"/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附件10：</w:t>
      </w:r>
    </w:p>
    <w:p>
      <w:pPr>
        <w:pStyle w:val="2"/>
        <w:ind w:firstLine="1320" w:firstLineChars="300"/>
        <w:outlineLvl w:val="0"/>
        <w:rPr>
          <w:rFonts w:hint="eastAsia" w:eastAsia="黑体"/>
          <w:color w:val="auto"/>
          <w:sz w:val="44"/>
          <w:szCs w:val="44"/>
          <w:lang w:val="en-US" w:eastAsia="zh-CN"/>
        </w:rPr>
      </w:pPr>
      <w:r>
        <w:rPr>
          <w:rFonts w:hint="eastAsia" w:eastAsia="黑体"/>
          <w:color w:val="auto"/>
          <w:sz w:val="44"/>
          <w:szCs w:val="44"/>
          <w:lang w:val="en-US" w:eastAsia="zh-CN"/>
        </w:rPr>
        <w:t>鼓励创建农业主体名牌实施细则</w:t>
      </w:r>
    </w:p>
    <w:p>
      <w:pPr>
        <w:numPr>
          <w:ilvl w:val="0"/>
          <w:numId w:val="0"/>
        </w:numPr>
        <w:snapToGrid w:val="0"/>
        <w:spacing w:line="560" w:lineRule="exact"/>
        <w:ind w:left="0" w:leftChars="0" w:firstLine="643" w:firstLineChars="200"/>
        <w:jc w:val="left"/>
        <w:outlineLvl w:val="0"/>
        <w:rPr>
          <w:rFonts w:hint="default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一、</w:t>
      </w:r>
      <w:r>
        <w:rPr>
          <w:rFonts w:hint="default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补助对象</w:t>
      </w:r>
    </w:p>
    <w:p>
      <w:pPr>
        <w:numPr>
          <w:ilvl w:val="0"/>
          <w:numId w:val="0"/>
        </w:numPr>
        <w:snapToGrid w:val="0"/>
        <w:spacing w:line="560" w:lineRule="exact"/>
        <w:ind w:left="0" w:leftChars="0" w:firstLine="640" w:firstLineChars="200"/>
        <w:jc w:val="left"/>
        <w:rPr>
          <w:rFonts w:hint="default" w:ascii="仿宋_GB2312" w:hAnsi="仿宋_GB2312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</w:pPr>
      <w:r>
        <w:rPr>
          <w:rFonts w:hint="default" w:ascii="仿宋_GB2312" w:hAnsi="仿宋_GB2312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庆元县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域内从事农业生产的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家庭农场、农民专业合作社、农业龙头企业</w:t>
      </w:r>
      <w:r>
        <w:rPr>
          <w:rFonts w:hint="default" w:ascii="仿宋_GB2312" w:hAnsi="仿宋_GB2312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left="0" w:leftChars="0" w:firstLine="643" w:firstLineChars="200"/>
        <w:jc w:val="left"/>
        <w:outlineLvl w:val="0"/>
        <w:rPr>
          <w:rFonts w:hint="default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二、</w:t>
      </w:r>
      <w:r>
        <w:rPr>
          <w:rFonts w:hint="default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补贴标准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和实施流程</w:t>
      </w:r>
    </w:p>
    <w:p>
      <w:pPr>
        <w:numPr>
          <w:ilvl w:val="0"/>
          <w:numId w:val="0"/>
        </w:numPr>
        <w:snapToGrid w:val="0"/>
        <w:spacing w:line="560" w:lineRule="exact"/>
        <w:ind w:left="0" w:leftChars="0" w:firstLine="643" w:firstLineChars="200"/>
        <w:jc w:val="left"/>
        <w:outlineLvl w:val="1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（一）农业龙头企业奖励</w:t>
      </w:r>
    </w:p>
    <w:p>
      <w:pPr>
        <w:numPr>
          <w:ilvl w:val="0"/>
          <w:numId w:val="0"/>
        </w:numPr>
        <w:snapToGrid w:val="0"/>
        <w:spacing w:line="560" w:lineRule="exact"/>
        <w:ind w:left="0" w:lef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奖励标准：</w:t>
      </w:r>
    </w:p>
    <w:p>
      <w:pPr>
        <w:numPr>
          <w:ilvl w:val="0"/>
          <w:numId w:val="0"/>
        </w:numPr>
        <w:snapToGrid w:val="0"/>
        <w:spacing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对新获评国家、省、市级农业龙头企业称号的，分别奖励50万元、20万元、10万元；年度监测合格的国家级、省级、市级农业龙头企业，分别奖励10万元、3万元、1万元（含上级补助）。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仿宋_GB2312" w:eastAsia="仿宋_GB2312" w:cs="仿宋_GB2312"/>
          <w:b/>
          <w:color w:val="auto"/>
          <w:kern w:val="2"/>
          <w:sz w:val="32"/>
          <w:szCs w:val="32"/>
          <w:lang w:val="en-US"/>
        </w:rPr>
      </w:pPr>
      <w:r>
        <w:rPr>
          <w:rFonts w:hint="eastAsia" w:ascii="楷体_GB2312" w:eastAsia="楷体_GB2312" w:cs="楷体_GB2312"/>
          <w:b/>
          <w:color w:val="auto"/>
          <w:spacing w:val="0"/>
          <w:kern w:val="0"/>
          <w:sz w:val="32"/>
          <w:szCs w:val="32"/>
          <w:lang w:val="en-US" w:eastAsia="zh-CN" w:bidi="ar"/>
        </w:rPr>
        <w:t>实施</w:t>
      </w:r>
      <w:r>
        <w:rPr>
          <w:rFonts w:hint="eastAsia" w:ascii="楷体_GB2312" w:eastAsia="楷体_GB2312" w:cs="楷体_GB2312"/>
          <w:b/>
          <w:color w:val="auto"/>
          <w:spacing w:val="0"/>
          <w:kern w:val="0"/>
          <w:sz w:val="32"/>
          <w:szCs w:val="32"/>
          <w:lang w:eastAsia="zh-CN" w:bidi="ar"/>
        </w:rPr>
        <w:t>流程：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outlineLvl w:val="2"/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1.主体申报：提供认定文件、营业执照、对公账户复印件等；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outlineLvl w:val="2"/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2.审核发放：经审核公示无异议后，兑付奖励。</w:t>
      </w:r>
    </w:p>
    <w:p>
      <w:pPr>
        <w:numPr>
          <w:ilvl w:val="0"/>
          <w:numId w:val="0"/>
        </w:numPr>
        <w:snapToGrid w:val="0"/>
        <w:spacing w:line="560" w:lineRule="exact"/>
        <w:ind w:left="0" w:leftChars="0" w:firstLine="643" w:firstLineChars="200"/>
        <w:jc w:val="left"/>
        <w:outlineLvl w:val="1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（二）示范性家庭农场、农民专业合作社奖励</w:t>
      </w:r>
    </w:p>
    <w:p>
      <w:pPr>
        <w:numPr>
          <w:ilvl w:val="0"/>
          <w:numId w:val="0"/>
        </w:numPr>
        <w:snapToGrid w:val="0"/>
        <w:spacing w:line="560" w:lineRule="exact"/>
        <w:ind w:left="0" w:leftChars="0" w:firstLine="643" w:firstLineChars="200"/>
        <w:jc w:val="left"/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奖励标准：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对新获评国家、省级示范性农民专业合作社称号的，分别奖励5万元、3万元；对新获评国家、省级示范性家庭农场称号的，分别奖励3万元、2万元（含上级补助）。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仿宋_GB2312" w:eastAsia="仿宋_GB2312" w:cs="仿宋_GB2312"/>
          <w:b/>
          <w:color w:val="auto"/>
          <w:kern w:val="2"/>
          <w:sz w:val="32"/>
          <w:szCs w:val="32"/>
          <w:lang w:val="en-US"/>
        </w:rPr>
      </w:pPr>
      <w:r>
        <w:rPr>
          <w:rFonts w:hint="eastAsia" w:ascii="楷体_GB2312" w:eastAsia="楷体_GB2312" w:cs="楷体_GB2312"/>
          <w:b/>
          <w:color w:val="auto"/>
          <w:spacing w:val="0"/>
          <w:kern w:val="0"/>
          <w:sz w:val="32"/>
          <w:szCs w:val="32"/>
          <w:lang w:val="en-US" w:eastAsia="zh-CN" w:bidi="ar"/>
        </w:rPr>
        <w:t>实施</w:t>
      </w:r>
      <w:r>
        <w:rPr>
          <w:rFonts w:hint="eastAsia" w:ascii="楷体_GB2312" w:eastAsia="楷体_GB2312" w:cs="楷体_GB2312"/>
          <w:b/>
          <w:color w:val="auto"/>
          <w:spacing w:val="0"/>
          <w:kern w:val="0"/>
          <w:sz w:val="32"/>
          <w:szCs w:val="32"/>
          <w:lang w:eastAsia="zh-CN" w:bidi="ar"/>
        </w:rPr>
        <w:t>流程：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outlineLvl w:val="2"/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1.主体申报：提供认定文件、营业执照、对公账户复印件等；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outlineLvl w:val="2"/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2.审核发放：经审核公示无异议后，兑付奖励。</w:t>
      </w:r>
    </w:p>
    <w:p>
      <w:pPr>
        <w:numPr>
          <w:ilvl w:val="0"/>
          <w:numId w:val="0"/>
        </w:numPr>
        <w:snapToGrid w:val="0"/>
        <w:spacing w:line="560" w:lineRule="exact"/>
        <w:ind w:leftChars="200" w:firstLine="640" w:firstLineChars="200"/>
        <w:jc w:val="left"/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zA3OTFjNTFhYzliODI0M2Q5MGM3MjEyZjQ0ZGEifQ=="/>
  </w:docVars>
  <w:rsids>
    <w:rsidRoot w:val="4BE52085"/>
    <w:rsid w:val="02857C4C"/>
    <w:rsid w:val="18FE5393"/>
    <w:rsid w:val="3C984F49"/>
    <w:rsid w:val="4BE52085"/>
    <w:rsid w:val="6D1B44AF"/>
    <w:rsid w:val="6D5F3866"/>
    <w:rsid w:val="7F6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2023-10-06T02:55:00Z</dcterms:created>
  <dc:creator>admin</dc:creator>
  <cp:lastModifiedBy>admin</cp:lastModifiedBy>
  <dcterms:modified xsi:type="dcterms:W3CDTF">2023-10-16T13:28:46Z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C706856247C54D73B17ED21946064B86_12</vt:lpwstr>
  </property>
</Properties>
</file>