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桐庐县</w:t>
      </w:r>
      <w:r>
        <w:rPr>
          <w:rFonts w:hint="eastAsia" w:ascii="方正小标宋简体" w:eastAsia="方正小标宋简体"/>
          <w:color w:val="auto"/>
          <w:sz w:val="44"/>
          <w:szCs w:val="44"/>
          <w:lang w:eastAsia="zh-CN"/>
        </w:rPr>
        <w:t>促进高质量就业基层建设</w:t>
      </w:r>
    </w:p>
    <w:p>
      <w:pPr>
        <w:spacing w:line="70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工作经费使用实施细则</w:t>
      </w:r>
      <w:r>
        <w:rPr>
          <w:rFonts w:hint="eastAsia" w:ascii="方正小标宋简体" w:eastAsia="方正小标宋简体"/>
          <w:color w:val="auto"/>
          <w:sz w:val="44"/>
          <w:szCs w:val="44"/>
          <w:lang w:eastAsia="zh-CN"/>
        </w:rPr>
        <w:t>（</w:t>
      </w:r>
      <w:r>
        <w:rPr>
          <w:rFonts w:hint="eastAsia" w:ascii="方正小标宋简体" w:eastAsia="方正小标宋简体"/>
          <w:color w:val="auto"/>
          <w:sz w:val="44"/>
          <w:szCs w:val="44"/>
          <w:lang w:val="en-US" w:eastAsia="zh-CN"/>
        </w:rPr>
        <w:t>征求意见稿</w:t>
      </w:r>
      <w:r>
        <w:rPr>
          <w:rFonts w:hint="eastAsia" w:ascii="方正小标宋简体" w:eastAsia="方正小标宋简体"/>
          <w:color w:val="auto"/>
          <w:sz w:val="44"/>
          <w:szCs w:val="44"/>
          <w:lang w:eastAsia="zh-CN"/>
        </w:rPr>
        <w:t>）</w:t>
      </w:r>
    </w:p>
    <w:p>
      <w:pPr>
        <w:spacing w:line="600" w:lineRule="exact"/>
        <w:jc w:val="center"/>
        <w:rPr>
          <w:rFonts w:hint="eastAsia" w:ascii="方正小标宋简体" w:eastAsia="方正小标宋简体"/>
          <w:color w:val="auto"/>
          <w:sz w:val="44"/>
          <w:szCs w:val="44"/>
        </w:rPr>
      </w:pPr>
    </w:p>
    <w:p>
      <w:pPr>
        <w:spacing w:line="600" w:lineRule="exact"/>
        <w:ind w:firstLine="61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为推动</w:t>
      </w:r>
      <w:r>
        <w:rPr>
          <w:rFonts w:hint="eastAsia" w:ascii="仿宋_GB2312" w:hAnsi="仿宋_GB2312" w:eastAsia="仿宋_GB2312" w:cs="仿宋_GB2312"/>
          <w:color w:val="auto"/>
          <w:sz w:val="32"/>
          <w:szCs w:val="32"/>
          <w:lang w:eastAsia="zh-CN"/>
        </w:rPr>
        <w:t>高质量就业</w:t>
      </w:r>
      <w:r>
        <w:rPr>
          <w:rFonts w:hint="eastAsia" w:ascii="仿宋_GB2312" w:hAnsi="仿宋_GB2312" w:cs="仿宋_GB2312"/>
          <w:color w:val="auto"/>
          <w:sz w:val="32"/>
          <w:szCs w:val="32"/>
          <w:lang w:eastAsia="zh-CN"/>
        </w:rPr>
        <w:t>基层建设工作</w:t>
      </w:r>
      <w:r>
        <w:rPr>
          <w:rFonts w:hint="eastAsia" w:ascii="仿宋_GB2312" w:hAnsi="仿宋_GB2312" w:eastAsia="仿宋_GB2312" w:cs="仿宋_GB2312"/>
          <w:color w:val="auto"/>
          <w:sz w:val="32"/>
          <w:szCs w:val="32"/>
        </w:rPr>
        <w:t>的扎实</w:t>
      </w:r>
      <w:r>
        <w:rPr>
          <w:rFonts w:hint="default" w:ascii="仿宋_GB2312" w:hAnsi="仿宋_GB2312" w:cs="仿宋_GB2312"/>
          <w:color w:val="auto"/>
          <w:sz w:val="32"/>
          <w:szCs w:val="32"/>
        </w:rPr>
        <w:t>持续</w:t>
      </w:r>
      <w:r>
        <w:rPr>
          <w:rFonts w:hint="eastAsia" w:ascii="仿宋_GB2312" w:hAnsi="仿宋_GB2312" w:eastAsia="仿宋_GB2312" w:cs="仿宋_GB2312"/>
          <w:color w:val="auto"/>
          <w:sz w:val="32"/>
          <w:szCs w:val="32"/>
        </w:rPr>
        <w:t>有效开展，</w:t>
      </w:r>
      <w:r>
        <w:rPr>
          <w:rFonts w:hint="default" w:ascii="仿宋_GB2312" w:hAnsi="仿宋_GB2312" w:cs="仿宋_GB2312"/>
          <w:color w:val="auto"/>
          <w:sz w:val="32"/>
          <w:szCs w:val="32"/>
        </w:rPr>
        <w:t>充分</w:t>
      </w:r>
      <w:r>
        <w:rPr>
          <w:rFonts w:hint="eastAsia" w:ascii="仿宋_GB2312" w:hAnsi="仿宋_GB2312" w:eastAsia="仿宋_GB2312" w:cs="仿宋_GB2312"/>
          <w:color w:val="auto"/>
          <w:sz w:val="32"/>
          <w:szCs w:val="32"/>
        </w:rPr>
        <w:t>发挥村（社区）</w:t>
      </w:r>
      <w:r>
        <w:rPr>
          <w:rFonts w:hint="eastAsia" w:ascii="仿宋_GB2312" w:hAnsi="仿宋_GB2312" w:cs="仿宋_GB2312"/>
          <w:color w:val="auto"/>
          <w:sz w:val="32"/>
          <w:szCs w:val="32"/>
          <w:lang w:val="en-US" w:eastAsia="zh-CN"/>
        </w:rPr>
        <w:t>基层</w:t>
      </w:r>
      <w:r>
        <w:rPr>
          <w:rFonts w:hint="eastAsia" w:ascii="仿宋_GB2312" w:hAnsi="仿宋_GB2312" w:eastAsia="仿宋_GB2312" w:cs="仿宋_GB2312"/>
          <w:color w:val="auto"/>
          <w:sz w:val="32"/>
          <w:szCs w:val="32"/>
        </w:rPr>
        <w:t>就业服务</w:t>
      </w:r>
      <w:r>
        <w:rPr>
          <w:rFonts w:hint="eastAsia" w:ascii="仿宋_GB2312" w:hAnsi="仿宋_GB2312" w:eastAsia="仿宋_GB2312" w:cs="仿宋_GB2312"/>
          <w:color w:val="auto"/>
          <w:sz w:val="32"/>
          <w:szCs w:val="32"/>
          <w:lang w:eastAsia="zh-CN"/>
        </w:rPr>
        <w:t>队伍</w:t>
      </w:r>
      <w:r>
        <w:rPr>
          <w:rFonts w:hint="eastAsia" w:ascii="仿宋_GB2312" w:hAnsi="仿宋_GB2312" w:eastAsia="仿宋_GB2312" w:cs="仿宋_GB2312"/>
          <w:color w:val="auto"/>
          <w:sz w:val="32"/>
          <w:szCs w:val="32"/>
        </w:rPr>
        <w:t>作用，</w:t>
      </w:r>
      <w:r>
        <w:rPr>
          <w:rFonts w:hint="eastAsia" w:ascii="仿宋_GB2312" w:hAnsi="仿宋_GB2312" w:cs="仿宋_GB2312"/>
          <w:color w:val="auto"/>
          <w:sz w:val="32"/>
          <w:szCs w:val="32"/>
          <w:lang w:val="en-US" w:eastAsia="zh-CN"/>
        </w:rPr>
        <w:t>提升基层就业服务工作质效，我县对</w:t>
      </w:r>
      <w:r>
        <w:rPr>
          <w:rFonts w:hint="eastAsia" w:ascii="仿宋" w:hAnsi="仿宋" w:eastAsia="仿宋" w:cs="仿宋"/>
          <w:b w:val="0"/>
          <w:bCs w:val="0"/>
          <w:color w:val="auto"/>
          <w:sz w:val="32"/>
          <w:szCs w:val="32"/>
          <w:lang w:val="en-US" w:eastAsia="zh-CN"/>
        </w:rPr>
        <w:t>高质量就业</w:t>
      </w:r>
      <w:r>
        <w:rPr>
          <w:rFonts w:hint="eastAsia" w:ascii="仿宋_GB2312" w:hAnsi="仿宋_GB2312" w:cs="仿宋_GB2312"/>
          <w:color w:val="auto"/>
          <w:spacing w:val="2"/>
          <w:sz w:val="32"/>
          <w:szCs w:val="32"/>
          <w:lang w:val="en-US" w:eastAsia="zh-CN"/>
        </w:rPr>
        <w:t>基层建设工作</w:t>
      </w:r>
      <w:r>
        <w:rPr>
          <w:rFonts w:hint="eastAsia" w:ascii="仿宋_GB2312" w:hAnsi="仿宋_GB2312" w:eastAsia="仿宋_GB2312" w:cs="仿宋_GB2312"/>
          <w:color w:val="auto"/>
          <w:sz w:val="32"/>
          <w:szCs w:val="32"/>
        </w:rPr>
        <w:t>给予</w:t>
      </w:r>
      <w:r>
        <w:rPr>
          <w:rFonts w:hint="eastAsia" w:ascii="仿宋_GB2312" w:hAnsi="仿宋_GB2312" w:cs="仿宋_GB2312"/>
          <w:color w:val="auto"/>
          <w:sz w:val="32"/>
          <w:szCs w:val="32"/>
          <w:lang w:val="en-US" w:eastAsia="zh-CN"/>
        </w:rPr>
        <w:t>必要的</w:t>
      </w:r>
      <w:r>
        <w:rPr>
          <w:rFonts w:hint="eastAsia" w:ascii="仿宋_GB2312" w:hAnsi="仿宋_GB2312" w:eastAsia="仿宋_GB2312" w:cs="仿宋_GB2312"/>
          <w:color w:val="auto"/>
          <w:sz w:val="32"/>
          <w:szCs w:val="32"/>
        </w:rPr>
        <w:t>经费保障，现将相关工作经费使用明确如下：</w:t>
      </w:r>
    </w:p>
    <w:p>
      <w:pPr>
        <w:spacing w:line="600" w:lineRule="exact"/>
        <w:ind w:firstLine="616" w:firstLineChars="200"/>
        <w:rPr>
          <w:rFonts w:hint="default" w:ascii="仿宋_GB2312" w:hAnsi="仿宋_GB2312" w:eastAsia="仿宋_GB2312" w:cs="仿宋_GB2312"/>
          <w:color w:val="auto"/>
          <w:spacing w:val="2"/>
          <w:sz w:val="32"/>
          <w:szCs w:val="32"/>
          <w:lang w:val="en-US" w:eastAsia="zh-CN"/>
        </w:rPr>
      </w:pPr>
      <w:r>
        <w:rPr>
          <w:rFonts w:hint="eastAsia" w:ascii="黑体" w:hAnsi="黑体" w:eastAsia="黑体" w:cs="黑体"/>
          <w:color w:val="auto"/>
          <w:sz w:val="32"/>
          <w:szCs w:val="32"/>
        </w:rPr>
        <w:t>一、经费</w:t>
      </w:r>
      <w:r>
        <w:rPr>
          <w:rFonts w:hint="eastAsia" w:ascii="黑体" w:hAnsi="黑体" w:eastAsia="黑体" w:cs="黑体"/>
          <w:color w:val="auto"/>
          <w:sz w:val="32"/>
          <w:szCs w:val="32"/>
          <w:lang w:val="en-US" w:eastAsia="zh-CN"/>
        </w:rPr>
        <w:t>拨付</w:t>
      </w:r>
      <w:r>
        <w:rPr>
          <w:rFonts w:hint="eastAsia" w:ascii="黑体" w:hAnsi="黑体" w:eastAsia="黑体" w:cs="黑体"/>
          <w:color w:val="auto"/>
          <w:sz w:val="32"/>
          <w:szCs w:val="32"/>
        </w:rPr>
        <w:t>标准。</w:t>
      </w:r>
      <w:r>
        <w:rPr>
          <w:rFonts w:hint="eastAsia" w:ascii="仿宋" w:hAnsi="仿宋" w:eastAsia="仿宋" w:cs="仿宋"/>
          <w:b w:val="0"/>
          <w:bCs w:val="0"/>
          <w:color w:val="auto"/>
          <w:sz w:val="32"/>
          <w:szCs w:val="32"/>
          <w:lang w:val="en-US" w:eastAsia="zh-CN"/>
        </w:rPr>
        <w:t>高质量就业</w:t>
      </w:r>
      <w:r>
        <w:rPr>
          <w:rFonts w:hint="eastAsia" w:ascii="仿宋_GB2312" w:hAnsi="仿宋_GB2312" w:cs="仿宋_GB2312"/>
          <w:color w:val="auto"/>
          <w:spacing w:val="2"/>
          <w:sz w:val="32"/>
          <w:szCs w:val="32"/>
          <w:lang w:val="en-US" w:eastAsia="zh-CN"/>
        </w:rPr>
        <w:t>基层建设</w:t>
      </w:r>
      <w:r>
        <w:rPr>
          <w:rFonts w:hint="eastAsia" w:ascii="仿宋_GB2312" w:hAnsi="仿宋_GB2312" w:eastAsia="仿宋_GB2312" w:cs="仿宋_GB2312"/>
          <w:color w:val="auto"/>
          <w:sz w:val="32"/>
          <w:szCs w:val="32"/>
        </w:rPr>
        <w:t>工作经费</w:t>
      </w:r>
      <w:r>
        <w:rPr>
          <w:rFonts w:hint="eastAsia" w:ascii="仿宋_GB2312" w:hAnsi="仿宋_GB2312" w:eastAsia="仿宋_GB2312" w:cs="仿宋_GB2312"/>
          <w:color w:val="auto"/>
          <w:spacing w:val="2"/>
          <w:sz w:val="32"/>
          <w:szCs w:val="32"/>
        </w:rPr>
        <w:t>按照</w:t>
      </w:r>
      <w:r>
        <w:rPr>
          <w:rFonts w:hint="eastAsia" w:ascii="仿宋_GB2312" w:hAnsi="仿宋_GB2312" w:eastAsia="仿宋_GB2312" w:cs="仿宋_GB2312"/>
          <w:color w:val="auto"/>
          <w:spacing w:val="2"/>
          <w:sz w:val="32"/>
          <w:szCs w:val="32"/>
          <w:lang w:val="en-US" w:eastAsia="zh-CN"/>
        </w:rPr>
        <w:t>5</w:t>
      </w:r>
      <w:r>
        <w:rPr>
          <w:rFonts w:hint="eastAsia" w:ascii="仿宋_GB2312" w:hAnsi="仿宋_GB2312" w:eastAsia="仿宋_GB2312" w:cs="仿宋_GB2312"/>
          <w:color w:val="auto"/>
          <w:spacing w:val="2"/>
          <w:sz w:val="32"/>
          <w:szCs w:val="32"/>
        </w:rPr>
        <w:t>000元/年</w:t>
      </w:r>
      <w:r>
        <w:rPr>
          <w:rFonts w:hint="eastAsia" w:ascii="仿宋_GB2312" w:hAnsi="仿宋_GB2312" w:cs="仿宋_GB2312"/>
          <w:color w:val="auto"/>
          <w:spacing w:val="2"/>
          <w:sz w:val="32"/>
          <w:szCs w:val="32"/>
          <w:lang w:val="en-US" w:eastAsia="zh-CN"/>
        </w:rPr>
        <w:t>/村</w:t>
      </w:r>
      <w:r>
        <w:rPr>
          <w:rFonts w:hint="eastAsia" w:ascii="仿宋_GB2312" w:hAnsi="仿宋_GB2312" w:eastAsia="仿宋_GB2312" w:cs="仿宋_GB2312"/>
          <w:color w:val="auto"/>
          <w:sz w:val="32"/>
          <w:szCs w:val="32"/>
        </w:rPr>
        <w:t>（社区）</w:t>
      </w:r>
      <w:r>
        <w:rPr>
          <w:rFonts w:hint="eastAsia" w:ascii="仿宋_GB2312" w:hAnsi="仿宋_GB2312" w:cs="仿宋_GB2312"/>
          <w:color w:val="auto"/>
          <w:sz w:val="32"/>
          <w:szCs w:val="32"/>
          <w:lang w:val="en-US" w:eastAsia="zh-CN"/>
        </w:rPr>
        <w:t>的经费基数</w:t>
      </w:r>
      <w:r>
        <w:rPr>
          <w:rFonts w:hint="eastAsia" w:ascii="仿宋_GB2312" w:hAnsi="仿宋_GB2312" w:eastAsia="仿宋_GB2312" w:cs="仿宋_GB2312"/>
          <w:color w:val="auto"/>
          <w:spacing w:val="2"/>
          <w:sz w:val="32"/>
          <w:szCs w:val="32"/>
        </w:rPr>
        <w:t>执行</w:t>
      </w:r>
      <w:r>
        <w:rPr>
          <w:rFonts w:hint="eastAsia" w:ascii="仿宋_GB2312" w:hAnsi="仿宋_GB2312" w:cs="仿宋_GB2312"/>
          <w:color w:val="auto"/>
          <w:spacing w:val="2"/>
          <w:sz w:val="32"/>
          <w:szCs w:val="32"/>
          <w:lang w:eastAsia="zh-CN"/>
        </w:rPr>
        <w:t>，</w:t>
      </w:r>
      <w:r>
        <w:rPr>
          <w:rFonts w:hint="eastAsia" w:ascii="仿宋_GB2312" w:hAnsi="仿宋_GB2312" w:cs="仿宋_GB2312"/>
          <w:color w:val="auto"/>
          <w:spacing w:val="2"/>
          <w:sz w:val="32"/>
          <w:szCs w:val="32"/>
          <w:lang w:val="en-US" w:eastAsia="zh-CN"/>
        </w:rPr>
        <w:t>村</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pacing w:val="2"/>
          <w:sz w:val="32"/>
          <w:szCs w:val="32"/>
        </w:rPr>
        <w:t>实际拨付</w:t>
      </w:r>
      <w:r>
        <w:rPr>
          <w:rFonts w:hint="eastAsia" w:ascii="仿宋_GB2312" w:hAnsi="仿宋_GB2312" w:cs="仿宋_GB2312"/>
          <w:color w:val="auto"/>
          <w:spacing w:val="2"/>
          <w:sz w:val="32"/>
          <w:szCs w:val="32"/>
          <w:lang w:val="en-US" w:eastAsia="zh-CN"/>
        </w:rPr>
        <w:t>的</w:t>
      </w:r>
      <w:r>
        <w:rPr>
          <w:rFonts w:hint="eastAsia" w:ascii="仿宋_GB2312" w:hAnsi="仿宋_GB2312" w:eastAsia="仿宋_GB2312" w:cs="仿宋_GB2312"/>
          <w:color w:val="auto"/>
          <w:spacing w:val="2"/>
          <w:sz w:val="32"/>
          <w:szCs w:val="32"/>
        </w:rPr>
        <w:t>工作经费=经费基数</w:t>
      </w:r>
      <w:r>
        <w:rPr>
          <w:rFonts w:hint="eastAsia" w:ascii="仿宋_GB2312" w:hAnsi="仿宋_GB2312" w:cs="仿宋_GB2312"/>
          <w:color w:val="auto"/>
          <w:spacing w:val="2"/>
          <w:sz w:val="32"/>
          <w:szCs w:val="32"/>
          <w:lang w:val="en-US" w:eastAsia="zh-CN"/>
        </w:rPr>
        <w:t>*年度</w:t>
      </w:r>
      <w:r>
        <w:rPr>
          <w:rFonts w:hint="eastAsia" w:ascii="仿宋_GB2312" w:hAnsi="仿宋_GB2312" w:eastAsia="仿宋_GB2312" w:cs="仿宋_GB2312"/>
          <w:color w:val="auto"/>
          <w:spacing w:val="2"/>
          <w:sz w:val="32"/>
          <w:szCs w:val="32"/>
          <w:lang w:eastAsia="zh-CN"/>
        </w:rPr>
        <w:t>考核</w:t>
      </w:r>
      <w:r>
        <w:rPr>
          <w:rFonts w:hint="eastAsia" w:ascii="仿宋_GB2312" w:hAnsi="仿宋_GB2312" w:eastAsia="仿宋_GB2312" w:cs="仿宋_GB2312"/>
          <w:color w:val="auto"/>
          <w:spacing w:val="2"/>
          <w:sz w:val="32"/>
          <w:szCs w:val="32"/>
        </w:rPr>
        <w:t>得分</w:t>
      </w:r>
      <w:r>
        <w:rPr>
          <w:rFonts w:hint="eastAsia" w:ascii="仿宋_GB2312" w:hAnsi="仿宋_GB2312" w:cs="仿宋_GB2312"/>
          <w:color w:val="auto"/>
          <w:spacing w:val="2"/>
          <w:sz w:val="32"/>
          <w:szCs w:val="32"/>
          <w:lang w:val="en-US" w:eastAsia="zh-CN"/>
        </w:rPr>
        <w:t>百分</w:t>
      </w:r>
      <w:r>
        <w:rPr>
          <w:rFonts w:hint="eastAsia" w:ascii="仿宋_GB2312" w:hAnsi="仿宋_GB2312" w:eastAsia="仿宋_GB2312" w:cs="仿宋_GB2312"/>
          <w:color w:val="auto"/>
          <w:spacing w:val="2"/>
          <w:sz w:val="32"/>
          <w:szCs w:val="32"/>
        </w:rPr>
        <w:t>比</w:t>
      </w:r>
      <w:r>
        <w:rPr>
          <w:rFonts w:hint="eastAsia" w:ascii="仿宋_GB2312" w:hAnsi="仿宋_GB2312" w:cs="仿宋_GB2312"/>
          <w:color w:val="auto"/>
          <w:spacing w:val="2"/>
          <w:sz w:val="32"/>
          <w:szCs w:val="32"/>
          <w:lang w:val="en-US" w:eastAsia="zh-CN"/>
        </w:rPr>
        <w:t>+零工驿站建设补贴</w:t>
      </w:r>
      <w:r>
        <w:rPr>
          <w:rFonts w:hint="eastAsia" w:ascii="仿宋_GB2312" w:hAnsi="仿宋_GB2312" w:eastAsia="仿宋_GB2312" w:cs="仿宋_GB2312"/>
          <w:color w:val="auto"/>
          <w:spacing w:val="2"/>
          <w:sz w:val="32"/>
          <w:szCs w:val="32"/>
        </w:rPr>
        <w:t>。</w:t>
      </w:r>
      <w:r>
        <w:rPr>
          <w:rFonts w:hint="eastAsia" w:ascii="仿宋_GB2312" w:hAnsi="仿宋_GB2312" w:cs="仿宋_GB2312"/>
          <w:color w:val="auto"/>
          <w:spacing w:val="2"/>
          <w:sz w:val="32"/>
          <w:szCs w:val="32"/>
          <w:lang w:val="en-US" w:eastAsia="zh-CN"/>
        </w:rPr>
        <w:t>年度</w:t>
      </w:r>
      <w:r>
        <w:rPr>
          <w:rFonts w:hint="eastAsia" w:ascii="仿宋_GB2312" w:hAnsi="仿宋_GB2312" w:cs="仿宋_GB2312"/>
          <w:color w:val="auto"/>
          <w:spacing w:val="2"/>
          <w:sz w:val="32"/>
          <w:szCs w:val="32"/>
          <w:lang w:eastAsia="zh-CN"/>
        </w:rPr>
        <w:t>考核得分不足</w:t>
      </w:r>
      <w:r>
        <w:rPr>
          <w:rFonts w:hint="eastAsia" w:ascii="仿宋_GB2312" w:hAnsi="仿宋_GB2312" w:cs="仿宋_GB2312"/>
          <w:color w:val="auto"/>
          <w:spacing w:val="2"/>
          <w:sz w:val="32"/>
          <w:szCs w:val="32"/>
          <w:lang w:val="en-US" w:eastAsia="zh-CN"/>
        </w:rPr>
        <w:t>60分的，不予拨付。</w:t>
      </w:r>
    </w:p>
    <w:p>
      <w:pPr>
        <w:spacing w:line="600" w:lineRule="exact"/>
        <w:ind w:firstLine="616" w:firstLineChars="200"/>
        <w:rPr>
          <w:rFonts w:hint="eastAsia" w:ascii="仿宋_GB2312" w:hAnsi="仿宋_GB2312" w:eastAsia="仿宋_GB2312" w:cs="仿宋_GB2312"/>
          <w:color w:val="auto"/>
          <w:spacing w:val="2"/>
          <w:sz w:val="32"/>
          <w:szCs w:val="32"/>
        </w:rPr>
      </w:pPr>
      <w:r>
        <w:rPr>
          <w:rFonts w:hint="eastAsia" w:ascii="黑体" w:hAnsi="黑体" w:eastAsia="黑体" w:cs="黑体"/>
          <w:color w:val="auto"/>
          <w:sz w:val="32"/>
          <w:szCs w:val="32"/>
        </w:rPr>
        <w:t>二、经费使用范围。</w:t>
      </w:r>
      <w:r>
        <w:rPr>
          <w:rFonts w:hint="eastAsia" w:ascii="仿宋_GB2312" w:hAnsi="仿宋_GB2312" w:cs="仿宋_GB2312"/>
          <w:color w:val="auto"/>
          <w:spacing w:val="2"/>
          <w:sz w:val="32"/>
          <w:szCs w:val="32"/>
          <w:lang w:val="en-US" w:eastAsia="zh-CN"/>
        </w:rPr>
        <w:t>村</w:t>
      </w:r>
      <w:r>
        <w:rPr>
          <w:rFonts w:hint="eastAsia" w:ascii="仿宋_GB2312" w:hAnsi="仿宋_GB2312" w:eastAsia="仿宋_GB2312" w:cs="仿宋_GB2312"/>
          <w:color w:val="auto"/>
          <w:sz w:val="32"/>
          <w:szCs w:val="32"/>
        </w:rPr>
        <w:t>（社区）</w:t>
      </w:r>
      <w:r>
        <w:rPr>
          <w:rFonts w:hint="eastAsia" w:ascii="仿宋" w:hAnsi="仿宋" w:eastAsia="仿宋" w:cs="仿宋"/>
          <w:color w:val="auto"/>
          <w:sz w:val="32"/>
          <w:szCs w:val="32"/>
          <w:lang w:val="en-US" w:eastAsia="zh-CN"/>
        </w:rPr>
        <w:t>开展辖区内</w:t>
      </w:r>
      <w:r>
        <w:rPr>
          <w:rFonts w:hint="eastAsia" w:ascii="仿宋_GB2312" w:hAnsi="仿宋_GB2312" w:eastAsia="仿宋_GB2312" w:cs="仿宋_GB2312"/>
          <w:color w:val="auto"/>
          <w:spacing w:val="2"/>
          <w:sz w:val="32"/>
          <w:szCs w:val="32"/>
        </w:rPr>
        <w:t>劳动力资源信息完善、</w:t>
      </w:r>
      <w:r>
        <w:rPr>
          <w:rFonts w:hint="eastAsia" w:ascii="仿宋_GB2312" w:hAnsi="仿宋_GB2312" w:cs="仿宋_GB2312"/>
          <w:color w:val="auto"/>
          <w:spacing w:val="2"/>
          <w:sz w:val="32"/>
          <w:szCs w:val="32"/>
          <w:lang w:val="en-US" w:eastAsia="zh-CN"/>
        </w:rPr>
        <w:t>失业人员等重点群体的</w:t>
      </w:r>
      <w:r>
        <w:rPr>
          <w:rFonts w:hint="eastAsia" w:ascii="仿宋_GB2312" w:hAnsi="仿宋_GB2312" w:eastAsia="仿宋_GB2312" w:cs="仿宋_GB2312"/>
          <w:color w:val="auto"/>
          <w:spacing w:val="2"/>
          <w:sz w:val="32"/>
          <w:szCs w:val="32"/>
        </w:rPr>
        <w:t>就业帮扶</w:t>
      </w:r>
      <w:r>
        <w:rPr>
          <w:rFonts w:hint="eastAsia" w:ascii="仿宋_GB2312" w:hAnsi="仿宋_GB2312" w:cs="仿宋_GB2312"/>
          <w:color w:val="auto"/>
          <w:spacing w:val="2"/>
          <w:sz w:val="32"/>
          <w:szCs w:val="32"/>
          <w:lang w:val="en-US" w:eastAsia="zh-CN"/>
        </w:rPr>
        <w:t>指导、就业信息收集发布</w:t>
      </w:r>
      <w:r>
        <w:rPr>
          <w:rFonts w:hint="eastAsia" w:ascii="仿宋_GB2312" w:hAnsi="仿宋_GB2312" w:eastAsia="仿宋_GB2312" w:cs="仿宋_GB2312"/>
          <w:color w:val="auto"/>
          <w:spacing w:val="2"/>
          <w:sz w:val="32"/>
          <w:szCs w:val="32"/>
        </w:rPr>
        <w:t>及其他</w:t>
      </w:r>
      <w:r>
        <w:rPr>
          <w:rFonts w:hint="eastAsia" w:ascii="仿宋_GB2312" w:hAnsi="仿宋_GB2312" w:cs="仿宋_GB2312"/>
          <w:color w:val="auto"/>
          <w:spacing w:val="2"/>
          <w:sz w:val="32"/>
          <w:szCs w:val="32"/>
          <w:lang w:val="en-US" w:eastAsia="zh-CN"/>
        </w:rPr>
        <w:t>就业</w:t>
      </w:r>
      <w:r>
        <w:rPr>
          <w:rFonts w:hint="eastAsia" w:ascii="仿宋_GB2312" w:hAnsi="仿宋_GB2312" w:eastAsia="仿宋_GB2312" w:cs="仿宋_GB2312"/>
          <w:color w:val="auto"/>
          <w:spacing w:val="2"/>
          <w:sz w:val="32"/>
          <w:szCs w:val="32"/>
        </w:rPr>
        <w:t>相关</w:t>
      </w:r>
      <w:r>
        <w:rPr>
          <w:rFonts w:hint="eastAsia" w:ascii="仿宋_GB2312" w:hAnsi="仿宋_GB2312" w:cs="仿宋_GB2312"/>
          <w:color w:val="auto"/>
          <w:spacing w:val="2"/>
          <w:sz w:val="32"/>
          <w:szCs w:val="32"/>
          <w:lang w:val="en-US" w:eastAsia="zh-CN"/>
        </w:rPr>
        <w:t>工作的必要开支，含基层就业服务人员的</w:t>
      </w:r>
      <w:r>
        <w:rPr>
          <w:rFonts w:hint="eastAsia" w:ascii="仿宋_GB2312" w:hAnsi="仿宋_GB2312" w:eastAsia="仿宋_GB2312" w:cs="仿宋_GB2312"/>
          <w:color w:val="auto"/>
          <w:spacing w:val="2"/>
          <w:sz w:val="32"/>
          <w:szCs w:val="32"/>
        </w:rPr>
        <w:t>劳务、通讯及交通费用</w:t>
      </w:r>
      <w:r>
        <w:rPr>
          <w:rFonts w:hint="eastAsia" w:ascii="仿宋_GB2312" w:hAnsi="仿宋_GB2312" w:cs="仿宋_GB2312"/>
          <w:color w:val="auto"/>
          <w:spacing w:val="2"/>
          <w:sz w:val="32"/>
          <w:szCs w:val="32"/>
          <w:lang w:eastAsia="zh-CN"/>
        </w:rPr>
        <w:t>，</w:t>
      </w:r>
      <w:r>
        <w:rPr>
          <w:rFonts w:hint="eastAsia" w:ascii="仿宋_GB2312" w:hAnsi="仿宋_GB2312" w:cs="仿宋_GB2312"/>
          <w:color w:val="auto"/>
          <w:spacing w:val="2"/>
          <w:sz w:val="32"/>
          <w:szCs w:val="32"/>
          <w:lang w:val="en-US" w:eastAsia="zh-CN"/>
        </w:rPr>
        <w:t>就业信息角和零工驿站日常维护、耗材费用</w:t>
      </w:r>
      <w:r>
        <w:rPr>
          <w:rFonts w:hint="eastAsia" w:ascii="仿宋_GB2312" w:hAnsi="仿宋_GB2312" w:eastAsia="仿宋_GB2312" w:cs="仿宋_GB2312"/>
          <w:color w:val="auto"/>
          <w:spacing w:val="2"/>
          <w:sz w:val="32"/>
          <w:szCs w:val="32"/>
        </w:rPr>
        <w:t>，第三方机构服务费等。</w:t>
      </w:r>
    </w:p>
    <w:p>
      <w:pPr>
        <w:spacing w:line="600" w:lineRule="exact"/>
        <w:ind w:firstLine="616" w:firstLineChars="200"/>
        <w:rPr>
          <w:rFonts w:hint="eastAsia" w:ascii="仿宋_GB2312" w:hAnsi="仿宋_GB2312" w:eastAsia="仿宋_GB2312" w:cs="仿宋_GB2312"/>
          <w:color w:val="auto"/>
          <w:kern w:val="11"/>
          <w:sz w:val="32"/>
          <w:szCs w:val="32"/>
        </w:rPr>
      </w:pPr>
      <w:r>
        <w:rPr>
          <w:rFonts w:hint="eastAsia" w:ascii="黑体" w:hAnsi="黑体" w:eastAsia="黑体" w:cs="黑体"/>
          <w:color w:val="auto"/>
          <w:sz w:val="32"/>
          <w:szCs w:val="32"/>
        </w:rPr>
        <w:t>三、</w:t>
      </w:r>
      <w:r>
        <w:rPr>
          <w:rFonts w:hint="eastAsia" w:ascii="黑体" w:hAnsi="黑体" w:eastAsia="黑体" w:cs="黑体"/>
          <w:color w:val="auto"/>
          <w:sz w:val="32"/>
          <w:szCs w:val="32"/>
          <w:lang w:val="en-US" w:eastAsia="zh-CN"/>
        </w:rPr>
        <w:t>相关</w:t>
      </w:r>
      <w:r>
        <w:rPr>
          <w:rFonts w:hint="eastAsia" w:ascii="黑体" w:hAnsi="黑体" w:eastAsia="黑体" w:cs="黑体"/>
          <w:color w:val="auto"/>
          <w:sz w:val="32"/>
          <w:szCs w:val="32"/>
        </w:rPr>
        <w:t>考核要求。</w:t>
      </w:r>
      <w:r>
        <w:rPr>
          <w:rFonts w:hint="eastAsia" w:ascii="仿宋_GB2312" w:hAnsi="仿宋_GB2312" w:eastAsia="仿宋_GB2312" w:cs="仿宋_GB2312"/>
          <w:color w:val="auto"/>
          <w:kern w:val="11"/>
          <w:sz w:val="32"/>
          <w:szCs w:val="32"/>
        </w:rPr>
        <w:t>村</w:t>
      </w:r>
      <w:r>
        <w:rPr>
          <w:rFonts w:hint="eastAsia" w:ascii="仿宋_GB2312" w:hAnsi="仿宋_GB2312" w:eastAsia="仿宋_GB2312" w:cs="仿宋_GB2312"/>
          <w:color w:val="auto"/>
          <w:sz w:val="32"/>
          <w:szCs w:val="32"/>
        </w:rPr>
        <w:t>（社区）从事</w:t>
      </w:r>
      <w:r>
        <w:rPr>
          <w:rFonts w:hint="eastAsia" w:ascii="仿宋_GB2312" w:hAnsi="仿宋_GB2312" w:cs="仿宋_GB2312"/>
          <w:color w:val="auto"/>
          <w:spacing w:val="2"/>
          <w:sz w:val="32"/>
          <w:szCs w:val="32"/>
          <w:lang w:val="en-US" w:eastAsia="zh-CN"/>
        </w:rPr>
        <w:t>基层就业</w:t>
      </w:r>
      <w:r>
        <w:rPr>
          <w:rFonts w:hint="eastAsia" w:ascii="仿宋_GB2312" w:hAnsi="仿宋_GB2312" w:eastAsia="仿宋_GB2312" w:cs="仿宋_GB2312"/>
          <w:color w:val="auto"/>
          <w:spacing w:val="2"/>
          <w:sz w:val="32"/>
          <w:szCs w:val="32"/>
        </w:rPr>
        <w:t>服务人员</w:t>
      </w:r>
      <w:r>
        <w:rPr>
          <w:rFonts w:hint="eastAsia" w:ascii="仿宋_GB2312" w:hAnsi="仿宋_GB2312" w:eastAsia="仿宋_GB2312" w:cs="仿宋_GB2312"/>
          <w:color w:val="auto"/>
          <w:kern w:val="11"/>
          <w:sz w:val="32"/>
          <w:szCs w:val="32"/>
        </w:rPr>
        <w:t>的日常管理由所在乡镇（街道）负责，乡镇</w:t>
      </w:r>
      <w:r>
        <w:rPr>
          <w:rFonts w:hint="eastAsia" w:ascii="仿宋_GB2312" w:hAnsi="仿宋_GB2312" w:eastAsia="仿宋_GB2312" w:cs="仿宋_GB2312"/>
          <w:color w:val="auto"/>
          <w:sz w:val="32"/>
          <w:szCs w:val="32"/>
        </w:rPr>
        <w:t>（街道）</w:t>
      </w:r>
      <w:r>
        <w:rPr>
          <w:rFonts w:hint="eastAsia" w:ascii="仿宋_GB2312" w:hAnsi="仿宋_GB2312" w:cs="仿宋_GB2312"/>
          <w:color w:val="auto"/>
          <w:sz w:val="32"/>
          <w:szCs w:val="32"/>
          <w:lang w:val="en-US" w:eastAsia="zh-CN"/>
        </w:rPr>
        <w:t>可</w:t>
      </w:r>
      <w:r>
        <w:rPr>
          <w:rFonts w:hint="eastAsia" w:ascii="仿宋_GB2312" w:hAnsi="仿宋_GB2312" w:eastAsia="仿宋_GB2312" w:cs="仿宋_GB2312"/>
          <w:color w:val="auto"/>
          <w:sz w:val="32"/>
          <w:szCs w:val="32"/>
        </w:rPr>
        <w:t>根据实际情况</w:t>
      </w:r>
      <w:r>
        <w:rPr>
          <w:rFonts w:hint="eastAsia" w:ascii="仿宋_GB2312" w:hAnsi="仿宋_GB2312" w:eastAsia="仿宋_GB2312" w:cs="仿宋_GB2312"/>
          <w:color w:val="auto"/>
          <w:kern w:val="11"/>
          <w:sz w:val="32"/>
          <w:szCs w:val="32"/>
        </w:rPr>
        <w:t>委托第三方机构参与共同管理。村</w:t>
      </w:r>
      <w:r>
        <w:rPr>
          <w:rFonts w:hint="eastAsia" w:ascii="仿宋_GB2312" w:hAnsi="仿宋_GB2312" w:eastAsia="仿宋_GB2312" w:cs="仿宋_GB2312"/>
          <w:color w:val="auto"/>
          <w:sz w:val="32"/>
          <w:szCs w:val="32"/>
        </w:rPr>
        <w:t>（社区）</w:t>
      </w:r>
      <w:r>
        <w:rPr>
          <w:rFonts w:hint="eastAsia" w:ascii="仿宋_GB2312" w:hAnsi="仿宋_GB2312" w:cs="仿宋_GB2312"/>
          <w:color w:val="auto"/>
          <w:spacing w:val="2"/>
          <w:sz w:val="32"/>
          <w:szCs w:val="32"/>
          <w:lang w:val="en-US" w:eastAsia="zh-CN"/>
        </w:rPr>
        <w:t>基层就业</w:t>
      </w:r>
      <w:r>
        <w:rPr>
          <w:rFonts w:hint="eastAsia" w:ascii="仿宋_GB2312" w:hAnsi="仿宋_GB2312" w:eastAsia="仿宋_GB2312" w:cs="仿宋_GB2312"/>
          <w:color w:val="auto"/>
          <w:spacing w:val="2"/>
          <w:sz w:val="32"/>
          <w:szCs w:val="32"/>
        </w:rPr>
        <w:t>服务</w:t>
      </w:r>
      <w:r>
        <w:rPr>
          <w:rFonts w:hint="eastAsia" w:ascii="仿宋_GB2312" w:hAnsi="仿宋_GB2312" w:cs="仿宋_GB2312"/>
          <w:color w:val="auto"/>
          <w:spacing w:val="2"/>
          <w:sz w:val="32"/>
          <w:szCs w:val="32"/>
          <w:lang w:val="en-US" w:eastAsia="zh-CN"/>
        </w:rPr>
        <w:t>人员</w:t>
      </w:r>
      <w:r>
        <w:rPr>
          <w:rFonts w:hint="eastAsia" w:ascii="仿宋_GB2312" w:hAnsi="仿宋_GB2312" w:eastAsia="仿宋_GB2312" w:cs="仿宋_GB2312"/>
          <w:color w:val="auto"/>
          <w:sz w:val="32"/>
          <w:szCs w:val="32"/>
        </w:rPr>
        <w:t>首次登记、后续离岗或补招录须经所在</w:t>
      </w:r>
      <w:r>
        <w:rPr>
          <w:rFonts w:hint="eastAsia" w:ascii="仿宋_GB2312" w:hAnsi="仿宋_GB2312" w:eastAsia="仿宋_GB2312" w:cs="仿宋_GB2312"/>
          <w:color w:val="auto"/>
          <w:kern w:val="11"/>
          <w:sz w:val="32"/>
          <w:szCs w:val="32"/>
        </w:rPr>
        <w:t>的乡镇（街道）同意，并填写村（社区）</w:t>
      </w:r>
      <w:r>
        <w:rPr>
          <w:rFonts w:hint="eastAsia" w:ascii="仿宋_GB2312" w:hAnsi="仿宋_GB2312" w:cs="仿宋_GB2312"/>
          <w:color w:val="auto"/>
          <w:kern w:val="11"/>
          <w:sz w:val="32"/>
          <w:szCs w:val="32"/>
          <w:lang w:val="en-US" w:eastAsia="zh-CN"/>
        </w:rPr>
        <w:t>基层就业服务</w:t>
      </w:r>
      <w:r>
        <w:rPr>
          <w:rFonts w:hint="eastAsia" w:ascii="仿宋_GB2312" w:hAnsi="仿宋_GB2312" w:eastAsia="仿宋_GB2312" w:cs="仿宋_GB2312"/>
          <w:color w:val="auto"/>
          <w:spacing w:val="2"/>
          <w:sz w:val="32"/>
          <w:szCs w:val="32"/>
        </w:rPr>
        <w:t>人</w:t>
      </w:r>
      <w:r>
        <w:rPr>
          <w:rFonts w:hint="eastAsia" w:ascii="仿宋_GB2312" w:hAnsi="仿宋_GB2312" w:eastAsia="仿宋_GB2312" w:cs="仿宋_GB2312"/>
          <w:color w:val="auto"/>
          <w:spacing w:val="2"/>
          <w:sz w:val="32"/>
          <w:szCs w:val="32"/>
        </w:rPr>
        <w:t>员</w:t>
      </w:r>
      <w:r>
        <w:rPr>
          <w:rFonts w:hint="eastAsia" w:ascii="仿宋_GB2312" w:hAnsi="仿宋_GB2312" w:eastAsia="仿宋_GB2312" w:cs="仿宋_GB2312"/>
          <w:color w:val="auto"/>
          <w:kern w:val="11"/>
          <w:sz w:val="32"/>
          <w:szCs w:val="32"/>
        </w:rPr>
        <w:t>信息表（见附表1）报县人社局备案。县人社局按</w:t>
      </w:r>
      <w:r>
        <w:rPr>
          <w:rFonts w:hint="eastAsia" w:ascii="仿宋_GB2312" w:hAnsi="仿宋_GB2312" w:eastAsia="仿宋_GB2312" w:cs="仿宋_GB2312"/>
          <w:color w:val="auto"/>
          <w:sz w:val="32"/>
          <w:szCs w:val="32"/>
        </w:rPr>
        <w:t>桐庐县</w:t>
      </w:r>
      <w:r>
        <w:rPr>
          <w:rFonts w:hint="eastAsia" w:ascii="仿宋_GB2312" w:hAnsi="仿宋_GB2312" w:cs="仿宋_GB2312"/>
          <w:color w:val="auto"/>
          <w:sz w:val="32"/>
          <w:szCs w:val="32"/>
          <w:lang w:eastAsia="zh-CN"/>
        </w:rPr>
        <w:t>当年度</w:t>
      </w:r>
      <w:r>
        <w:rPr>
          <w:rFonts w:hint="eastAsia" w:ascii="仿宋_GB2312" w:hAnsi="仿宋_GB2312" w:eastAsia="仿宋_GB2312" w:cs="仿宋_GB2312"/>
          <w:color w:val="auto"/>
          <w:sz w:val="32"/>
          <w:szCs w:val="32"/>
        </w:rPr>
        <w:t>村（社区）</w:t>
      </w:r>
      <w:r>
        <w:rPr>
          <w:rFonts w:hint="eastAsia" w:ascii="仿宋_GB2312" w:hAnsi="仿宋_GB2312" w:cs="仿宋_GB2312"/>
          <w:color w:val="auto"/>
          <w:sz w:val="32"/>
          <w:szCs w:val="32"/>
          <w:lang w:eastAsia="zh-CN"/>
        </w:rPr>
        <w:t>高质量</w:t>
      </w:r>
      <w:r>
        <w:rPr>
          <w:rFonts w:hint="eastAsia" w:ascii="仿宋_GB2312" w:hAnsi="仿宋_GB2312" w:eastAsia="仿宋_GB2312" w:cs="仿宋_GB2312"/>
          <w:color w:val="auto"/>
          <w:sz w:val="32"/>
          <w:szCs w:val="32"/>
        </w:rPr>
        <w:t>工作</w:t>
      </w:r>
      <w:r>
        <w:rPr>
          <w:rFonts w:hint="eastAsia" w:ascii="仿宋_GB2312" w:hAnsi="仿宋_GB2312" w:cs="仿宋_GB2312"/>
          <w:color w:val="auto"/>
          <w:sz w:val="32"/>
          <w:szCs w:val="32"/>
          <w:lang w:eastAsia="zh-CN"/>
        </w:rPr>
        <w:t>推进</w:t>
      </w:r>
      <w:r>
        <w:rPr>
          <w:rFonts w:hint="eastAsia" w:ascii="仿宋_GB2312" w:hAnsi="仿宋_GB2312" w:eastAsia="仿宋_GB2312" w:cs="仿宋_GB2312"/>
          <w:color w:val="auto"/>
          <w:sz w:val="32"/>
          <w:szCs w:val="32"/>
        </w:rPr>
        <w:t>要求以村（社区）为单位</w:t>
      </w:r>
      <w:r>
        <w:rPr>
          <w:rFonts w:hint="eastAsia" w:ascii="仿宋_GB2312" w:hAnsi="仿宋_GB2312" w:eastAsia="仿宋_GB2312" w:cs="仿宋_GB2312"/>
          <w:color w:val="auto"/>
          <w:kern w:val="11"/>
          <w:sz w:val="32"/>
          <w:szCs w:val="32"/>
        </w:rPr>
        <w:t>进行日常考核。</w:t>
      </w:r>
      <w:r>
        <w:rPr>
          <w:rFonts w:hint="eastAsia" w:ascii="仿宋_GB2312" w:hAnsi="仿宋_GB2312" w:cs="仿宋_GB2312"/>
          <w:color w:val="auto"/>
          <w:sz w:val="32"/>
          <w:szCs w:val="32"/>
          <w:lang w:eastAsia="zh-CN"/>
        </w:rPr>
        <w:t>高质量</w:t>
      </w:r>
      <w:r>
        <w:rPr>
          <w:rFonts w:hint="eastAsia" w:ascii="仿宋_GB2312" w:hAnsi="仿宋_GB2312" w:eastAsia="仿宋_GB2312" w:cs="仿宋_GB2312"/>
          <w:color w:val="auto"/>
          <w:sz w:val="32"/>
          <w:szCs w:val="32"/>
        </w:rPr>
        <w:t>就业</w:t>
      </w:r>
      <w:r>
        <w:rPr>
          <w:rFonts w:hint="eastAsia" w:ascii="仿宋_GB2312" w:hAnsi="仿宋_GB2312" w:cs="仿宋_GB2312"/>
          <w:color w:val="auto"/>
          <w:sz w:val="32"/>
          <w:szCs w:val="32"/>
          <w:lang w:eastAsia="zh-CN"/>
        </w:rPr>
        <w:t>推进</w:t>
      </w:r>
      <w:r>
        <w:rPr>
          <w:rFonts w:hint="eastAsia" w:ascii="仿宋_GB2312" w:hAnsi="仿宋_GB2312" w:eastAsia="仿宋_GB2312" w:cs="仿宋_GB2312"/>
          <w:color w:val="auto"/>
          <w:kern w:val="11"/>
          <w:sz w:val="32"/>
          <w:szCs w:val="32"/>
        </w:rPr>
        <w:t>具体工作要求及赋分标准</w:t>
      </w:r>
      <w:r>
        <w:rPr>
          <w:rFonts w:hint="eastAsia" w:ascii="仿宋_GB2312" w:hAnsi="仿宋_GB2312" w:cs="仿宋_GB2312"/>
          <w:color w:val="auto"/>
          <w:kern w:val="11"/>
          <w:sz w:val="32"/>
          <w:szCs w:val="32"/>
          <w:lang w:val="en-US" w:eastAsia="zh-CN"/>
        </w:rPr>
        <w:t>按年度发布，</w:t>
      </w:r>
      <w:r>
        <w:rPr>
          <w:rFonts w:hint="eastAsia" w:ascii="仿宋_GB2312" w:hAnsi="仿宋_GB2312" w:cs="仿宋_GB2312"/>
          <w:color w:val="auto"/>
          <w:sz w:val="32"/>
          <w:szCs w:val="32"/>
          <w:lang w:val="en-US" w:eastAsia="zh-CN"/>
        </w:rPr>
        <w:t>本年度相关要求及赋分标准详见附表2。</w:t>
      </w:r>
    </w:p>
    <w:p>
      <w:pPr>
        <w:spacing w:line="600" w:lineRule="exact"/>
        <w:ind w:firstLine="616"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四、经费拨付及列支渠道。</w:t>
      </w:r>
      <w:r>
        <w:rPr>
          <w:rFonts w:hint="eastAsia" w:ascii="仿宋_GB2312" w:hAnsi="仿宋_GB2312" w:cs="仿宋_GB2312"/>
          <w:color w:val="auto"/>
          <w:sz w:val="32"/>
          <w:szCs w:val="32"/>
          <w:lang w:val="en-US" w:eastAsia="zh-CN"/>
        </w:rPr>
        <w:t>年度工作</w:t>
      </w:r>
      <w:r>
        <w:rPr>
          <w:rFonts w:hint="eastAsia" w:ascii="仿宋_GB2312" w:hAnsi="仿宋_GB2312" w:eastAsia="仿宋_GB2312" w:cs="仿宋_GB2312"/>
          <w:color w:val="auto"/>
          <w:sz w:val="32"/>
          <w:szCs w:val="32"/>
        </w:rPr>
        <w:t>经费由县人社局根据考核评分结果，在年底前拨付至各乡镇</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人力社保站账户。所需经费由县财政局筹集。</w:t>
      </w:r>
    </w:p>
    <w:p>
      <w:pPr>
        <w:spacing w:line="600" w:lineRule="exact"/>
        <w:ind w:firstLine="616" w:firstLineChars="200"/>
        <w:rPr>
          <w:rFonts w:hint="eastAsia"/>
          <w:color w:val="auto"/>
        </w:rPr>
      </w:pPr>
      <w:r>
        <w:rPr>
          <w:rFonts w:hint="eastAsia" w:ascii="黑体" w:hAnsi="黑体" w:eastAsia="黑体" w:cs="黑体"/>
          <w:color w:val="auto"/>
          <w:sz w:val="32"/>
          <w:szCs w:val="32"/>
        </w:rPr>
        <w:t>五、</w:t>
      </w:r>
      <w:r>
        <w:rPr>
          <w:rFonts w:hint="eastAsia" w:ascii="黑体" w:hAnsi="黑体" w:eastAsia="黑体" w:cs="黑体"/>
          <w:color w:val="auto"/>
          <w:sz w:val="32"/>
          <w:szCs w:val="32"/>
          <w:lang w:val="en-US" w:eastAsia="zh-CN"/>
        </w:rPr>
        <w:t>其他。</w:t>
      </w:r>
      <w:r>
        <w:rPr>
          <w:rFonts w:hint="eastAsia" w:ascii="仿宋" w:hAnsi="仿宋" w:eastAsia="仿宋" w:cs="仿宋"/>
          <w:color w:val="auto"/>
          <w:sz w:val="32"/>
          <w:szCs w:val="32"/>
        </w:rPr>
        <w:t>本实施细则自</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年1月1日起施行。</w:t>
      </w:r>
      <w:r>
        <w:rPr>
          <w:rFonts w:hint="eastAsia" w:ascii="仿宋_GB2312" w:hAnsi="仿宋_GB2312" w:eastAsia="仿宋_GB2312" w:cs="仿宋_GB2312"/>
          <w:color w:val="auto"/>
          <w:sz w:val="32"/>
          <w:szCs w:val="32"/>
          <w:lang w:eastAsia="zh-CN"/>
        </w:rPr>
        <w:t>每年</w:t>
      </w:r>
      <w:r>
        <w:rPr>
          <w:rFonts w:hint="eastAsia" w:ascii="仿宋_GB2312" w:hAnsi="仿宋_GB2312" w:eastAsia="仿宋_GB2312" w:cs="仿宋_GB2312"/>
          <w:color w:val="auto"/>
          <w:sz w:val="32"/>
          <w:szCs w:val="32"/>
        </w:rPr>
        <w:t>村和社区具体数量以</w:t>
      </w:r>
      <w:r>
        <w:rPr>
          <w:rFonts w:hint="eastAsia" w:ascii="仿宋_GB2312" w:hAnsi="仿宋_GB2312" w:cs="仿宋_GB2312"/>
          <w:color w:val="auto"/>
          <w:sz w:val="32"/>
          <w:szCs w:val="32"/>
          <w:lang w:eastAsia="zh-CN"/>
        </w:rPr>
        <w:t>上一年度</w:t>
      </w:r>
      <w:r>
        <w:rPr>
          <w:rFonts w:hint="eastAsia" w:ascii="仿宋_GB2312" w:hAnsi="仿宋_GB2312" w:eastAsia="仿宋_GB2312" w:cs="仿宋_GB2312"/>
          <w:color w:val="auto"/>
          <w:sz w:val="32"/>
          <w:szCs w:val="32"/>
        </w:rPr>
        <w:t>公布的行政区划统计表为准</w:t>
      </w:r>
      <w:r>
        <w:rPr>
          <w:rFonts w:hint="eastAsia" w:ascii="仿宋_GB2312" w:hAnsi="仿宋_GB2312" w:cs="仿宋_GB2312"/>
          <w:color w:val="auto"/>
          <w:sz w:val="32"/>
          <w:szCs w:val="32"/>
          <w:lang w:eastAsia="zh-CN"/>
        </w:rPr>
        <w:t>。</w:t>
      </w:r>
    </w:p>
    <w:p>
      <w:pPr>
        <w:spacing w:line="600" w:lineRule="exact"/>
        <w:ind w:firstLine="61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p>
    <w:p>
      <w:pPr>
        <w:spacing w:line="600" w:lineRule="exact"/>
        <w:ind w:firstLine="616" w:firstLineChars="200"/>
        <w:rPr>
          <w:rFonts w:hint="eastAsia" w:ascii="仿宋_GB2312" w:hAnsi="仿宋_GB2312" w:eastAsia="仿宋_GB2312" w:cs="仿宋_GB2312"/>
          <w:color w:val="auto"/>
          <w:kern w:val="11"/>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kern w:val="11"/>
          <w:sz w:val="32"/>
          <w:szCs w:val="32"/>
        </w:rPr>
        <w:t>村（社区）</w:t>
      </w:r>
      <w:r>
        <w:rPr>
          <w:rFonts w:hint="eastAsia" w:ascii="仿宋_GB2312" w:hAnsi="仿宋_GB2312" w:cs="仿宋_GB2312"/>
          <w:color w:val="auto"/>
          <w:kern w:val="11"/>
          <w:sz w:val="32"/>
          <w:szCs w:val="32"/>
          <w:lang w:val="en-US" w:eastAsia="zh-CN"/>
        </w:rPr>
        <w:t>基层就业服务人员</w:t>
      </w:r>
      <w:r>
        <w:rPr>
          <w:rFonts w:hint="eastAsia" w:ascii="仿宋_GB2312" w:hAnsi="仿宋_GB2312" w:eastAsia="仿宋_GB2312" w:cs="仿宋_GB2312"/>
          <w:color w:val="auto"/>
          <w:kern w:val="11"/>
          <w:sz w:val="32"/>
          <w:szCs w:val="32"/>
        </w:rPr>
        <w:t>信息表</w:t>
      </w:r>
    </w:p>
    <w:p>
      <w:pPr>
        <w:spacing w:line="600" w:lineRule="exact"/>
        <w:ind w:firstLine="61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2.桐庐县</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度</w:t>
      </w:r>
      <w:r>
        <w:rPr>
          <w:rFonts w:hint="eastAsia" w:ascii="仿宋_GB2312" w:hAnsi="仿宋_GB2312" w:eastAsia="仿宋_GB2312" w:cs="仿宋_GB2312"/>
          <w:color w:val="auto"/>
          <w:sz w:val="32"/>
          <w:szCs w:val="32"/>
        </w:rPr>
        <w:t>村（社区）</w:t>
      </w:r>
      <w:r>
        <w:rPr>
          <w:rFonts w:hint="eastAsia" w:ascii="仿宋_GB2312" w:hAnsi="仿宋_GB2312" w:cs="仿宋_GB2312"/>
          <w:color w:val="auto"/>
          <w:sz w:val="32"/>
          <w:szCs w:val="32"/>
          <w:lang w:eastAsia="zh-CN"/>
        </w:rPr>
        <w:t>高质量</w:t>
      </w:r>
      <w:r>
        <w:rPr>
          <w:rFonts w:hint="eastAsia" w:ascii="仿宋_GB2312" w:hAnsi="仿宋_GB2312" w:eastAsia="仿宋_GB2312" w:cs="仿宋_GB2312"/>
          <w:color w:val="auto"/>
          <w:sz w:val="32"/>
          <w:szCs w:val="32"/>
        </w:rPr>
        <w:t>就业</w:t>
      </w:r>
      <w:r>
        <w:rPr>
          <w:rFonts w:hint="eastAsia" w:ascii="仿宋_GB2312" w:hAnsi="仿宋_GB2312" w:cs="仿宋_GB2312"/>
          <w:color w:val="auto"/>
          <w:sz w:val="32"/>
          <w:szCs w:val="32"/>
          <w:lang w:eastAsia="zh-CN"/>
        </w:rPr>
        <w:t>推进</w:t>
      </w:r>
      <w:r>
        <w:rPr>
          <w:rFonts w:hint="eastAsia" w:ascii="仿宋_GB2312" w:hAnsi="仿宋_GB2312" w:eastAsia="仿宋_GB2312" w:cs="仿宋_GB2312"/>
          <w:color w:val="auto"/>
          <w:sz w:val="32"/>
          <w:szCs w:val="32"/>
        </w:rPr>
        <w:t>工作要求及赋分标准</w:t>
      </w:r>
    </w:p>
    <w:p>
      <w:pPr>
        <w:spacing w:line="600" w:lineRule="exact"/>
        <w:ind w:firstLine="616" w:firstLineChars="200"/>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3.桐庐县零工驿站建设与运行实施方案</w:t>
      </w:r>
    </w:p>
    <w:p>
      <w:pPr>
        <w:pStyle w:val="2"/>
        <w:rPr>
          <w:color w:val="auto"/>
        </w:rPr>
      </w:pPr>
    </w:p>
    <w:p>
      <w:pPr>
        <w:spacing w:line="460" w:lineRule="exact"/>
        <w:ind w:firstLine="616" w:firstLineChars="200"/>
        <w:rPr>
          <w:rFonts w:hint="eastAsia" w:ascii="仿宋_GB2312" w:hAnsi="仿宋_GB2312" w:eastAsia="仿宋_GB2312" w:cs="仿宋_GB2312"/>
          <w:color w:val="auto"/>
          <w:sz w:val="32"/>
          <w:szCs w:val="32"/>
        </w:rPr>
      </w:pPr>
    </w:p>
    <w:p>
      <w:pPr>
        <w:spacing w:line="460" w:lineRule="exact"/>
        <w:ind w:firstLine="616" w:firstLineChars="200"/>
        <w:rPr>
          <w:rFonts w:hint="eastAsia" w:ascii="仿宋_GB2312" w:hAnsi="仿宋_GB2312" w:eastAsia="仿宋_GB2312" w:cs="仿宋_GB2312"/>
          <w:color w:val="auto"/>
          <w:sz w:val="32"/>
          <w:szCs w:val="32"/>
        </w:rPr>
      </w:pPr>
    </w:p>
    <w:p>
      <w:pPr>
        <w:jc w:val="both"/>
        <w:rPr>
          <w:rFonts w:hint="eastAsia" w:ascii="仿宋_GB2312" w:eastAsia="仿宋_GB2312"/>
          <w:color w:val="auto"/>
          <w:sz w:val="32"/>
          <w:szCs w:val="32"/>
        </w:rPr>
      </w:pPr>
    </w:p>
    <w:p>
      <w:pPr>
        <w:pStyle w:val="6"/>
        <w:adjustRightInd w:val="0"/>
        <w:snapToGrid w:val="0"/>
        <w:spacing w:after="0" w:line="560" w:lineRule="exact"/>
        <w:jc w:val="left"/>
        <w:rPr>
          <w:rFonts w:hint="eastAsia" w:ascii="仿宋_GB2312" w:hAnsi="仿宋_GB2312" w:eastAsia="仿宋_GB2312" w:cs="仿宋_GB2312"/>
          <w:color w:val="auto"/>
          <w:sz w:val="32"/>
          <w:szCs w:val="32"/>
        </w:rPr>
        <w:sectPr>
          <w:footerReference r:id="rId5" w:type="default"/>
          <w:pgSz w:w="11906" w:h="16838"/>
          <w:pgMar w:top="2098" w:right="1531" w:bottom="1984" w:left="1531" w:header="851" w:footer="1644" w:gutter="0"/>
          <w:pgNumType w:fmt="numberInDash"/>
          <w:cols w:space="720" w:num="1"/>
          <w:docGrid w:type="lines" w:linePitch="312" w:charSpace="0"/>
        </w:sectPr>
      </w:pPr>
    </w:p>
    <w:p>
      <w:pPr>
        <w:pStyle w:val="6"/>
        <w:adjustRightInd w:val="0"/>
        <w:snapToGrid w:val="0"/>
        <w:spacing w:after="0"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rPr>
        <w:t>1</w:t>
      </w:r>
    </w:p>
    <w:p>
      <w:pPr>
        <w:pStyle w:val="6"/>
        <w:adjustRightInd w:val="0"/>
        <w:snapToGrid w:val="0"/>
        <w:spacing w:after="0" w:line="560" w:lineRule="exact"/>
        <w:jc w:val="left"/>
        <w:rPr>
          <w:rFonts w:hint="eastAsia" w:ascii="黑体" w:hAnsi="黑体" w:eastAsia="黑体" w:cs="宋体"/>
          <w:color w:val="auto"/>
          <w:sz w:val="32"/>
          <w:szCs w:val="32"/>
        </w:rPr>
      </w:pPr>
    </w:p>
    <w:p>
      <w:pPr>
        <w:spacing w:line="700" w:lineRule="exact"/>
        <w:jc w:val="center"/>
        <w:rPr>
          <w:rFonts w:hint="eastAsia" w:ascii="黑体" w:hAnsi="黑体" w:eastAsia="黑体" w:cs="黑体"/>
          <w:color w:val="auto"/>
          <w:sz w:val="44"/>
          <w:szCs w:val="44"/>
        </w:rPr>
      </w:pPr>
      <w:r>
        <w:rPr>
          <w:rFonts w:hint="eastAsia" w:ascii="黑体" w:hAnsi="黑体" w:eastAsia="黑体" w:cs="黑体"/>
          <w:bCs/>
          <w:color w:val="auto"/>
          <w:kern w:val="11"/>
          <w:sz w:val="44"/>
          <w:szCs w:val="44"/>
        </w:rPr>
        <w:t>村（社区）</w:t>
      </w:r>
      <w:r>
        <w:rPr>
          <w:rFonts w:hint="eastAsia" w:ascii="黑体" w:hAnsi="黑体" w:eastAsia="黑体" w:cs="黑体"/>
          <w:color w:val="auto"/>
          <w:kern w:val="11"/>
          <w:sz w:val="44"/>
          <w:szCs w:val="44"/>
          <w:lang w:val="en-US" w:eastAsia="zh-CN"/>
        </w:rPr>
        <w:t>基层就业服务人员</w:t>
      </w:r>
      <w:r>
        <w:rPr>
          <w:rFonts w:hint="eastAsia" w:ascii="黑体" w:hAnsi="黑体" w:eastAsia="黑体" w:cs="黑体"/>
          <w:bCs/>
          <w:color w:val="auto"/>
          <w:kern w:val="11"/>
          <w:sz w:val="44"/>
          <w:szCs w:val="44"/>
        </w:rPr>
        <w:t>信息</w:t>
      </w:r>
      <w:r>
        <w:rPr>
          <w:rFonts w:hint="eastAsia" w:ascii="黑体" w:hAnsi="黑体" w:eastAsia="黑体" w:cs="黑体"/>
          <w:bCs/>
          <w:color w:val="auto"/>
          <w:kern w:val="11"/>
          <w:sz w:val="44"/>
          <w:szCs w:val="44"/>
        </w:rPr>
        <w:t>表</w:t>
      </w:r>
    </w:p>
    <w:p>
      <w:pPr>
        <w:pStyle w:val="6"/>
        <w:adjustRightInd w:val="0"/>
        <w:snapToGrid w:val="0"/>
        <w:spacing w:after="0" w:line="560" w:lineRule="exact"/>
        <w:ind w:firstLine="4928" w:firstLineChars="1600"/>
        <w:jc w:val="left"/>
        <w:rPr>
          <w:rFonts w:hint="eastAsia" w:ascii="仿宋_GB2312" w:hAnsi="宋体" w:eastAsia="仿宋_GB2312" w:cs="宋体"/>
          <w:color w:val="auto"/>
          <w:kern w:val="11"/>
          <w:sz w:val="32"/>
          <w:szCs w:val="32"/>
        </w:rPr>
      </w:pPr>
    </w:p>
    <w:p>
      <w:pPr>
        <w:pStyle w:val="6"/>
        <w:adjustRightInd w:val="0"/>
        <w:snapToGrid w:val="0"/>
        <w:spacing w:after="0" w:line="560" w:lineRule="exact"/>
        <w:rPr>
          <w:rFonts w:ascii="仿宋_GB2312" w:hAnsi="宋体" w:eastAsia="仿宋_GB2312" w:cs="宋体"/>
          <w:color w:val="auto"/>
          <w:kern w:val="11"/>
          <w:sz w:val="32"/>
          <w:szCs w:val="32"/>
        </w:rPr>
      </w:pPr>
      <w:r>
        <w:rPr>
          <w:rFonts w:hint="eastAsia" w:ascii="仿宋_GB2312" w:hAnsi="宋体" w:eastAsia="仿宋_GB2312" w:cs="宋体"/>
          <w:color w:val="auto"/>
          <w:kern w:val="11"/>
          <w:sz w:val="32"/>
          <w:szCs w:val="32"/>
        </w:rPr>
        <w:t xml:space="preserve">  填报人：                      联系电话：</w:t>
      </w:r>
    </w:p>
    <w:tbl>
      <w:tblPr>
        <w:tblStyle w:val="8"/>
        <w:tblW w:w="13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64"/>
        <w:gridCol w:w="3236"/>
        <w:gridCol w:w="3236"/>
        <w:gridCol w:w="2858"/>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35" w:type="dxa"/>
            <w:noWrap w:val="0"/>
            <w:vAlign w:val="center"/>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r>
              <w:rPr>
                <w:rFonts w:hint="eastAsia" w:ascii="仿宋_GB2312" w:hAnsi="宋体" w:eastAsia="仿宋_GB2312" w:cs="宋体"/>
                <w:color w:val="auto"/>
                <w:kern w:val="11"/>
                <w:sz w:val="28"/>
                <w:szCs w:val="28"/>
              </w:rPr>
              <w:t>序号</w:t>
            </w:r>
          </w:p>
        </w:tc>
        <w:tc>
          <w:tcPr>
            <w:tcW w:w="1864" w:type="dxa"/>
            <w:noWrap w:val="0"/>
            <w:vAlign w:val="center"/>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r>
              <w:rPr>
                <w:rFonts w:hint="eastAsia" w:ascii="仿宋_GB2312" w:hAnsi="宋体" w:eastAsia="仿宋_GB2312" w:cs="宋体"/>
                <w:color w:val="auto"/>
                <w:kern w:val="11"/>
                <w:sz w:val="28"/>
                <w:szCs w:val="28"/>
              </w:rPr>
              <w:t>姓名</w:t>
            </w:r>
          </w:p>
        </w:tc>
        <w:tc>
          <w:tcPr>
            <w:tcW w:w="3236" w:type="dxa"/>
            <w:noWrap w:val="0"/>
            <w:vAlign w:val="center"/>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r>
              <w:rPr>
                <w:rFonts w:hint="eastAsia" w:ascii="仿宋_GB2312" w:hAnsi="宋体" w:eastAsia="仿宋_GB2312" w:cs="宋体"/>
                <w:color w:val="auto"/>
                <w:kern w:val="11"/>
                <w:sz w:val="28"/>
                <w:szCs w:val="28"/>
              </w:rPr>
              <w:t>所属乡镇街道</w:t>
            </w:r>
          </w:p>
        </w:tc>
        <w:tc>
          <w:tcPr>
            <w:tcW w:w="3236" w:type="dxa"/>
            <w:noWrap w:val="0"/>
            <w:vAlign w:val="center"/>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r>
              <w:rPr>
                <w:rFonts w:hint="eastAsia" w:ascii="仿宋_GB2312" w:hAnsi="宋体" w:eastAsia="仿宋_GB2312" w:cs="宋体"/>
                <w:color w:val="auto"/>
                <w:kern w:val="11"/>
                <w:sz w:val="28"/>
                <w:szCs w:val="28"/>
              </w:rPr>
              <w:t>所属村（社区）</w:t>
            </w:r>
          </w:p>
        </w:tc>
        <w:tc>
          <w:tcPr>
            <w:tcW w:w="2858" w:type="dxa"/>
            <w:noWrap w:val="0"/>
            <w:vAlign w:val="center"/>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r>
              <w:rPr>
                <w:rFonts w:hint="eastAsia" w:ascii="仿宋_GB2312" w:hAnsi="宋体" w:eastAsia="仿宋_GB2312" w:cs="宋体"/>
                <w:color w:val="auto"/>
                <w:kern w:val="11"/>
                <w:sz w:val="28"/>
                <w:szCs w:val="28"/>
              </w:rPr>
              <w:t>联系电话</w:t>
            </w:r>
          </w:p>
        </w:tc>
        <w:tc>
          <w:tcPr>
            <w:tcW w:w="1857" w:type="dxa"/>
            <w:noWrap w:val="0"/>
            <w:vAlign w:val="center"/>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r>
              <w:rPr>
                <w:rFonts w:hint="eastAsia" w:ascii="仿宋_GB2312" w:hAnsi="宋体" w:eastAsia="仿宋_GB2312" w:cs="宋体"/>
                <w:color w:val="auto"/>
                <w:kern w:val="11"/>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35"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c>
          <w:tcPr>
            <w:tcW w:w="1864"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c>
          <w:tcPr>
            <w:tcW w:w="3236"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c>
          <w:tcPr>
            <w:tcW w:w="3236"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c>
          <w:tcPr>
            <w:tcW w:w="2858"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c>
          <w:tcPr>
            <w:tcW w:w="1857"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35"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c>
          <w:tcPr>
            <w:tcW w:w="1864"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c>
          <w:tcPr>
            <w:tcW w:w="3236"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c>
          <w:tcPr>
            <w:tcW w:w="3236"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c>
          <w:tcPr>
            <w:tcW w:w="2858"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c>
          <w:tcPr>
            <w:tcW w:w="1857"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35"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c>
          <w:tcPr>
            <w:tcW w:w="1864"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c>
          <w:tcPr>
            <w:tcW w:w="3236"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c>
          <w:tcPr>
            <w:tcW w:w="3236"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c>
          <w:tcPr>
            <w:tcW w:w="2858"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c>
          <w:tcPr>
            <w:tcW w:w="1857" w:type="dxa"/>
            <w:noWrap w:val="0"/>
            <w:vAlign w:val="top"/>
          </w:tcPr>
          <w:p>
            <w:pPr>
              <w:pStyle w:val="6"/>
              <w:keepNext w:val="0"/>
              <w:keepLines w:val="0"/>
              <w:suppressLineNumbers w:val="0"/>
              <w:adjustRightInd w:val="0"/>
              <w:snapToGrid w:val="0"/>
              <w:spacing w:before="0" w:beforeAutospacing="0" w:after="0" w:afterAutospacing="0" w:line="560" w:lineRule="exact"/>
              <w:ind w:left="0" w:right="0"/>
              <w:jc w:val="center"/>
              <w:rPr>
                <w:rFonts w:hint="eastAsia" w:ascii="仿宋_GB2312" w:hAnsi="宋体" w:eastAsia="仿宋_GB2312" w:cs="宋体"/>
                <w:color w:val="auto"/>
                <w:kern w:val="11"/>
                <w:sz w:val="28"/>
                <w:szCs w:val="28"/>
              </w:rPr>
            </w:pPr>
          </w:p>
        </w:tc>
      </w:tr>
    </w:tbl>
    <w:p>
      <w:pPr>
        <w:pStyle w:val="6"/>
        <w:adjustRightInd w:val="0"/>
        <w:snapToGrid w:val="0"/>
        <w:spacing w:after="0" w:line="560" w:lineRule="exact"/>
        <w:ind w:firstLine="308" w:firstLineChars="100"/>
        <w:jc w:val="center"/>
        <w:rPr>
          <w:rFonts w:hint="eastAsia" w:ascii="仿宋_GB2312" w:hAnsi="宋体" w:eastAsia="仿宋_GB2312" w:cs="宋体"/>
          <w:color w:val="auto"/>
          <w:kern w:val="11"/>
          <w:sz w:val="32"/>
          <w:szCs w:val="32"/>
        </w:rPr>
        <w:sectPr>
          <w:pgSz w:w="16838" w:h="11906" w:orient="landscape"/>
          <w:pgMar w:top="1701" w:right="1531" w:bottom="1701" w:left="1531" w:header="851" w:footer="1418" w:gutter="0"/>
          <w:pgNumType w:fmt="numberInDash"/>
          <w:cols w:space="720" w:num="1"/>
          <w:docGrid w:type="lines" w:linePitch="312" w:charSpace="0"/>
        </w:sectPr>
      </w:pPr>
    </w:p>
    <w:p>
      <w:pPr>
        <w:pStyle w:val="6"/>
        <w:adjustRightInd w:val="0"/>
        <w:snapToGrid w:val="0"/>
        <w:spacing w:after="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rPr>
        <w:t>2</w:t>
      </w:r>
    </w:p>
    <w:p>
      <w:pPr>
        <w:pStyle w:val="6"/>
        <w:adjustRightInd w:val="0"/>
        <w:snapToGrid w:val="0"/>
        <w:spacing w:after="0" w:line="560" w:lineRule="exact"/>
        <w:jc w:val="center"/>
        <w:rPr>
          <w:rFonts w:hint="eastAsia" w:ascii="方正小标宋简体" w:hAnsi="方正小标宋简体" w:eastAsia="方正小标宋简体" w:cs="方正小标宋简体"/>
          <w:color w:val="auto"/>
          <w:w w:val="90"/>
          <w:sz w:val="44"/>
          <w:szCs w:val="44"/>
          <w:lang w:eastAsia="zh-CN"/>
        </w:rPr>
      </w:pPr>
      <w:r>
        <w:rPr>
          <w:rFonts w:hint="eastAsia" w:ascii="方正小标宋简体" w:hAnsi="方正小标宋简体" w:eastAsia="方正小标宋简体" w:cs="方正小标宋简体"/>
          <w:color w:val="auto"/>
          <w:w w:val="90"/>
          <w:sz w:val="44"/>
          <w:szCs w:val="44"/>
        </w:rPr>
        <w:t>桐庐县</w:t>
      </w:r>
      <w:r>
        <w:rPr>
          <w:rFonts w:hint="eastAsia" w:ascii="方正小标宋简体" w:hAnsi="方正小标宋简体" w:eastAsia="方正小标宋简体" w:cs="方正小标宋简体"/>
          <w:color w:val="auto"/>
          <w:w w:val="90"/>
          <w:sz w:val="44"/>
          <w:szCs w:val="44"/>
          <w:lang w:eastAsia="zh-CN"/>
        </w:rPr>
        <w:t>202</w:t>
      </w:r>
      <w:r>
        <w:rPr>
          <w:rFonts w:hint="eastAsia" w:ascii="方正小标宋简体" w:hAnsi="方正小标宋简体" w:eastAsia="方正小标宋简体" w:cs="方正小标宋简体"/>
          <w:color w:val="auto"/>
          <w:w w:val="90"/>
          <w:sz w:val="44"/>
          <w:szCs w:val="44"/>
          <w:lang w:val="en-US" w:eastAsia="zh-CN"/>
        </w:rPr>
        <w:t>4</w:t>
      </w:r>
      <w:r>
        <w:rPr>
          <w:rFonts w:hint="eastAsia" w:ascii="方正小标宋简体" w:hAnsi="方正小标宋简体" w:eastAsia="方正小标宋简体" w:cs="方正小标宋简体"/>
          <w:color w:val="auto"/>
          <w:w w:val="90"/>
          <w:sz w:val="44"/>
          <w:szCs w:val="44"/>
        </w:rPr>
        <w:t>年村（社区）</w:t>
      </w:r>
      <w:r>
        <w:rPr>
          <w:rFonts w:hint="eastAsia" w:ascii="方正小标宋简体" w:hAnsi="方正小标宋简体" w:eastAsia="方正小标宋简体" w:cs="方正小标宋简体"/>
          <w:color w:val="auto"/>
          <w:w w:val="90"/>
          <w:sz w:val="44"/>
          <w:szCs w:val="44"/>
          <w:lang w:eastAsia="zh-CN"/>
        </w:rPr>
        <w:t>高质量</w:t>
      </w:r>
      <w:r>
        <w:rPr>
          <w:rFonts w:hint="eastAsia" w:ascii="方正小标宋简体" w:hAnsi="方正小标宋简体" w:eastAsia="方正小标宋简体" w:cs="方正小标宋简体"/>
          <w:color w:val="auto"/>
          <w:w w:val="90"/>
          <w:sz w:val="44"/>
          <w:szCs w:val="44"/>
        </w:rPr>
        <w:t>就业</w:t>
      </w:r>
      <w:r>
        <w:rPr>
          <w:rFonts w:hint="eastAsia" w:ascii="方正小标宋简体" w:hAnsi="方正小标宋简体" w:eastAsia="方正小标宋简体" w:cs="方正小标宋简体"/>
          <w:color w:val="auto"/>
          <w:w w:val="90"/>
          <w:sz w:val="44"/>
          <w:szCs w:val="44"/>
          <w:lang w:eastAsia="zh-CN"/>
        </w:rPr>
        <w:t>推进</w:t>
      </w:r>
    </w:p>
    <w:p>
      <w:pPr>
        <w:pStyle w:val="6"/>
        <w:adjustRightInd w:val="0"/>
        <w:snapToGrid w:val="0"/>
        <w:spacing w:after="0" w:line="560" w:lineRule="exact"/>
        <w:jc w:val="center"/>
        <w:rPr>
          <w:rFonts w:hint="eastAsia" w:ascii="方正小标宋简体" w:hAnsi="方正小标宋简体" w:eastAsia="方正小标宋简体" w:cs="方正小标宋简体"/>
          <w:color w:val="auto"/>
          <w:w w:val="90"/>
          <w:sz w:val="44"/>
          <w:szCs w:val="44"/>
        </w:rPr>
      </w:pPr>
      <w:r>
        <w:rPr>
          <w:rFonts w:hint="eastAsia" w:ascii="方正小标宋简体" w:hAnsi="方正小标宋简体" w:eastAsia="方正小标宋简体" w:cs="方正小标宋简体"/>
          <w:color w:val="auto"/>
          <w:w w:val="90"/>
          <w:sz w:val="44"/>
          <w:szCs w:val="44"/>
        </w:rPr>
        <w:t>工作要求及赋分标准</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604"/>
        <w:gridCol w:w="6128"/>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060" w:type="dxa"/>
            <w:gridSpan w:val="4"/>
            <w:noWrap w:val="0"/>
            <w:vAlign w:val="top"/>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考  核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编号</w:t>
            </w:r>
          </w:p>
        </w:tc>
        <w:tc>
          <w:tcPr>
            <w:tcW w:w="1604"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项目内容</w:t>
            </w:r>
          </w:p>
        </w:tc>
        <w:tc>
          <w:tcPr>
            <w:tcW w:w="6128"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工作要求</w:t>
            </w:r>
          </w:p>
        </w:tc>
        <w:tc>
          <w:tcPr>
            <w:tcW w:w="65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6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604"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rPr>
              <w:t>就业帮扶</w:t>
            </w:r>
            <w:r>
              <w:rPr>
                <w:rFonts w:hint="eastAsia" w:ascii="宋体" w:hAnsi="宋体" w:eastAsia="宋体" w:cs="宋体"/>
                <w:color w:val="auto"/>
                <w:sz w:val="20"/>
                <w:szCs w:val="20"/>
                <w:lang w:eastAsia="zh-CN"/>
              </w:rPr>
              <w:t>响应</w:t>
            </w:r>
          </w:p>
        </w:tc>
        <w:tc>
          <w:tcPr>
            <w:tcW w:w="6128" w:type="dxa"/>
            <w:noWrap w:val="0"/>
            <w:vAlign w:val="center"/>
          </w:tcPr>
          <w:p>
            <w:pPr>
              <w:pStyle w:val="6"/>
              <w:keepNext w:val="0"/>
              <w:keepLines w:val="0"/>
              <w:suppressLineNumbers w:val="0"/>
              <w:adjustRightInd w:val="0"/>
              <w:snapToGrid w:val="0"/>
              <w:spacing w:before="0" w:beforeAutospacing="0" w:after="0" w:afterAutospacing="0" w:line="280" w:lineRule="exact"/>
              <w:ind w:left="0" w:right="0"/>
              <w:rPr>
                <w:rFonts w:hint="eastAsia" w:ascii="宋体" w:hAnsi="宋体" w:eastAsia="宋体" w:cs="宋体"/>
                <w:color w:val="auto"/>
                <w:sz w:val="20"/>
                <w:szCs w:val="20"/>
              </w:rPr>
            </w:pPr>
            <w:r>
              <w:rPr>
                <w:rFonts w:hint="eastAsia" w:ascii="宋体" w:hAnsi="宋体" w:eastAsia="宋体" w:cs="宋体"/>
                <w:color w:val="auto"/>
                <w:sz w:val="20"/>
                <w:szCs w:val="20"/>
                <w:lang w:eastAsia="zh-CN"/>
              </w:rPr>
              <w:t>日常</w:t>
            </w:r>
            <w:r>
              <w:rPr>
                <w:rFonts w:hint="eastAsia" w:ascii="宋体" w:hAnsi="宋体" w:eastAsia="宋体" w:cs="宋体"/>
                <w:color w:val="auto"/>
                <w:sz w:val="20"/>
                <w:szCs w:val="20"/>
              </w:rPr>
              <w:t>按要求完成省就业系统中摸底排</w:t>
            </w:r>
            <w:r>
              <w:rPr>
                <w:rFonts w:hint="eastAsia" w:ascii="宋体" w:hAnsi="宋体" w:eastAsia="宋体" w:cs="宋体"/>
                <w:color w:val="auto"/>
                <w:sz w:val="20"/>
                <w:szCs w:val="20"/>
              </w:rPr>
              <w:t>查</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就业援助</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就</w:t>
            </w:r>
            <w:r>
              <w:rPr>
                <w:rFonts w:hint="eastAsia" w:ascii="宋体" w:hAnsi="宋体" w:eastAsia="宋体" w:cs="宋体"/>
                <w:color w:val="auto"/>
                <w:sz w:val="20"/>
                <w:szCs w:val="20"/>
              </w:rPr>
              <w:t>业回访模块，每发现一名延期</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天以上未</w:t>
            </w:r>
            <w:r>
              <w:rPr>
                <w:rFonts w:hint="eastAsia" w:ascii="宋体" w:hAnsi="宋体" w:eastAsia="宋体" w:cs="宋体"/>
                <w:color w:val="auto"/>
                <w:sz w:val="20"/>
                <w:szCs w:val="20"/>
                <w:lang w:eastAsia="zh-CN"/>
              </w:rPr>
              <w:t>开展服务</w:t>
            </w:r>
            <w:r>
              <w:rPr>
                <w:rFonts w:hint="eastAsia" w:ascii="宋体" w:hAnsi="宋体" w:eastAsia="宋体" w:cs="宋体"/>
                <w:color w:val="auto"/>
                <w:sz w:val="20"/>
                <w:szCs w:val="20"/>
              </w:rPr>
              <w:t>人员信息遗漏的扣</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分，最高扣</w:t>
            </w:r>
            <w:r>
              <w:rPr>
                <w:rFonts w:hint="eastAsia" w:ascii="宋体" w:hAnsi="宋体" w:eastAsia="宋体" w:cs="宋体"/>
                <w:color w:val="auto"/>
                <w:sz w:val="20"/>
                <w:szCs w:val="20"/>
                <w:lang w:val="en-US" w:eastAsia="zh-CN"/>
              </w:rPr>
              <w:t>10</w:t>
            </w:r>
            <w:r>
              <w:rPr>
                <w:rFonts w:hint="eastAsia" w:ascii="宋体" w:hAnsi="宋体" w:eastAsia="宋体" w:cs="宋体"/>
                <w:color w:val="auto"/>
                <w:sz w:val="20"/>
                <w:szCs w:val="20"/>
              </w:rPr>
              <w:t>分。</w:t>
            </w:r>
          </w:p>
        </w:tc>
        <w:tc>
          <w:tcPr>
            <w:tcW w:w="65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6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p>
        </w:tc>
        <w:tc>
          <w:tcPr>
            <w:tcW w:w="1604"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失业人员参培率</w:t>
            </w:r>
          </w:p>
        </w:tc>
        <w:tc>
          <w:tcPr>
            <w:tcW w:w="6128" w:type="dxa"/>
            <w:noWrap w:val="0"/>
            <w:vAlign w:val="center"/>
          </w:tcPr>
          <w:p>
            <w:pPr>
              <w:pStyle w:val="6"/>
              <w:keepNext w:val="0"/>
              <w:keepLines w:val="0"/>
              <w:suppressLineNumbers w:val="0"/>
              <w:adjustRightInd w:val="0"/>
              <w:snapToGrid w:val="0"/>
              <w:spacing w:before="0" w:beforeAutospacing="0" w:after="0" w:afterAutospacing="0" w:line="280" w:lineRule="exact"/>
              <w:ind w:left="0" w:right="0"/>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截至考核时间，发动辖区</w:t>
            </w:r>
            <w:r>
              <w:rPr>
                <w:rFonts w:hint="eastAsia" w:ascii="宋体" w:hAnsi="宋体" w:eastAsia="宋体" w:cs="宋体"/>
                <w:color w:val="auto"/>
                <w:sz w:val="20"/>
                <w:szCs w:val="20"/>
                <w:lang w:val="en-US" w:eastAsia="zh-CN"/>
              </w:rPr>
              <w:t>内登记</w:t>
            </w:r>
            <w:r>
              <w:rPr>
                <w:rFonts w:hint="eastAsia" w:ascii="宋体" w:hAnsi="宋体" w:eastAsia="宋体" w:cs="宋体"/>
                <w:color w:val="auto"/>
                <w:sz w:val="20"/>
                <w:szCs w:val="20"/>
                <w:lang w:eastAsia="zh-CN"/>
              </w:rPr>
              <w:t>失业人员参加县内组织的技能培训不少于</w:t>
            </w:r>
            <w:r>
              <w:rPr>
                <w:rFonts w:hint="eastAsia" w:ascii="宋体" w:hAnsi="宋体" w:eastAsia="宋体" w:cs="宋体"/>
                <w:color w:val="auto"/>
                <w:sz w:val="20"/>
                <w:szCs w:val="20"/>
                <w:lang w:val="en-US" w:eastAsia="zh-CN"/>
              </w:rPr>
              <w:t>1次，按年度实际参与率得分。</w:t>
            </w:r>
          </w:p>
        </w:tc>
        <w:tc>
          <w:tcPr>
            <w:tcW w:w="65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w:t>
            </w:r>
          </w:p>
        </w:tc>
        <w:tc>
          <w:tcPr>
            <w:tcW w:w="1604"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零工服务</w:t>
            </w:r>
          </w:p>
        </w:tc>
        <w:tc>
          <w:tcPr>
            <w:tcW w:w="6128" w:type="dxa"/>
            <w:noWrap w:val="0"/>
            <w:vAlign w:val="center"/>
          </w:tcPr>
          <w:p>
            <w:pPr>
              <w:pStyle w:val="6"/>
              <w:keepNext w:val="0"/>
              <w:keepLines w:val="0"/>
              <w:suppressLineNumbers w:val="0"/>
              <w:adjustRightInd w:val="0"/>
              <w:snapToGrid w:val="0"/>
              <w:spacing w:before="0" w:beforeAutospacing="0" w:after="0" w:afterAutospacing="0" w:line="280" w:lineRule="exact"/>
              <w:ind w:left="0" w:right="0"/>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截至考核时间，</w:t>
            </w:r>
            <w:r>
              <w:rPr>
                <w:rFonts w:hint="eastAsia" w:ascii="宋体" w:hAnsi="宋体" w:eastAsia="宋体" w:cs="宋体"/>
                <w:color w:val="auto"/>
                <w:sz w:val="20"/>
                <w:szCs w:val="20"/>
                <w:lang w:eastAsia="zh-CN"/>
              </w:rPr>
              <w:t>做好线下就业信息角日常维护</w:t>
            </w:r>
            <w:r>
              <w:rPr>
                <w:rFonts w:hint="eastAsia" w:ascii="宋体" w:hAnsi="宋体" w:eastAsia="宋体" w:cs="宋体"/>
                <w:color w:val="auto"/>
                <w:sz w:val="20"/>
                <w:szCs w:val="20"/>
              </w:rPr>
              <w:t>，</w:t>
            </w:r>
            <w:r>
              <w:rPr>
                <w:rFonts w:hint="eastAsia" w:ascii="宋体" w:hAnsi="宋体" w:eastAsia="宋体" w:cs="宋体"/>
                <w:color w:val="auto"/>
                <w:sz w:val="20"/>
                <w:szCs w:val="20"/>
                <w:lang w:eastAsia="zh-CN"/>
              </w:rPr>
              <w:t>得</w:t>
            </w:r>
            <w:r>
              <w:rPr>
                <w:rFonts w:hint="eastAsia" w:ascii="宋体" w:hAnsi="宋体" w:eastAsia="宋体" w:cs="宋体"/>
                <w:color w:val="auto"/>
                <w:sz w:val="20"/>
                <w:szCs w:val="20"/>
                <w:lang w:val="en-US" w:eastAsia="zh-CN"/>
              </w:rPr>
              <w:t>5分，</w:t>
            </w:r>
            <w:r>
              <w:rPr>
                <w:rFonts w:hint="eastAsia" w:ascii="宋体" w:hAnsi="宋体" w:eastAsia="宋体" w:cs="宋体"/>
                <w:color w:val="auto"/>
                <w:sz w:val="20"/>
                <w:szCs w:val="20"/>
              </w:rPr>
              <w:t>未</w:t>
            </w:r>
            <w:r>
              <w:rPr>
                <w:rFonts w:hint="eastAsia" w:ascii="宋体" w:hAnsi="宋体" w:eastAsia="宋体" w:cs="宋体"/>
                <w:color w:val="auto"/>
                <w:sz w:val="20"/>
                <w:szCs w:val="20"/>
                <w:lang w:eastAsia="zh-CN"/>
              </w:rPr>
              <w:t>设置零工信息角</w:t>
            </w:r>
            <w:r>
              <w:rPr>
                <w:rFonts w:hint="eastAsia" w:ascii="宋体" w:hAnsi="宋体" w:eastAsia="宋体" w:cs="宋体"/>
                <w:color w:val="auto"/>
                <w:sz w:val="20"/>
                <w:szCs w:val="20"/>
                <w:lang w:val="en-US" w:eastAsia="zh-CN"/>
              </w:rPr>
              <w:t>的</w:t>
            </w:r>
            <w:r>
              <w:rPr>
                <w:rFonts w:hint="eastAsia" w:ascii="宋体" w:hAnsi="宋体" w:eastAsia="宋体" w:cs="宋体"/>
                <w:color w:val="auto"/>
                <w:sz w:val="20"/>
                <w:szCs w:val="20"/>
              </w:rPr>
              <w:t>不得分</w:t>
            </w:r>
            <w:r>
              <w:rPr>
                <w:rFonts w:hint="eastAsia" w:ascii="宋体" w:hAnsi="宋体" w:eastAsia="宋体" w:cs="宋体"/>
                <w:color w:val="auto"/>
                <w:sz w:val="20"/>
                <w:szCs w:val="20"/>
                <w:lang w:eastAsia="zh-CN"/>
              </w:rPr>
              <w:t>；每</w:t>
            </w:r>
            <w:r>
              <w:rPr>
                <w:rFonts w:hint="eastAsia" w:ascii="宋体" w:hAnsi="宋体" w:eastAsia="宋体" w:cs="宋体"/>
                <w:color w:val="auto"/>
                <w:sz w:val="20"/>
                <w:szCs w:val="20"/>
                <w:lang w:val="en-US" w:eastAsia="zh-CN"/>
              </w:rPr>
              <w:t>月月底前向所属乡镇</w:t>
            </w:r>
            <w:r>
              <w:rPr>
                <w:rFonts w:hint="eastAsia" w:ascii="宋体" w:hAnsi="宋体" w:eastAsia="宋体" w:cs="宋体"/>
                <w:color w:val="auto"/>
                <w:sz w:val="20"/>
                <w:szCs w:val="20"/>
                <w:lang w:eastAsia="zh-CN"/>
              </w:rPr>
              <w:t>上报零工市场岗位收集</w:t>
            </w:r>
            <w:r>
              <w:rPr>
                <w:rFonts w:hint="eastAsia" w:ascii="宋体" w:hAnsi="宋体" w:eastAsia="宋体" w:cs="宋体"/>
                <w:color w:val="auto"/>
                <w:sz w:val="20"/>
                <w:szCs w:val="20"/>
                <w:lang w:val="en-US" w:eastAsia="zh-CN"/>
              </w:rPr>
              <w:t>发布情况和线上零工市场求职人员推广</w:t>
            </w:r>
            <w:r>
              <w:rPr>
                <w:rFonts w:hint="eastAsia" w:ascii="宋体" w:hAnsi="宋体" w:eastAsia="宋体" w:cs="宋体"/>
                <w:color w:val="auto"/>
                <w:sz w:val="20"/>
                <w:szCs w:val="20"/>
                <w:lang w:eastAsia="zh-CN"/>
              </w:rPr>
              <w:t>情况，</w:t>
            </w:r>
            <w:r>
              <w:rPr>
                <w:rFonts w:hint="eastAsia" w:ascii="宋体" w:hAnsi="宋体" w:eastAsia="宋体" w:cs="宋体"/>
                <w:color w:val="auto"/>
                <w:sz w:val="20"/>
                <w:szCs w:val="20"/>
                <w:lang w:val="en-US" w:eastAsia="zh-CN"/>
              </w:rPr>
              <w:t>得5分，每漏报一次扣0.5分。</w:t>
            </w:r>
          </w:p>
        </w:tc>
        <w:tc>
          <w:tcPr>
            <w:tcW w:w="65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p>
        </w:tc>
        <w:tc>
          <w:tcPr>
            <w:tcW w:w="1604"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就业工作配合</w:t>
            </w:r>
          </w:p>
        </w:tc>
        <w:tc>
          <w:tcPr>
            <w:tcW w:w="6128" w:type="dxa"/>
            <w:noWrap w:val="0"/>
            <w:vAlign w:val="center"/>
          </w:tcPr>
          <w:p>
            <w:pPr>
              <w:pStyle w:val="6"/>
              <w:keepNext w:val="0"/>
              <w:keepLines w:val="0"/>
              <w:suppressLineNumbers w:val="0"/>
              <w:adjustRightInd w:val="0"/>
              <w:snapToGrid w:val="0"/>
              <w:spacing w:before="0" w:beforeAutospacing="0" w:after="0" w:afterAutospacing="0" w:line="280" w:lineRule="exact"/>
              <w:ind w:left="0" w:right="0"/>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积极配合做好辖区内就业领域待遇入卡和待遇追回等工作并形成工作闭环的，得10分，不配合或未形成工作闭环的不得分。</w:t>
            </w:r>
            <w:r>
              <w:rPr>
                <w:rFonts w:hint="eastAsia" w:ascii="宋体" w:hAnsi="宋体" w:eastAsia="宋体" w:cs="宋体"/>
                <w:color w:val="auto"/>
                <w:sz w:val="20"/>
                <w:szCs w:val="20"/>
                <w:lang w:eastAsia="zh-CN"/>
              </w:rPr>
              <w:t>按规定</w:t>
            </w:r>
            <w:r>
              <w:rPr>
                <w:rFonts w:hint="eastAsia" w:ascii="宋体" w:hAnsi="宋体" w:eastAsia="宋体" w:cs="宋体"/>
                <w:color w:val="auto"/>
                <w:sz w:val="20"/>
                <w:szCs w:val="20"/>
                <w:lang w:val="en-US" w:eastAsia="zh-CN"/>
              </w:rPr>
              <w:t>做好辖区内高校</w:t>
            </w:r>
            <w:r>
              <w:rPr>
                <w:rFonts w:hint="eastAsia" w:ascii="宋体" w:hAnsi="宋体" w:eastAsia="宋体" w:cs="宋体"/>
                <w:color w:val="auto"/>
                <w:sz w:val="20"/>
                <w:szCs w:val="20"/>
                <w:lang w:eastAsia="zh-CN"/>
              </w:rPr>
              <w:t>毕业生就业摸底调查的</w:t>
            </w:r>
            <w:r>
              <w:rPr>
                <w:rFonts w:hint="eastAsia" w:ascii="宋体" w:hAnsi="宋体" w:eastAsia="宋体" w:cs="宋体"/>
                <w:color w:val="auto"/>
                <w:sz w:val="20"/>
                <w:szCs w:val="20"/>
                <w:lang w:val="en-US" w:eastAsia="zh-CN"/>
              </w:rPr>
              <w:t>，得10分，未完成不得分。</w:t>
            </w:r>
          </w:p>
        </w:tc>
        <w:tc>
          <w:tcPr>
            <w:tcW w:w="65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6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w:t>
            </w:r>
          </w:p>
        </w:tc>
        <w:tc>
          <w:tcPr>
            <w:tcW w:w="1604"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eastAsia="zh-CN"/>
              </w:rPr>
              <w:t>市级高质量就业村（社区）工作推进</w:t>
            </w:r>
            <w:r>
              <w:rPr>
                <w:rFonts w:hint="eastAsia" w:ascii="宋体" w:hAnsi="宋体" w:eastAsia="宋体" w:cs="宋体"/>
                <w:color w:val="auto"/>
                <w:sz w:val="20"/>
                <w:szCs w:val="20"/>
                <w:lang w:val="en-US" w:eastAsia="zh-CN"/>
              </w:rPr>
              <w:t>落实</w:t>
            </w:r>
          </w:p>
        </w:tc>
        <w:tc>
          <w:tcPr>
            <w:tcW w:w="6128" w:type="dxa"/>
            <w:noWrap w:val="0"/>
            <w:vAlign w:val="center"/>
          </w:tcPr>
          <w:p>
            <w:pPr>
              <w:pStyle w:val="6"/>
              <w:keepNext w:val="0"/>
              <w:keepLines w:val="0"/>
              <w:suppressLineNumbers w:val="0"/>
              <w:adjustRightInd w:val="0"/>
              <w:snapToGrid w:val="0"/>
              <w:spacing w:before="0" w:beforeAutospacing="0" w:after="0" w:afterAutospacing="0" w:line="280" w:lineRule="exact"/>
              <w:ind w:left="0" w:right="0"/>
              <w:jc w:val="left"/>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截至考核时间，</w:t>
            </w:r>
            <w:r>
              <w:rPr>
                <w:rFonts w:hint="eastAsia" w:ascii="宋体" w:hAnsi="宋体" w:eastAsia="宋体" w:cs="宋体"/>
                <w:color w:val="auto"/>
                <w:sz w:val="20"/>
                <w:szCs w:val="20"/>
                <w:lang w:eastAsia="zh-CN"/>
              </w:rPr>
              <w:t>按照省就业系统市级高质量就业村（社区）实际得分区间赋分，得分在</w:t>
            </w:r>
            <w:r>
              <w:rPr>
                <w:rFonts w:hint="eastAsia" w:ascii="宋体" w:hAnsi="宋体" w:eastAsia="宋体" w:cs="宋体"/>
                <w:color w:val="auto"/>
                <w:sz w:val="20"/>
                <w:szCs w:val="20"/>
                <w:lang w:val="en-US" w:eastAsia="zh-CN"/>
              </w:rPr>
              <w:t>90分以上的，得50分；</w:t>
            </w:r>
            <w:r>
              <w:rPr>
                <w:rFonts w:hint="eastAsia" w:ascii="宋体" w:hAnsi="宋体" w:eastAsia="宋体" w:cs="宋体"/>
                <w:color w:val="auto"/>
                <w:sz w:val="20"/>
                <w:szCs w:val="20"/>
                <w:lang w:eastAsia="zh-CN"/>
              </w:rPr>
              <w:t>得分在</w:t>
            </w:r>
            <w:r>
              <w:rPr>
                <w:rFonts w:hint="eastAsia" w:ascii="宋体" w:hAnsi="宋体" w:eastAsia="宋体" w:cs="宋体"/>
                <w:color w:val="auto"/>
                <w:sz w:val="20"/>
                <w:szCs w:val="20"/>
                <w:lang w:val="en-US" w:eastAsia="zh-CN"/>
              </w:rPr>
              <w:t>75-89分的，得40分；</w:t>
            </w:r>
            <w:r>
              <w:rPr>
                <w:rFonts w:hint="eastAsia" w:ascii="宋体" w:hAnsi="宋体" w:eastAsia="宋体" w:cs="宋体"/>
                <w:color w:val="auto"/>
                <w:sz w:val="20"/>
                <w:szCs w:val="20"/>
                <w:lang w:eastAsia="zh-CN"/>
              </w:rPr>
              <w:t>得分在</w:t>
            </w:r>
            <w:r>
              <w:rPr>
                <w:rFonts w:hint="eastAsia" w:ascii="宋体" w:hAnsi="宋体" w:eastAsia="宋体" w:cs="宋体"/>
                <w:color w:val="auto"/>
                <w:sz w:val="20"/>
                <w:szCs w:val="20"/>
                <w:lang w:val="en-US" w:eastAsia="zh-CN"/>
              </w:rPr>
              <w:t>60-74分的，得30分；</w:t>
            </w:r>
            <w:r>
              <w:rPr>
                <w:rFonts w:hint="eastAsia" w:ascii="宋体" w:hAnsi="宋体" w:eastAsia="宋体" w:cs="宋体"/>
                <w:color w:val="auto"/>
                <w:sz w:val="20"/>
                <w:szCs w:val="20"/>
                <w:lang w:eastAsia="zh-CN"/>
              </w:rPr>
              <w:t>得分低于</w:t>
            </w:r>
            <w:r>
              <w:rPr>
                <w:rFonts w:hint="eastAsia" w:ascii="宋体" w:hAnsi="宋体" w:eastAsia="宋体" w:cs="宋体"/>
                <w:color w:val="auto"/>
                <w:sz w:val="20"/>
                <w:szCs w:val="20"/>
                <w:lang w:val="en-US" w:eastAsia="zh-CN"/>
              </w:rPr>
              <w:t>60分，得0分。</w:t>
            </w:r>
          </w:p>
        </w:tc>
        <w:tc>
          <w:tcPr>
            <w:tcW w:w="65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060" w:type="dxa"/>
            <w:gridSpan w:val="4"/>
            <w:noWrap w:val="0"/>
            <w:vAlign w:val="center"/>
          </w:tcPr>
          <w:p>
            <w:pPr>
              <w:pStyle w:val="6"/>
              <w:keepNext w:val="0"/>
              <w:keepLines w:val="0"/>
              <w:suppressLineNumbers w:val="0"/>
              <w:adjustRightInd w:val="0"/>
              <w:snapToGrid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加  分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编号</w:t>
            </w:r>
          </w:p>
        </w:tc>
        <w:tc>
          <w:tcPr>
            <w:tcW w:w="1604"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项目内容</w:t>
            </w:r>
          </w:p>
        </w:tc>
        <w:tc>
          <w:tcPr>
            <w:tcW w:w="6128" w:type="dxa"/>
            <w:noWrap w:val="0"/>
            <w:vAlign w:val="center"/>
          </w:tcPr>
          <w:p>
            <w:pPr>
              <w:pStyle w:val="6"/>
              <w:keepNext w:val="0"/>
              <w:keepLines w:val="0"/>
              <w:suppressLineNumbers w:val="0"/>
              <w:adjustRightInd w:val="0"/>
              <w:snapToGrid w:val="0"/>
              <w:spacing w:before="0" w:beforeAutospacing="0" w:after="0" w:afterAutospacing="0" w:line="28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工  作  要  求</w:t>
            </w:r>
          </w:p>
        </w:tc>
        <w:tc>
          <w:tcPr>
            <w:tcW w:w="65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604"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促进就业实效</w:t>
            </w:r>
          </w:p>
        </w:tc>
        <w:tc>
          <w:tcPr>
            <w:tcW w:w="6128" w:type="dxa"/>
            <w:noWrap w:val="0"/>
            <w:vAlign w:val="center"/>
          </w:tcPr>
          <w:p>
            <w:pPr>
              <w:pStyle w:val="6"/>
              <w:keepNext w:val="0"/>
              <w:keepLines w:val="0"/>
              <w:suppressLineNumbers w:val="0"/>
              <w:adjustRightInd w:val="0"/>
              <w:snapToGrid w:val="0"/>
              <w:spacing w:before="0" w:beforeAutospacing="0" w:after="0" w:afterAutospacing="0" w:line="280" w:lineRule="exact"/>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每为</w:t>
            </w:r>
            <w:r>
              <w:rPr>
                <w:rFonts w:hint="eastAsia" w:ascii="宋体" w:hAnsi="宋体" w:eastAsia="宋体" w:cs="宋体"/>
                <w:color w:val="auto"/>
                <w:sz w:val="20"/>
                <w:szCs w:val="20"/>
                <w:lang w:val="en-US" w:eastAsia="zh-CN"/>
              </w:rPr>
              <w:t>1名重点群体提供就业服务且记录规范详实，得0.2分，上不封顶。</w:t>
            </w:r>
          </w:p>
        </w:tc>
        <w:tc>
          <w:tcPr>
            <w:tcW w:w="65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6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w:t>
            </w:r>
          </w:p>
        </w:tc>
        <w:tc>
          <w:tcPr>
            <w:tcW w:w="1604"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创业合作村培育</w:t>
            </w:r>
          </w:p>
        </w:tc>
        <w:tc>
          <w:tcPr>
            <w:tcW w:w="6128" w:type="dxa"/>
            <w:noWrap w:val="0"/>
            <w:vAlign w:val="center"/>
          </w:tcPr>
          <w:p>
            <w:pPr>
              <w:pStyle w:val="6"/>
              <w:keepNext w:val="0"/>
              <w:keepLines w:val="0"/>
              <w:suppressLineNumbers w:val="0"/>
              <w:adjustRightInd w:val="0"/>
              <w:snapToGrid w:val="0"/>
              <w:spacing w:before="0" w:beforeAutospacing="0" w:after="0" w:afterAutospacing="0" w:line="280" w:lineRule="exact"/>
              <w:ind w:left="0" w:right="0"/>
              <w:jc w:val="left"/>
              <w:rPr>
                <w:rFonts w:hint="eastAsia" w:ascii="宋体" w:hAnsi="宋体" w:eastAsia="宋体" w:cs="宋体"/>
                <w:color w:val="auto"/>
                <w:sz w:val="20"/>
                <w:szCs w:val="20"/>
              </w:rPr>
            </w:pPr>
            <w:r>
              <w:rPr>
                <w:rFonts w:hint="eastAsia" w:ascii="宋体" w:hAnsi="宋体" w:eastAsia="宋体" w:cs="宋体"/>
                <w:color w:val="auto"/>
                <w:sz w:val="20"/>
                <w:szCs w:val="20"/>
                <w:lang w:eastAsia="zh-CN"/>
              </w:rPr>
              <w:t>所在村按要求上报返乡入乡创业合作村项目，得</w:t>
            </w:r>
            <w:r>
              <w:rPr>
                <w:rFonts w:hint="eastAsia" w:ascii="宋体" w:hAnsi="宋体" w:eastAsia="宋体" w:cs="宋体"/>
                <w:color w:val="auto"/>
                <w:sz w:val="20"/>
                <w:szCs w:val="20"/>
                <w:lang w:val="en-US" w:eastAsia="zh-CN"/>
              </w:rPr>
              <w:t>5分。未上报不得分。</w:t>
            </w:r>
          </w:p>
        </w:tc>
        <w:tc>
          <w:tcPr>
            <w:tcW w:w="65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6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w:t>
            </w:r>
          </w:p>
        </w:tc>
        <w:tc>
          <w:tcPr>
            <w:tcW w:w="1604"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宣传报道及</w:t>
            </w:r>
          </w:p>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优秀表彰</w:t>
            </w:r>
          </w:p>
        </w:tc>
        <w:tc>
          <w:tcPr>
            <w:tcW w:w="6128" w:type="dxa"/>
            <w:noWrap w:val="0"/>
            <w:vAlign w:val="center"/>
          </w:tcPr>
          <w:p>
            <w:pPr>
              <w:pStyle w:val="6"/>
              <w:keepNext w:val="0"/>
              <w:keepLines w:val="0"/>
              <w:suppressLineNumbers w:val="0"/>
              <w:adjustRightInd w:val="0"/>
              <w:snapToGrid w:val="0"/>
              <w:spacing w:before="0" w:beforeAutospacing="0" w:after="0" w:afterAutospacing="0" w:line="280" w:lineRule="exact"/>
              <w:ind w:left="0" w:right="0"/>
              <w:jc w:val="left"/>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村（社区）</w:t>
            </w:r>
            <w:r>
              <w:rPr>
                <w:rFonts w:hint="eastAsia" w:ascii="宋体" w:hAnsi="宋体" w:eastAsia="宋体" w:cs="宋体"/>
                <w:color w:val="auto"/>
                <w:sz w:val="20"/>
                <w:szCs w:val="20"/>
                <w:lang w:eastAsia="zh-CN"/>
              </w:rPr>
              <w:t>就业工作新闻报道被</w:t>
            </w:r>
            <w:r>
              <w:rPr>
                <w:rFonts w:hint="eastAsia" w:ascii="宋体" w:hAnsi="宋体" w:eastAsia="宋体" w:cs="宋体"/>
                <w:color w:val="auto"/>
                <w:sz w:val="20"/>
                <w:szCs w:val="20"/>
              </w:rPr>
              <w:t>国家、省、市</w:t>
            </w:r>
            <w:r>
              <w:rPr>
                <w:rFonts w:hint="eastAsia" w:ascii="宋体" w:hAnsi="宋体" w:eastAsia="宋体" w:cs="宋体"/>
                <w:color w:val="auto"/>
                <w:sz w:val="20"/>
                <w:szCs w:val="20"/>
                <w:lang w:eastAsia="zh-CN"/>
              </w:rPr>
              <w:t>官方媒体录用或</w:t>
            </w:r>
            <w:r>
              <w:rPr>
                <w:rFonts w:hint="eastAsia" w:ascii="宋体" w:hAnsi="宋体" w:eastAsia="宋体" w:cs="宋体"/>
                <w:color w:val="auto"/>
                <w:sz w:val="20"/>
                <w:szCs w:val="20"/>
              </w:rPr>
              <w:t>优秀做法入选</w:t>
            </w:r>
            <w:r>
              <w:rPr>
                <w:rFonts w:hint="eastAsia" w:ascii="宋体" w:hAnsi="宋体" w:eastAsia="宋体" w:cs="宋体"/>
                <w:color w:val="auto"/>
                <w:sz w:val="20"/>
                <w:szCs w:val="20"/>
                <w:lang w:eastAsia="zh-CN"/>
              </w:rPr>
              <w:t>当年度</w:t>
            </w:r>
            <w:r>
              <w:rPr>
                <w:rFonts w:hint="eastAsia" w:ascii="宋体" w:hAnsi="宋体" w:eastAsia="宋体" w:cs="宋体"/>
                <w:color w:val="auto"/>
                <w:sz w:val="20"/>
                <w:szCs w:val="20"/>
              </w:rPr>
              <w:t>国家、省、市</w:t>
            </w:r>
            <w:r>
              <w:rPr>
                <w:rFonts w:hint="eastAsia" w:ascii="宋体" w:hAnsi="宋体" w:eastAsia="宋体" w:cs="宋体"/>
                <w:color w:val="auto"/>
                <w:sz w:val="20"/>
                <w:szCs w:val="20"/>
                <w:lang w:eastAsia="zh-CN"/>
              </w:rPr>
              <w:t>就业工作</w:t>
            </w:r>
            <w:r>
              <w:rPr>
                <w:rFonts w:hint="eastAsia" w:ascii="宋体" w:hAnsi="宋体" w:eastAsia="宋体" w:cs="宋体"/>
                <w:color w:val="auto"/>
                <w:sz w:val="20"/>
                <w:szCs w:val="20"/>
              </w:rPr>
              <w:t>典型</w:t>
            </w:r>
            <w:r>
              <w:rPr>
                <w:rFonts w:hint="eastAsia" w:ascii="宋体" w:hAnsi="宋体" w:eastAsia="宋体" w:cs="宋体"/>
                <w:color w:val="auto"/>
                <w:sz w:val="20"/>
                <w:szCs w:val="20"/>
                <w:lang w:eastAsia="zh-CN"/>
              </w:rPr>
              <w:t>的</w:t>
            </w:r>
            <w:r>
              <w:rPr>
                <w:rFonts w:hint="eastAsia" w:ascii="宋体" w:hAnsi="宋体" w:eastAsia="宋体" w:cs="宋体"/>
                <w:color w:val="auto"/>
                <w:sz w:val="20"/>
                <w:szCs w:val="20"/>
              </w:rPr>
              <w:t>，分别按照</w:t>
            </w:r>
            <w:r>
              <w:rPr>
                <w:rFonts w:hint="eastAsia" w:ascii="宋体" w:hAnsi="宋体" w:eastAsia="宋体" w:cs="宋体"/>
                <w:color w:val="auto"/>
                <w:sz w:val="20"/>
                <w:szCs w:val="20"/>
                <w:lang w:val="en-US" w:eastAsia="zh-CN"/>
              </w:rPr>
              <w:t>6,4,2</w:t>
            </w:r>
            <w:r>
              <w:rPr>
                <w:rFonts w:hint="eastAsia" w:ascii="宋体" w:hAnsi="宋体" w:eastAsia="宋体" w:cs="宋体"/>
                <w:color w:val="auto"/>
                <w:sz w:val="20"/>
                <w:szCs w:val="20"/>
              </w:rPr>
              <w:t>给予所在村（社区）加分。</w:t>
            </w:r>
          </w:p>
        </w:tc>
        <w:tc>
          <w:tcPr>
            <w:tcW w:w="65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060" w:type="dxa"/>
            <w:gridSpan w:val="4"/>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val="en-US" w:eastAsia="zh-CN"/>
              </w:rPr>
            </w:pPr>
            <w:r>
              <w:rPr>
                <w:rFonts w:hint="eastAsia" w:ascii="宋体" w:hAnsi="宋体" w:eastAsia="宋体" w:cs="宋体"/>
                <w:b/>
                <w:bCs/>
                <w:color w:val="auto"/>
                <w:sz w:val="24"/>
                <w:szCs w:val="24"/>
                <w:lang w:eastAsia="zh-CN"/>
              </w:rPr>
              <w:t>特</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eastAsia="zh-CN"/>
              </w:rPr>
              <w:t>色</w:t>
            </w:r>
            <w:r>
              <w:rPr>
                <w:rFonts w:hint="eastAsia" w:ascii="宋体" w:hAnsi="宋体" w:eastAsia="宋体" w:cs="宋体"/>
                <w:b/>
                <w:bCs/>
                <w:color w:val="auto"/>
                <w:sz w:val="24"/>
                <w:szCs w:val="24"/>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6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2"/>
                <w:szCs w:val="22"/>
              </w:rPr>
              <w:t>编号</w:t>
            </w:r>
          </w:p>
        </w:tc>
        <w:tc>
          <w:tcPr>
            <w:tcW w:w="1604"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eastAsia="zh-CN"/>
              </w:rPr>
            </w:pPr>
            <w:r>
              <w:rPr>
                <w:rFonts w:hint="eastAsia" w:ascii="宋体" w:hAnsi="宋体" w:eastAsia="宋体" w:cs="宋体"/>
                <w:color w:val="auto"/>
                <w:sz w:val="22"/>
                <w:szCs w:val="22"/>
              </w:rPr>
              <w:t>项目内容</w:t>
            </w:r>
          </w:p>
        </w:tc>
        <w:tc>
          <w:tcPr>
            <w:tcW w:w="6128" w:type="dxa"/>
            <w:noWrap w:val="0"/>
            <w:vAlign w:val="center"/>
          </w:tcPr>
          <w:p>
            <w:pPr>
              <w:pStyle w:val="6"/>
              <w:keepNext w:val="0"/>
              <w:keepLines w:val="0"/>
              <w:suppressLineNumbers w:val="0"/>
              <w:adjustRightInd w:val="0"/>
              <w:snapToGrid w:val="0"/>
              <w:spacing w:before="0" w:beforeAutospacing="0" w:after="0" w:afterAutospacing="0" w:line="280" w:lineRule="exact"/>
              <w:ind w:left="0" w:right="0"/>
              <w:jc w:val="center"/>
              <w:rPr>
                <w:rFonts w:hint="eastAsia" w:ascii="宋体" w:hAnsi="宋体" w:eastAsia="宋体" w:cs="宋体"/>
                <w:color w:val="auto"/>
                <w:sz w:val="20"/>
                <w:szCs w:val="20"/>
              </w:rPr>
            </w:pPr>
            <w:r>
              <w:rPr>
                <w:rFonts w:hint="eastAsia" w:ascii="宋体" w:hAnsi="宋体" w:eastAsia="宋体" w:cs="宋体"/>
                <w:color w:val="auto"/>
                <w:sz w:val="22"/>
                <w:szCs w:val="22"/>
              </w:rPr>
              <w:t>工  作  要  求</w:t>
            </w:r>
          </w:p>
        </w:tc>
        <w:tc>
          <w:tcPr>
            <w:tcW w:w="65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0"/>
                <w:szCs w:val="20"/>
                <w:lang w:eastAsia="zh-CN"/>
              </w:rPr>
            </w:pPr>
            <w:r>
              <w:rPr>
                <w:rFonts w:hint="default" w:ascii="宋体" w:hAnsi="宋体" w:eastAsia="宋体" w:cs="宋体"/>
                <w:color w:val="auto"/>
                <w:sz w:val="20"/>
                <w:szCs w:val="20"/>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6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604"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零工驿站建设</w:t>
            </w:r>
          </w:p>
        </w:tc>
        <w:tc>
          <w:tcPr>
            <w:tcW w:w="6128" w:type="dxa"/>
            <w:noWrap w:val="0"/>
            <w:vAlign w:val="center"/>
          </w:tcPr>
          <w:p>
            <w:pPr>
              <w:pStyle w:val="6"/>
              <w:keepNext w:val="0"/>
              <w:keepLines w:val="0"/>
              <w:suppressLineNumbers w:val="0"/>
              <w:adjustRightInd w:val="0"/>
              <w:snapToGrid w:val="0"/>
              <w:spacing w:before="0" w:beforeAutospacing="0" w:after="0" w:afterAutospacing="0" w:line="280" w:lineRule="exact"/>
              <w:ind w:left="0" w:right="0"/>
              <w:jc w:val="left"/>
              <w:rPr>
                <w:rFonts w:hint="eastAsia" w:ascii="宋体" w:hAnsi="宋体" w:eastAsia="宋体" w:cs="宋体"/>
                <w:color w:val="auto"/>
                <w:sz w:val="20"/>
                <w:szCs w:val="20"/>
              </w:rPr>
            </w:pPr>
            <w:r>
              <w:rPr>
                <w:rFonts w:hint="eastAsia" w:ascii="宋体" w:hAnsi="宋体" w:eastAsia="宋体" w:cs="宋体"/>
                <w:color w:val="auto"/>
                <w:sz w:val="20"/>
                <w:szCs w:val="20"/>
              </w:rPr>
              <w:t>所在村社区内有</w:t>
            </w:r>
            <w:r>
              <w:rPr>
                <w:rFonts w:hint="eastAsia" w:ascii="宋体" w:hAnsi="宋体" w:eastAsia="宋体" w:cs="宋体"/>
                <w:color w:val="auto"/>
                <w:sz w:val="20"/>
                <w:szCs w:val="20"/>
                <w:lang w:eastAsia="zh-CN"/>
              </w:rPr>
              <w:t>建设</w:t>
            </w:r>
            <w:r>
              <w:rPr>
                <w:rFonts w:hint="eastAsia" w:ascii="宋体" w:hAnsi="宋体" w:eastAsia="宋体" w:cs="宋体"/>
                <w:color w:val="auto"/>
                <w:sz w:val="20"/>
                <w:szCs w:val="20"/>
              </w:rPr>
              <w:t>零工驿站</w:t>
            </w:r>
            <w:r>
              <w:rPr>
                <w:rFonts w:hint="eastAsia" w:ascii="宋体" w:hAnsi="宋体" w:eastAsia="宋体" w:cs="宋体"/>
                <w:color w:val="auto"/>
                <w:sz w:val="20"/>
                <w:szCs w:val="20"/>
                <w:lang w:eastAsia="zh-CN"/>
              </w:rPr>
              <w:t>并通过评估</w:t>
            </w:r>
            <w:r>
              <w:rPr>
                <w:rFonts w:hint="eastAsia" w:ascii="宋体" w:hAnsi="宋体" w:eastAsia="宋体" w:cs="宋体"/>
                <w:color w:val="auto"/>
                <w:sz w:val="20"/>
                <w:szCs w:val="20"/>
              </w:rPr>
              <w:t>的，给于</w:t>
            </w:r>
            <w:r>
              <w:rPr>
                <w:rFonts w:hint="default" w:ascii="宋体" w:hAnsi="宋体" w:eastAsia="宋体" w:cs="宋体"/>
                <w:color w:val="auto"/>
                <w:sz w:val="20"/>
                <w:szCs w:val="20"/>
              </w:rPr>
              <w:t>5</w:t>
            </w:r>
            <w:r>
              <w:rPr>
                <w:rFonts w:hint="eastAsia" w:ascii="宋体" w:hAnsi="宋体" w:eastAsia="宋体" w:cs="宋体"/>
                <w:color w:val="auto"/>
                <w:sz w:val="20"/>
                <w:szCs w:val="20"/>
              </w:rPr>
              <w:t>万元补助。</w:t>
            </w:r>
          </w:p>
        </w:tc>
        <w:tc>
          <w:tcPr>
            <w:tcW w:w="659" w:type="dxa"/>
            <w:noWrap w:val="0"/>
            <w:vAlign w:val="center"/>
          </w:tcPr>
          <w:p>
            <w:pPr>
              <w:pStyle w:val="6"/>
              <w:keepNext w:val="0"/>
              <w:keepLines w:val="0"/>
              <w:suppressLineNumbers w:val="0"/>
              <w:adjustRightInd w:val="0"/>
              <w:snapToGrid w:val="0"/>
              <w:spacing w:before="0" w:beforeAutospacing="0" w:after="0" w:afterAutospacing="0" w:line="400" w:lineRule="exact"/>
              <w:ind w:left="0" w:right="0"/>
              <w:jc w:val="center"/>
              <w:rPr>
                <w:rFonts w:hint="default"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w:t>
            </w:r>
          </w:p>
        </w:tc>
      </w:tr>
    </w:tbl>
    <w:p>
      <w:pPr>
        <w:pStyle w:val="6"/>
        <w:adjustRightInd w:val="0"/>
        <w:snapToGrid w:val="0"/>
        <w:spacing w:after="0" w:line="400" w:lineRule="exact"/>
        <w:jc w:val="left"/>
        <w:rPr>
          <w:rFonts w:hint="eastAsia" w:ascii="宋体" w:hAnsi="宋体" w:eastAsia="宋体" w:cs="宋体"/>
          <w:color w:val="auto"/>
          <w:kern w:val="11"/>
          <w:sz w:val="22"/>
          <w:szCs w:val="22"/>
        </w:rPr>
      </w:pPr>
      <w:r>
        <w:rPr>
          <w:rFonts w:hint="eastAsia" w:ascii="宋体" w:hAnsi="宋体" w:eastAsia="宋体" w:cs="宋体"/>
          <w:color w:val="auto"/>
          <w:kern w:val="11"/>
          <w:sz w:val="22"/>
          <w:szCs w:val="22"/>
        </w:rPr>
        <w:t>注：1.</w:t>
      </w:r>
      <w:r>
        <w:rPr>
          <w:rFonts w:hint="eastAsia" w:ascii="宋体" w:hAnsi="宋体" w:eastAsia="宋体" w:cs="宋体"/>
          <w:color w:val="auto"/>
          <w:kern w:val="11"/>
          <w:sz w:val="22"/>
          <w:szCs w:val="22"/>
          <w:lang w:eastAsia="zh-CN"/>
        </w:rPr>
        <w:t>市级高质量就业村（社区）工作推进按照本年度市级高质量就业社区（村）建设项目得分要求执行；</w:t>
      </w:r>
      <w:r>
        <w:rPr>
          <w:rFonts w:hint="eastAsia" w:ascii="宋体" w:hAnsi="宋体" w:eastAsia="宋体" w:cs="宋体"/>
          <w:color w:val="auto"/>
          <w:kern w:val="11"/>
          <w:sz w:val="22"/>
          <w:szCs w:val="22"/>
          <w:lang w:val="en-US" w:eastAsia="zh-CN"/>
        </w:rPr>
        <w:t>2.</w:t>
      </w:r>
      <w:r>
        <w:rPr>
          <w:rFonts w:hint="eastAsia" w:ascii="宋体" w:hAnsi="宋体" w:eastAsia="宋体" w:cs="宋体"/>
          <w:color w:val="auto"/>
          <w:kern w:val="11"/>
          <w:sz w:val="22"/>
          <w:szCs w:val="22"/>
        </w:rPr>
        <w:t>实际拨付经费=最终得分比</w:t>
      </w:r>
      <w:r>
        <w:rPr>
          <w:rFonts w:hint="eastAsia" w:ascii="宋体" w:hAnsi="宋体" w:eastAsia="宋体" w:cs="宋体"/>
          <w:color w:val="auto"/>
          <w:kern w:val="11"/>
          <w:sz w:val="22"/>
          <w:szCs w:val="22"/>
          <w:lang w:val="en-US" w:eastAsia="zh-CN"/>
        </w:rPr>
        <w:t>*</w:t>
      </w:r>
      <w:r>
        <w:rPr>
          <w:rFonts w:hint="eastAsia" w:ascii="宋体" w:hAnsi="宋体" w:eastAsia="宋体" w:cs="宋体"/>
          <w:color w:val="auto"/>
          <w:kern w:val="11"/>
          <w:sz w:val="22"/>
          <w:szCs w:val="22"/>
        </w:rPr>
        <w:t>经费基数</w:t>
      </w:r>
      <w:r>
        <w:rPr>
          <w:rFonts w:hint="eastAsia" w:ascii="宋体" w:hAnsi="宋体" w:eastAsia="宋体" w:cs="宋体"/>
          <w:color w:val="auto"/>
          <w:kern w:val="11"/>
          <w:sz w:val="22"/>
          <w:szCs w:val="22"/>
          <w:lang w:val="en-US" w:eastAsia="zh-CN"/>
        </w:rPr>
        <w:t>+零工驿站建设补贴，总分低于60分不予拨付</w:t>
      </w:r>
      <w:r>
        <w:rPr>
          <w:rFonts w:hint="eastAsia" w:ascii="宋体" w:hAnsi="宋体" w:eastAsia="宋体" w:cs="宋体"/>
          <w:color w:val="auto"/>
          <w:kern w:val="11"/>
          <w:sz w:val="22"/>
          <w:szCs w:val="22"/>
        </w:rPr>
        <w:t>；</w:t>
      </w:r>
      <w:r>
        <w:rPr>
          <w:rFonts w:hint="eastAsia" w:ascii="宋体" w:hAnsi="宋体" w:eastAsia="宋体" w:cs="宋体"/>
          <w:color w:val="auto"/>
          <w:kern w:val="11"/>
          <w:sz w:val="22"/>
          <w:szCs w:val="22"/>
          <w:lang w:val="en-US" w:eastAsia="zh-CN"/>
        </w:rPr>
        <w:t>3.考核项第1、4项未得分的，总分按零分处理；4</w:t>
      </w:r>
      <w:r>
        <w:rPr>
          <w:rFonts w:hint="eastAsia" w:ascii="宋体" w:hAnsi="宋体" w:eastAsia="宋体" w:cs="宋体"/>
          <w:color w:val="auto"/>
          <w:kern w:val="11"/>
          <w:sz w:val="22"/>
          <w:szCs w:val="22"/>
        </w:rPr>
        <w:t>.本次专项行动考核最终解释权在县人社局</w:t>
      </w:r>
      <w:r>
        <w:rPr>
          <w:rFonts w:hint="eastAsia" w:ascii="宋体" w:hAnsi="宋体" w:eastAsia="宋体" w:cs="宋体"/>
          <w:color w:val="auto"/>
          <w:kern w:val="11"/>
          <w:sz w:val="22"/>
          <w:szCs w:val="22"/>
          <w:lang w:eastAsia="zh-CN"/>
        </w:rPr>
        <w:t>，</w:t>
      </w:r>
      <w:r>
        <w:rPr>
          <w:rFonts w:hint="eastAsia" w:ascii="宋体" w:hAnsi="宋体" w:eastAsia="宋体" w:cs="宋体"/>
          <w:color w:val="auto"/>
          <w:kern w:val="11"/>
          <w:sz w:val="22"/>
          <w:szCs w:val="22"/>
        </w:rPr>
        <w:t>考核时间为10月31日</w:t>
      </w:r>
      <w:r>
        <w:rPr>
          <w:rFonts w:hint="eastAsia" w:ascii="宋体" w:hAnsi="宋体" w:eastAsia="宋体" w:cs="宋体"/>
          <w:color w:val="auto"/>
          <w:kern w:val="11"/>
          <w:sz w:val="22"/>
          <w:szCs w:val="22"/>
        </w:rPr>
        <w:t>。</w:t>
      </w:r>
    </w:p>
    <w:p>
      <w:pPr>
        <w:pStyle w:val="7"/>
        <w:spacing w:before="0" w:beforeAutospacing="0" w:after="0" w:afterAutospacing="0"/>
        <w:ind w:left="0" w:leftChars="0" w:firstLine="0" w:firstLineChars="0"/>
        <w:jc w:val="both"/>
        <w:textAlignment w:val="center"/>
        <w:rPr>
          <w:rFonts w:hint="eastAsia" w:ascii="方正小标宋简体" w:hAnsi="方正小标宋简体" w:eastAsia="仿宋_GB2312" w:cs="方正小标宋简体"/>
          <w:i w:val="0"/>
          <w:iCs w:val="0"/>
          <w:caps w:val="0"/>
          <w:color w:val="auto"/>
          <w:spacing w:val="0"/>
          <w:sz w:val="44"/>
          <w:szCs w:val="44"/>
          <w:lang w:val="en-US" w:eastAsia="zh-CN"/>
        </w:rPr>
      </w:pPr>
      <w:r>
        <w:rPr>
          <w:rFonts w:hint="eastAsia" w:ascii="仿宋_GB2312" w:hAnsi="仿宋_GB2312" w:eastAsia="仿宋_GB2312" w:cs="仿宋_GB2312"/>
          <w:color w:val="auto"/>
          <w:sz w:val="32"/>
          <w:szCs w:val="32"/>
        </w:rPr>
        <w:t>附</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lang w:val="en-US" w:eastAsia="zh-CN"/>
        </w:rPr>
        <w:t>3</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jc w:val="center"/>
        <w:textAlignment w:val="auto"/>
        <w:rPr>
          <w:rFonts w:hint="eastAsia" w:ascii="黑体" w:hAnsi="黑体" w:eastAsia="黑体" w:cs="黑体"/>
          <w:i w:val="0"/>
          <w:iCs w:val="0"/>
          <w:caps w:val="0"/>
          <w:color w:val="auto"/>
          <w:spacing w:val="0"/>
          <w:sz w:val="32"/>
          <w:szCs w:val="32"/>
          <w:lang w:val="en-US" w:eastAsia="zh-CN"/>
        </w:rPr>
      </w:pPr>
      <w:r>
        <w:rPr>
          <w:rFonts w:hint="eastAsia" w:ascii="方正小标宋简体" w:hAnsi="方正小标宋简体" w:eastAsia="方正小标宋简体" w:cs="方正小标宋简体"/>
          <w:i w:val="0"/>
          <w:iCs w:val="0"/>
          <w:caps w:val="0"/>
          <w:color w:val="auto"/>
          <w:spacing w:val="0"/>
          <w:sz w:val="44"/>
          <w:szCs w:val="44"/>
          <w:lang w:val="en-US" w:eastAsia="zh-CN"/>
        </w:rPr>
        <w:t>桐庐县零工驿站</w:t>
      </w:r>
      <w:r>
        <w:rPr>
          <w:rFonts w:hint="eastAsia" w:ascii="方正小标宋简体" w:hAnsi="方正小标宋简体" w:eastAsia="方正小标宋简体" w:cs="方正小标宋简体"/>
          <w:color w:val="auto"/>
          <w:sz w:val="44"/>
          <w:szCs w:val="44"/>
        </w:rPr>
        <w:t>建设</w:t>
      </w:r>
      <w:r>
        <w:rPr>
          <w:rFonts w:hint="eastAsia" w:ascii="方正小标宋简体" w:hAnsi="方正小标宋简体" w:eastAsia="方正小标宋简体" w:cs="方正小标宋简体"/>
          <w:color w:val="auto"/>
          <w:sz w:val="44"/>
          <w:szCs w:val="44"/>
          <w:lang w:eastAsia="zh-CN"/>
        </w:rPr>
        <w:t>与运行实施方案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为进一步</w:t>
      </w:r>
      <w:r>
        <w:rPr>
          <w:rFonts w:hint="default" w:ascii="仿宋_GB2312" w:hAnsi="仿宋_GB2312" w:cs="仿宋_GB2312"/>
          <w:i w:val="0"/>
          <w:iCs w:val="0"/>
          <w:caps w:val="0"/>
          <w:color w:val="auto"/>
          <w:spacing w:val="0"/>
          <w:sz w:val="32"/>
          <w:szCs w:val="32"/>
          <w:lang w:eastAsia="zh-CN"/>
        </w:rPr>
        <w:t>推进</w:t>
      </w:r>
      <w:r>
        <w:rPr>
          <w:rFonts w:hint="eastAsia" w:ascii="仿宋_GB2312" w:hAnsi="仿宋_GB2312" w:cs="仿宋_GB2312"/>
          <w:i w:val="0"/>
          <w:iCs w:val="0"/>
          <w:caps w:val="0"/>
          <w:color w:val="auto"/>
          <w:spacing w:val="0"/>
          <w:sz w:val="32"/>
          <w:szCs w:val="32"/>
          <w:lang w:eastAsia="zh-CN"/>
        </w:rPr>
        <w:t>基层</w:t>
      </w:r>
      <w:r>
        <w:rPr>
          <w:rFonts w:hint="eastAsia" w:ascii="仿宋_GB2312" w:hAnsi="仿宋_GB2312" w:eastAsia="仿宋_GB2312" w:cs="仿宋_GB2312"/>
          <w:i w:val="0"/>
          <w:iCs w:val="0"/>
          <w:caps w:val="0"/>
          <w:color w:val="auto"/>
          <w:spacing w:val="0"/>
          <w:sz w:val="32"/>
          <w:szCs w:val="32"/>
          <w:lang w:val="en-US" w:eastAsia="zh-CN"/>
        </w:rPr>
        <w:t>零工驿站建设，提升零工驿站服务能力，规范零工驿站秩序，着力构建更加有序、更具活力、更加高效的零工驿站服务体系，重点促进辖区大龄和</w:t>
      </w:r>
      <w:r>
        <w:rPr>
          <w:rFonts w:hint="default" w:ascii="仿宋_GB2312" w:hAnsi="仿宋_GB2312" w:cs="仿宋_GB2312"/>
          <w:i w:val="0"/>
          <w:iCs w:val="0"/>
          <w:caps w:val="0"/>
          <w:color w:val="auto"/>
          <w:spacing w:val="0"/>
          <w:sz w:val="32"/>
          <w:szCs w:val="32"/>
          <w:lang w:eastAsia="zh-CN"/>
        </w:rPr>
        <w:t>就业</w:t>
      </w:r>
      <w:r>
        <w:rPr>
          <w:rFonts w:hint="eastAsia" w:ascii="仿宋_GB2312" w:hAnsi="仿宋_GB2312" w:eastAsia="仿宋_GB2312" w:cs="仿宋_GB2312"/>
          <w:i w:val="0"/>
          <w:iCs w:val="0"/>
          <w:caps w:val="0"/>
          <w:color w:val="auto"/>
          <w:spacing w:val="0"/>
          <w:sz w:val="32"/>
          <w:szCs w:val="32"/>
          <w:lang w:val="en-US" w:eastAsia="zh-CN"/>
        </w:rPr>
        <w:t>困难</w:t>
      </w:r>
      <w:r>
        <w:rPr>
          <w:rFonts w:hint="default" w:ascii="仿宋_GB2312" w:hAnsi="仿宋_GB2312" w:cs="仿宋_GB2312"/>
          <w:i w:val="0"/>
          <w:iCs w:val="0"/>
          <w:caps w:val="0"/>
          <w:color w:val="auto"/>
          <w:spacing w:val="0"/>
          <w:sz w:val="32"/>
          <w:szCs w:val="32"/>
          <w:lang w:eastAsia="zh-CN"/>
        </w:rPr>
        <w:t>群体</w:t>
      </w:r>
      <w:r>
        <w:rPr>
          <w:rFonts w:hint="eastAsia" w:ascii="仿宋_GB2312" w:hAnsi="仿宋_GB2312" w:eastAsia="仿宋_GB2312" w:cs="仿宋_GB2312"/>
          <w:i w:val="0"/>
          <w:iCs w:val="0"/>
          <w:caps w:val="0"/>
          <w:color w:val="auto"/>
          <w:spacing w:val="0"/>
          <w:sz w:val="32"/>
          <w:szCs w:val="32"/>
          <w:lang w:val="en-US" w:eastAsia="zh-CN"/>
        </w:rPr>
        <w:t>等劳动者就业增收、鼓励</w:t>
      </w:r>
      <w:r>
        <w:rPr>
          <w:rFonts w:hint="eastAsia" w:ascii="仿宋_GB2312" w:eastAsia="仿宋_GB2312"/>
          <w:color w:val="auto"/>
          <w:sz w:val="32"/>
          <w:szCs w:val="32"/>
        </w:rPr>
        <w:t>支持多渠道灵活就业</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逐步实现“党建引领、技能赋能、增技增收、不落一人”的愿景</w:t>
      </w:r>
      <w:r>
        <w:rPr>
          <w:rFonts w:hint="eastAsia" w:ascii="仿宋_GB2312"/>
          <w:color w:val="auto"/>
          <w:sz w:val="32"/>
          <w:szCs w:val="32"/>
          <w:lang w:val="en-US" w:eastAsia="zh-CN"/>
        </w:rPr>
        <w:t>，</w:t>
      </w:r>
      <w:r>
        <w:rPr>
          <w:rFonts w:hint="eastAsia" w:ascii="仿宋_GB2312" w:eastAsia="仿宋_GB2312"/>
          <w:color w:val="auto"/>
          <w:sz w:val="32"/>
          <w:szCs w:val="32"/>
          <w:lang w:eastAsia="zh-CN"/>
        </w:rPr>
        <w:t>特制定本实施</w:t>
      </w:r>
      <w:r>
        <w:rPr>
          <w:rFonts w:hint="eastAsia" w:ascii="仿宋_GB2312"/>
          <w:color w:val="auto"/>
          <w:sz w:val="32"/>
          <w:szCs w:val="32"/>
          <w:lang w:eastAsia="zh-CN"/>
        </w:rPr>
        <w:t>方案</w:t>
      </w:r>
      <w:r>
        <w:rPr>
          <w:rFonts w:hint="eastAsia" w:ascii="仿宋_GB2312" w:hAnsi="仿宋_GB2312" w:eastAsia="仿宋_GB2312" w:cs="仿宋_GB2312"/>
          <w:i w:val="0"/>
          <w:iCs w:val="0"/>
          <w:caps w:val="0"/>
          <w:color w:val="auto"/>
          <w:spacing w:val="0"/>
          <w:sz w:val="32"/>
          <w:szCs w:val="32"/>
          <w:lang w:val="en-US"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firstLine="640" w:firstLineChars="200"/>
        <w:jc w:val="left"/>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一、目标任务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firstLine="640"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按科学布局、因地制宜、规范建设、高效运行、优质服务的要求，</w:t>
      </w:r>
      <w:r>
        <w:rPr>
          <w:rFonts w:hint="eastAsia" w:ascii="仿宋_GB2312" w:hAnsi="仿宋_GB2312" w:cs="仿宋_GB2312"/>
          <w:i w:val="0"/>
          <w:iCs w:val="0"/>
          <w:caps w:val="0"/>
          <w:color w:val="auto"/>
          <w:spacing w:val="0"/>
          <w:sz w:val="32"/>
          <w:szCs w:val="32"/>
          <w:lang w:val="en-US" w:eastAsia="zh-CN"/>
        </w:rPr>
        <w:t>稳步</w:t>
      </w:r>
      <w:r>
        <w:rPr>
          <w:rFonts w:hint="eastAsia" w:ascii="仿宋_GB2312" w:hAnsi="仿宋_GB2312" w:eastAsia="仿宋_GB2312" w:cs="仿宋_GB2312"/>
          <w:i w:val="0"/>
          <w:iCs w:val="0"/>
          <w:caps w:val="0"/>
          <w:color w:val="auto"/>
          <w:spacing w:val="0"/>
          <w:sz w:val="32"/>
          <w:szCs w:val="32"/>
          <w:lang w:val="en-US" w:eastAsia="zh-CN"/>
        </w:rPr>
        <w:t>推进零工驿站建设。2024年，全县</w:t>
      </w:r>
      <w:r>
        <w:rPr>
          <w:rFonts w:hint="eastAsia" w:ascii="仿宋_GB2312" w:hAnsi="仿宋_GB2312" w:cs="仿宋_GB2312"/>
          <w:i w:val="0"/>
          <w:iCs w:val="0"/>
          <w:caps w:val="0"/>
          <w:color w:val="auto"/>
          <w:spacing w:val="0"/>
          <w:sz w:val="32"/>
          <w:szCs w:val="32"/>
          <w:lang w:val="en-US" w:eastAsia="zh-CN"/>
        </w:rPr>
        <w:t>计划建设首批</w:t>
      </w:r>
      <w:r>
        <w:rPr>
          <w:rFonts w:hint="eastAsia" w:ascii="仿宋_GB2312" w:hAnsi="仿宋_GB2312" w:eastAsia="仿宋_GB2312" w:cs="仿宋_GB2312"/>
          <w:i w:val="0"/>
          <w:iCs w:val="0"/>
          <w:caps w:val="0"/>
          <w:color w:val="auto"/>
          <w:spacing w:val="0"/>
          <w:sz w:val="32"/>
          <w:szCs w:val="32"/>
          <w:lang w:val="en-US" w:eastAsia="zh-CN"/>
        </w:rPr>
        <w:t>零工驿站</w:t>
      </w:r>
      <w:r>
        <w:rPr>
          <w:rFonts w:hint="eastAsia" w:ascii="仿宋_GB2312" w:hAnsi="仿宋_GB2312" w:cs="仿宋_GB2312"/>
          <w:i w:val="0"/>
          <w:iCs w:val="0"/>
          <w:caps w:val="0"/>
          <w:color w:val="auto"/>
          <w:spacing w:val="0"/>
          <w:sz w:val="32"/>
          <w:szCs w:val="32"/>
          <w:lang w:val="en-US" w:eastAsia="zh-CN"/>
        </w:rPr>
        <w:t>，</w:t>
      </w:r>
      <w:r>
        <w:rPr>
          <w:rFonts w:hint="eastAsia" w:ascii="仿宋_GB2312" w:hAnsi="仿宋_GB2312" w:cs="仿宋_GB2312"/>
          <w:i w:val="0"/>
          <w:iCs w:val="0"/>
          <w:caps w:val="0"/>
          <w:color w:val="auto"/>
          <w:spacing w:val="0"/>
          <w:sz w:val="32"/>
          <w:szCs w:val="32"/>
          <w:lang w:eastAsia="zh-CN"/>
        </w:rPr>
        <w:t>对</w:t>
      </w:r>
      <w:r>
        <w:rPr>
          <w:rFonts w:hint="eastAsia" w:ascii="仿宋_GB2312" w:hAnsi="仿宋_GB2312" w:cs="仿宋_GB2312"/>
          <w:i w:val="0"/>
          <w:iCs w:val="0"/>
          <w:caps w:val="0"/>
          <w:color w:val="auto"/>
          <w:spacing w:val="0"/>
          <w:sz w:val="32"/>
          <w:szCs w:val="32"/>
          <w:lang w:val="en-US" w:eastAsia="zh-CN"/>
        </w:rPr>
        <w:t>申报备案通过且最终评价</w:t>
      </w:r>
      <w:r>
        <w:rPr>
          <w:rFonts w:hint="eastAsia" w:ascii="仿宋_GB2312" w:hAnsi="仿宋_GB2312" w:cs="仿宋_GB2312"/>
          <w:i w:val="0"/>
          <w:iCs w:val="0"/>
          <w:caps w:val="0"/>
          <w:color w:val="auto"/>
          <w:spacing w:val="0"/>
          <w:sz w:val="32"/>
          <w:szCs w:val="32"/>
          <w:lang w:eastAsia="zh-CN"/>
        </w:rPr>
        <w:t>得分超过</w:t>
      </w:r>
      <w:r>
        <w:rPr>
          <w:rFonts w:hint="eastAsia" w:ascii="仿宋_GB2312" w:hAnsi="仿宋_GB2312" w:cs="仿宋_GB2312"/>
          <w:i w:val="0"/>
          <w:iCs w:val="0"/>
          <w:caps w:val="0"/>
          <w:color w:val="auto"/>
          <w:spacing w:val="0"/>
          <w:sz w:val="32"/>
          <w:szCs w:val="32"/>
          <w:lang w:val="en-US" w:eastAsia="zh-CN"/>
        </w:rPr>
        <w:t>80分以上的零工驿站给予5万元的一次性建设补贴，原则上不超过10家</w:t>
      </w:r>
      <w:r>
        <w:rPr>
          <w:rFonts w:hint="eastAsia" w:ascii="仿宋_GB2312" w:hAnsi="仿宋_GB2312" w:eastAsia="仿宋_GB2312" w:cs="仿宋_GB2312"/>
          <w:i w:val="0"/>
          <w:iCs w:val="0"/>
          <w:caps w:val="0"/>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6"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二、零工驿站建设标准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9" w:firstLineChars="200"/>
        <w:jc w:val="both"/>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（一）合理</w:t>
      </w:r>
      <w:r>
        <w:rPr>
          <w:rFonts w:hint="eastAsia" w:ascii="楷体_GB2312" w:hAnsi="楷体_GB2312" w:eastAsia="楷体_GB2312" w:cs="楷体_GB2312"/>
          <w:b/>
          <w:bCs/>
          <w:color w:val="auto"/>
          <w:sz w:val="32"/>
          <w:szCs w:val="32"/>
          <w:highlight w:val="none"/>
          <w:lang w:eastAsia="zh-CN"/>
        </w:rPr>
        <w:t>选址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16" w:firstLineChars="200"/>
        <w:jc w:val="both"/>
        <w:textAlignment w:val="auto"/>
        <w:rPr>
          <w:rFonts w:hint="default" w:ascii="楷体_GB2312" w:hAnsi="楷体_GB2312" w:eastAsia="楷体_GB2312" w:cs="楷体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原则上应选择交通便利、人员求职集中的地点设立零工驿站，方便供求对接、集中服务。各</w:t>
      </w:r>
      <w:r>
        <w:rPr>
          <w:rFonts w:hint="eastAsia" w:ascii="仿宋_GB2312" w:hAnsi="仿宋_GB2312" w:cs="仿宋_GB2312"/>
          <w:b w:val="0"/>
          <w:bCs w:val="0"/>
          <w:color w:val="auto"/>
          <w:sz w:val="32"/>
          <w:szCs w:val="32"/>
          <w:lang w:val="en-US" w:eastAsia="zh-CN"/>
        </w:rPr>
        <w:t>村社区</w:t>
      </w:r>
      <w:r>
        <w:rPr>
          <w:rFonts w:hint="eastAsia" w:ascii="仿宋_GB2312" w:hAnsi="仿宋_GB2312" w:eastAsia="仿宋_GB2312" w:cs="仿宋_GB2312"/>
          <w:b w:val="0"/>
          <w:bCs w:val="0"/>
          <w:color w:val="auto"/>
          <w:sz w:val="32"/>
          <w:szCs w:val="32"/>
          <w:lang w:val="en-US" w:eastAsia="zh-CN"/>
        </w:rPr>
        <w:t>可合理利用</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现有公共服务机构、党群服务中心、</w:t>
      </w:r>
      <w:r>
        <w:rPr>
          <w:rFonts w:hint="eastAsia" w:ascii="仿宋_GB2312" w:hAnsi="仿宋_GB2312" w:cs="仿宋_GB2312"/>
          <w:i w:val="0"/>
          <w:caps w:val="0"/>
          <w:color w:val="auto"/>
          <w:spacing w:val="0"/>
          <w:kern w:val="2"/>
          <w:sz w:val="32"/>
          <w:szCs w:val="32"/>
          <w:shd w:val="clear" w:color="auto" w:fill="auto"/>
          <w:lang w:val="en-US" w:eastAsia="zh-CN" w:bidi="ar"/>
        </w:rPr>
        <w:t>共富工坊</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、农村经济合作社等场地资源，设立零工对接服务专区或分时分区共享场地设施。</w:t>
      </w:r>
      <w:r>
        <w:rPr>
          <w:rFonts w:hint="eastAsia" w:ascii="仿宋_GB2312" w:hAnsi="仿宋_GB2312" w:cs="仿宋_GB2312"/>
          <w:i w:val="0"/>
          <w:caps w:val="0"/>
          <w:color w:val="auto"/>
          <w:spacing w:val="0"/>
          <w:kern w:val="2"/>
          <w:sz w:val="32"/>
          <w:szCs w:val="32"/>
          <w:shd w:val="clear" w:color="auto" w:fill="auto"/>
          <w:lang w:val="en-US" w:eastAsia="zh-CN" w:bidi="ar"/>
        </w:rPr>
        <w:t>加强对当地特色产业集聚区利用，充分发挥区块</w:t>
      </w:r>
      <w:r>
        <w:rPr>
          <w:rFonts w:hint="default" w:ascii="仿宋_GB2312" w:hAnsi="仿宋_GB2312" w:cs="仿宋_GB2312"/>
          <w:i w:val="0"/>
          <w:caps w:val="0"/>
          <w:color w:val="auto"/>
          <w:spacing w:val="0"/>
          <w:kern w:val="2"/>
          <w:sz w:val="32"/>
          <w:szCs w:val="32"/>
          <w:shd w:val="clear" w:color="auto" w:fill="auto"/>
          <w:lang w:eastAsia="zh-CN" w:bidi="ar"/>
        </w:rPr>
        <w:t>特色，如</w:t>
      </w:r>
      <w:r>
        <w:rPr>
          <w:rFonts w:hint="eastAsia" w:ascii="仿宋_GB2312" w:hAnsi="仿宋_GB2312" w:cs="仿宋_GB2312"/>
          <w:i w:val="0"/>
          <w:caps w:val="0"/>
          <w:color w:val="auto"/>
          <w:spacing w:val="0"/>
          <w:kern w:val="2"/>
          <w:sz w:val="32"/>
          <w:szCs w:val="32"/>
          <w:shd w:val="clear" w:color="auto" w:fill="auto"/>
          <w:lang w:val="en-US" w:eastAsia="zh-CN" w:bidi="ar"/>
        </w:rPr>
        <w:t>民宿产业、制笔产业、针织</w:t>
      </w:r>
      <w:r>
        <w:rPr>
          <w:rFonts w:hint="default" w:ascii="仿宋_GB2312" w:hAnsi="仿宋_GB2312" w:cs="仿宋_GB2312"/>
          <w:i w:val="0"/>
          <w:caps w:val="0"/>
          <w:color w:val="auto"/>
          <w:spacing w:val="0"/>
          <w:kern w:val="2"/>
          <w:sz w:val="32"/>
          <w:szCs w:val="32"/>
          <w:shd w:val="clear" w:color="auto" w:fill="auto"/>
          <w:lang w:eastAsia="zh-CN" w:bidi="ar"/>
        </w:rPr>
        <w:t>产业</w:t>
      </w:r>
      <w:r>
        <w:rPr>
          <w:rFonts w:hint="eastAsia" w:ascii="仿宋_GB2312" w:hAnsi="仿宋_GB2312" w:cs="仿宋_GB2312"/>
          <w:i w:val="0"/>
          <w:caps w:val="0"/>
          <w:color w:val="auto"/>
          <w:spacing w:val="0"/>
          <w:kern w:val="2"/>
          <w:sz w:val="32"/>
          <w:szCs w:val="32"/>
          <w:shd w:val="clear" w:color="auto" w:fill="auto"/>
          <w:lang w:val="en-US" w:eastAsia="zh-CN" w:bidi="ar"/>
        </w:rPr>
        <w:t>等本土产业的零工带动作用。</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对灵活就业人员自发集中、具有一定规模的求职地点，可通过改造利用闲置建筑、搭建服务设施等方式，就近设立零工服务场所。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9"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（二）服务功能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6"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立足于提高服务供给水平，合理设置功能分区或服务窗口，</w:t>
      </w:r>
      <w:r>
        <w:rPr>
          <w:rFonts w:hint="eastAsia" w:ascii="仿宋_GB2312" w:hAnsi="仿宋_GB2312" w:eastAsia="仿宋_GB2312" w:cs="仿宋_GB2312"/>
          <w:color w:val="auto"/>
          <w:sz w:val="32"/>
          <w:szCs w:val="32"/>
          <w:lang w:val="en-US" w:eastAsia="zh-CN"/>
        </w:rPr>
        <w:t>提供零工对接服务</w:t>
      </w:r>
      <w:r>
        <w:rPr>
          <w:rFonts w:hint="eastAsia" w:ascii="仿宋_GB2312" w:hAnsi="仿宋_GB2312" w:eastAsia="仿宋_GB2312" w:cs="仿宋_GB2312"/>
          <w:b w:val="0"/>
          <w:bCs w:val="0"/>
          <w:color w:val="auto"/>
          <w:sz w:val="32"/>
          <w:szCs w:val="32"/>
          <w:lang w:val="en-US" w:eastAsia="zh-CN"/>
        </w:rPr>
        <w:t>。零工驿站应设置综合服务</w:t>
      </w:r>
      <w:r>
        <w:rPr>
          <w:rFonts w:hint="eastAsia" w:ascii="仿宋_GB2312" w:hAnsi="仿宋_GB2312" w:cs="仿宋_GB2312"/>
          <w:b w:val="0"/>
          <w:bCs w:val="0"/>
          <w:color w:val="auto"/>
          <w:sz w:val="32"/>
          <w:szCs w:val="32"/>
          <w:lang w:val="en-US" w:eastAsia="zh-CN"/>
        </w:rPr>
        <w:t>窗口、</w:t>
      </w:r>
      <w:r>
        <w:rPr>
          <w:rFonts w:hint="eastAsia" w:ascii="仿宋_GB2312" w:hAnsi="仿宋_GB2312" w:eastAsia="仿宋_GB2312" w:cs="仿宋_GB2312"/>
          <w:b w:val="0"/>
          <w:bCs w:val="0"/>
          <w:color w:val="auto"/>
          <w:sz w:val="32"/>
          <w:szCs w:val="32"/>
          <w:lang w:val="en-US" w:eastAsia="zh-CN"/>
        </w:rPr>
        <w:t>岗位</w:t>
      </w:r>
      <w:r>
        <w:rPr>
          <w:rFonts w:hint="eastAsia" w:ascii="仿宋_GB2312" w:hAnsi="仿宋_GB2312" w:cs="仿宋_GB2312"/>
          <w:b w:val="0"/>
          <w:bCs w:val="0"/>
          <w:color w:val="auto"/>
          <w:sz w:val="32"/>
          <w:szCs w:val="32"/>
          <w:lang w:val="en-US" w:eastAsia="zh-CN"/>
        </w:rPr>
        <w:t>展示区域及综合培训场地，有条件的可设置特色功能区</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6"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1.综合服务</w:t>
      </w:r>
      <w:r>
        <w:rPr>
          <w:rFonts w:hint="eastAsia" w:ascii="仿宋_GB2312" w:hAnsi="仿宋_GB2312" w:cs="仿宋_GB2312"/>
          <w:b w:val="0"/>
          <w:bCs w:val="0"/>
          <w:color w:val="auto"/>
          <w:sz w:val="32"/>
          <w:szCs w:val="32"/>
          <w:lang w:val="en-US" w:eastAsia="zh-CN"/>
        </w:rPr>
        <w:t>窗口</w:t>
      </w:r>
      <w:r>
        <w:rPr>
          <w:rFonts w:hint="eastAsia" w:ascii="仿宋_GB2312" w:hAnsi="仿宋_GB2312" w:eastAsia="仿宋_GB2312" w:cs="仿宋_GB2312"/>
          <w:b w:val="0"/>
          <w:bCs w:val="0"/>
          <w:color w:val="auto"/>
          <w:sz w:val="32"/>
          <w:szCs w:val="32"/>
          <w:lang w:val="en-US" w:eastAsia="zh-CN"/>
        </w:rPr>
        <w:t>：设置服务窗口，提供求职（用工）登记、技能培训、劳动维权、政策咨询等服务。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6"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2.岗位</w:t>
      </w:r>
      <w:r>
        <w:rPr>
          <w:rFonts w:hint="eastAsia" w:ascii="仿宋_GB2312" w:hAnsi="仿宋_GB2312" w:cs="仿宋_GB2312"/>
          <w:b w:val="0"/>
          <w:bCs w:val="0"/>
          <w:color w:val="auto"/>
          <w:sz w:val="32"/>
          <w:szCs w:val="32"/>
          <w:lang w:val="en-US" w:eastAsia="zh-CN"/>
        </w:rPr>
        <w:t>展示区域</w:t>
      </w:r>
      <w:r>
        <w:rPr>
          <w:rFonts w:hint="eastAsia" w:ascii="仿宋_GB2312" w:hAnsi="仿宋_GB2312" w:eastAsia="仿宋_GB2312" w:cs="仿宋_GB2312"/>
          <w:b w:val="0"/>
          <w:bCs w:val="0"/>
          <w:color w:val="auto"/>
          <w:sz w:val="32"/>
          <w:szCs w:val="32"/>
          <w:lang w:val="en-US" w:eastAsia="zh-CN"/>
        </w:rPr>
        <w:t>：提供</w:t>
      </w:r>
      <w:r>
        <w:rPr>
          <w:rFonts w:hint="eastAsia" w:ascii="仿宋_GB2312" w:hAnsi="仿宋_GB2312" w:eastAsia="仿宋_GB2312" w:cs="仿宋_GB2312"/>
          <w:i w:val="0"/>
          <w:iCs w:val="0"/>
          <w:caps w:val="0"/>
          <w:color w:val="auto"/>
          <w:spacing w:val="0"/>
          <w:kern w:val="0"/>
          <w:sz w:val="32"/>
          <w:szCs w:val="32"/>
          <w:lang w:val="en-US" w:eastAsia="zh-CN" w:bidi="ar"/>
        </w:rPr>
        <w:t>零工洽谈</w:t>
      </w:r>
      <w:r>
        <w:rPr>
          <w:rFonts w:hint="eastAsia" w:ascii="仿宋_GB2312" w:hAnsi="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b w:val="0"/>
          <w:bCs w:val="0"/>
          <w:color w:val="auto"/>
          <w:sz w:val="32"/>
          <w:szCs w:val="32"/>
          <w:lang w:val="en-US" w:eastAsia="zh-CN"/>
        </w:rPr>
        <w:t>求职</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用工信息发布</w:t>
      </w:r>
      <w:r>
        <w:rPr>
          <w:rFonts w:hint="eastAsia" w:ascii="仿宋_GB2312" w:hAnsi="仿宋_GB2312" w:eastAsia="仿宋_GB2312" w:cs="仿宋_GB2312"/>
          <w:i w:val="0"/>
          <w:iCs w:val="0"/>
          <w:caps w:val="0"/>
          <w:color w:val="auto"/>
          <w:spacing w:val="0"/>
          <w:sz w:val="32"/>
          <w:szCs w:val="32"/>
          <w:lang w:val="en-US" w:eastAsia="zh-CN"/>
        </w:rPr>
        <w:t>等</w:t>
      </w:r>
      <w:r>
        <w:rPr>
          <w:rFonts w:hint="eastAsia" w:ascii="仿宋_GB2312" w:hAnsi="仿宋_GB2312" w:eastAsia="仿宋_GB2312" w:cs="仿宋_GB2312"/>
          <w:b w:val="0"/>
          <w:bCs w:val="0"/>
          <w:color w:val="auto"/>
          <w:sz w:val="32"/>
          <w:szCs w:val="32"/>
          <w:lang w:val="en-US" w:eastAsia="zh-CN"/>
        </w:rPr>
        <w:t>功能，用于供需双方开展招聘对接。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6"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3.综合培训场地：设置培训场地，提供各类技能培训、岗前培训等功能服务。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6" w:firstLineChars="200"/>
        <w:jc w:val="both"/>
        <w:textAlignment w:val="auto"/>
        <w:rPr>
          <w:rFonts w:hint="default"/>
          <w:color w:val="auto"/>
          <w:lang w:val="en-US" w:eastAsia="zh-CN"/>
        </w:rPr>
      </w:pPr>
      <w:r>
        <w:rPr>
          <w:rFonts w:hint="eastAsia" w:ascii="仿宋_GB2312" w:hAnsi="仿宋_GB2312" w:cs="仿宋_GB2312"/>
          <w:b w:val="0"/>
          <w:bCs w:val="0"/>
          <w:color w:val="auto"/>
          <w:sz w:val="32"/>
          <w:szCs w:val="32"/>
          <w:lang w:val="en-US" w:eastAsia="zh-CN"/>
        </w:rPr>
        <w:t>4.特色功能区：可自主设置符合本零工驿站特色的区域。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9"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（三）配备人员</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firstLine="616"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零工驿站内应配备</w:t>
      </w:r>
      <w:r>
        <w:rPr>
          <w:rFonts w:hint="eastAsia" w:ascii="仿宋_GB2312" w:hAnsi="仿宋_GB2312" w:eastAsia="仿宋_GB2312" w:cs="仿宋_GB2312"/>
          <w:color w:val="auto"/>
          <w:sz w:val="32"/>
          <w:szCs w:val="32"/>
          <w:lang w:val="en-US" w:eastAsia="zh-CN"/>
        </w:rPr>
        <w:t>运行管理人员，负责市场内日常管理与运行，求职（用工）登记、政策咨询等服务。</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616" w:firstLineChars="200"/>
        <w:jc w:val="both"/>
        <w:textAlignment w:val="auto"/>
        <w:rPr>
          <w:rFonts w:hint="default"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三、零工驿站工作要求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9"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（一）用工服务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9" w:firstLineChars="200"/>
        <w:textAlignment w:val="auto"/>
        <w:rPr>
          <w:rFonts w:hint="eastAsia" w:ascii="楷体_GB2312" w:hAnsi="楷体_GB2312" w:eastAsia="楷体_GB2312" w:cs="楷体_GB2312"/>
          <w:b/>
          <w:bCs/>
          <w:i w:val="0"/>
          <w:iCs w:val="0"/>
          <w:color w:val="auto"/>
          <w:kern w:val="0"/>
          <w:sz w:val="32"/>
          <w:szCs w:val="32"/>
          <w:u w:val="none"/>
          <w:lang w:val="en-US" w:eastAsia="zh-CN" w:bidi="ar"/>
        </w:rPr>
      </w:pPr>
      <w:r>
        <w:rPr>
          <w:rFonts w:hint="eastAsia" w:ascii="仿宋_GB2312" w:hAnsi="仿宋_GB2312" w:eastAsia="仿宋_GB2312" w:cs="仿宋_GB2312"/>
          <w:b/>
          <w:bCs/>
          <w:color w:val="auto"/>
          <w:sz w:val="32"/>
          <w:szCs w:val="32"/>
          <w:lang w:val="en-US" w:eastAsia="zh-CN"/>
        </w:rPr>
        <w:t>1.信息收集。</w:t>
      </w:r>
      <w:r>
        <w:rPr>
          <w:rFonts w:hint="eastAsia" w:ascii="仿宋_GB2312" w:hAnsi="仿宋_GB2312" w:eastAsia="仿宋_GB2312" w:cs="仿宋_GB2312"/>
          <w:b w:val="0"/>
          <w:bCs w:val="0"/>
          <w:color w:val="auto"/>
          <w:sz w:val="32"/>
          <w:szCs w:val="32"/>
          <w:lang w:val="en-US" w:eastAsia="zh-CN"/>
        </w:rPr>
        <w:t>多渠道</w:t>
      </w:r>
      <w:r>
        <w:rPr>
          <w:rFonts w:hint="eastAsia" w:ascii="仿宋_GB2312" w:hAnsi="仿宋_GB2312" w:cs="仿宋_GB2312"/>
          <w:b w:val="0"/>
          <w:bCs w:val="0"/>
          <w:color w:val="auto"/>
          <w:sz w:val="32"/>
          <w:szCs w:val="32"/>
          <w:lang w:val="en-US" w:eastAsia="zh-CN"/>
        </w:rPr>
        <w:t>重点</w:t>
      </w:r>
      <w:r>
        <w:rPr>
          <w:rFonts w:hint="eastAsia" w:ascii="仿宋_GB2312" w:hAnsi="仿宋_GB2312" w:eastAsia="仿宋_GB2312" w:cs="仿宋_GB2312"/>
          <w:b w:val="0"/>
          <w:bCs w:val="0"/>
          <w:color w:val="auto"/>
          <w:sz w:val="32"/>
          <w:szCs w:val="32"/>
          <w:lang w:val="en-US" w:eastAsia="zh-CN"/>
        </w:rPr>
        <w:t>归集各类</w:t>
      </w:r>
      <w:r>
        <w:rPr>
          <w:rFonts w:hint="eastAsia" w:ascii="仿宋_GB2312" w:hAnsi="仿宋_GB2312" w:cs="仿宋_GB2312"/>
          <w:b w:val="0"/>
          <w:bCs w:val="0"/>
          <w:color w:val="auto"/>
          <w:sz w:val="32"/>
          <w:szCs w:val="32"/>
          <w:lang w:val="en-US" w:eastAsia="zh-CN"/>
        </w:rPr>
        <w:t>企业、个体工商户</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个人灵活用工等</w:t>
      </w:r>
      <w:r>
        <w:rPr>
          <w:rFonts w:hint="eastAsia" w:ascii="仿宋_GB2312" w:hAnsi="仿宋_GB2312" w:eastAsia="仿宋_GB2312" w:cs="仿宋_GB2312"/>
          <w:b w:val="0"/>
          <w:bCs w:val="0"/>
          <w:color w:val="auto"/>
          <w:sz w:val="32"/>
          <w:szCs w:val="32"/>
          <w:lang w:val="en-US" w:eastAsia="zh-CN"/>
        </w:rPr>
        <w:t>的非全日制用工、临时性和阶段性零工岗位信息，</w:t>
      </w:r>
      <w:r>
        <w:rPr>
          <w:rFonts w:hint="eastAsia" w:ascii="仿宋_GB2312" w:hAnsi="仿宋_GB2312" w:eastAsia="仿宋_GB2312" w:cs="仿宋_GB2312"/>
          <w:i w:val="0"/>
          <w:iCs w:val="0"/>
          <w:color w:val="auto"/>
          <w:kern w:val="0"/>
          <w:sz w:val="32"/>
          <w:szCs w:val="32"/>
          <w:u w:val="none"/>
          <w:lang w:val="en-US" w:eastAsia="zh-CN" w:bidi="ar"/>
        </w:rPr>
        <w:t>帮助开展即时供求对接</w:t>
      </w:r>
      <w:r>
        <w:rPr>
          <w:rFonts w:hint="eastAsia" w:ascii="仿宋_GB2312" w:hAnsi="仿宋_GB2312" w:eastAsia="仿宋_GB2312" w:cs="仿宋_GB2312"/>
          <w:b w:val="0"/>
          <w:bCs w:val="0"/>
          <w:color w:val="auto"/>
          <w:sz w:val="32"/>
          <w:szCs w:val="32"/>
          <w:lang w:val="en-US" w:eastAsia="zh-CN"/>
        </w:rPr>
        <w:t>。市场内集中统一发布零工信息，有条件的可设置可视化信息大屏，发布“零工招聘信息”和“零工求职信息”。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9" w:firstLineChars="200"/>
        <w:jc w:val="left"/>
        <w:textAlignment w:val="auto"/>
        <w:rPr>
          <w:rFonts w:hint="eastAsia" w:ascii="仿宋_GB2312" w:hAnsi="宋体" w:eastAsia="仿宋_GB2312" w:cs="仿宋_GB2312"/>
          <w:color w:val="auto"/>
          <w:kern w:val="0"/>
          <w:sz w:val="32"/>
          <w:szCs w:val="32"/>
          <w:highlight w:val="yellow"/>
          <w:lang w:val="en-US" w:eastAsia="zh-CN" w:bidi="ar"/>
        </w:rPr>
      </w:pPr>
      <w:r>
        <w:rPr>
          <w:rFonts w:hint="eastAsia" w:ascii="仿宋_GB2312" w:hAnsi="仿宋_GB2312" w:eastAsia="仿宋_GB2312" w:cs="仿宋_GB2312"/>
          <w:b/>
          <w:bCs/>
          <w:color w:val="auto"/>
          <w:sz w:val="32"/>
          <w:szCs w:val="32"/>
          <w:lang w:val="en-US" w:eastAsia="zh-CN"/>
        </w:rPr>
        <w:t>2.信息审核。</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强化主体责任，切实履行招聘信息发布审核义务，确保发布的招聘信息真实、合法、有效，招聘信息不得违反相关法律法规，不得含有就业歧视性内容。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firstLine="619" w:firstLineChars="200"/>
        <w:textAlignment w:val="auto"/>
        <w:rPr>
          <w:rFonts w:hint="eastAsia" w:ascii="楷体_GB2312" w:hAnsi="楷体_GB2312" w:eastAsia="楷体_GB2312" w:cs="楷体_GB2312"/>
          <w:b/>
          <w:bCs/>
          <w:i w:val="0"/>
          <w:iCs w:val="0"/>
          <w:color w:val="auto"/>
          <w:kern w:val="0"/>
          <w:sz w:val="32"/>
          <w:szCs w:val="32"/>
          <w:u w:val="none"/>
          <w:lang w:val="en-US" w:eastAsia="zh-CN" w:bidi="ar"/>
        </w:rPr>
      </w:pPr>
      <w:r>
        <w:rPr>
          <w:rFonts w:hint="eastAsia" w:ascii="楷体_GB2312" w:hAnsi="楷体_GB2312" w:eastAsia="楷体_GB2312" w:cs="楷体_GB2312"/>
          <w:b/>
          <w:bCs/>
          <w:i w:val="0"/>
          <w:iCs w:val="0"/>
          <w:color w:val="auto"/>
          <w:kern w:val="0"/>
          <w:sz w:val="32"/>
          <w:szCs w:val="32"/>
          <w:u w:val="none"/>
          <w:lang w:val="en-US" w:eastAsia="zh-CN" w:bidi="ar"/>
        </w:rPr>
        <w:t>（二）求职服务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firstLine="640" w:firstLineChars="200"/>
        <w:textAlignment w:val="auto"/>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aps w:val="0"/>
          <w:color w:val="auto"/>
          <w:spacing w:val="0"/>
          <w:sz w:val="32"/>
          <w:szCs w:val="32"/>
          <w:lang w:val="en-US" w:eastAsia="zh-CN"/>
        </w:rPr>
        <w:t>零工驿站</w:t>
      </w:r>
      <w:r>
        <w:rPr>
          <w:rFonts w:hint="eastAsia" w:ascii="仿宋_GB2312" w:hAnsi="仿宋_GB2312" w:eastAsia="仿宋_GB2312" w:cs="仿宋_GB2312"/>
          <w:i w:val="0"/>
          <w:iCs w:val="0"/>
          <w:color w:val="auto"/>
          <w:kern w:val="0"/>
          <w:sz w:val="32"/>
          <w:szCs w:val="32"/>
          <w:u w:val="none"/>
          <w:lang w:val="en-US" w:eastAsia="zh-CN" w:bidi="ar"/>
        </w:rPr>
        <w:t>应指导求职人员如实规范进行求职登记，准确掌握基本信息、就业需求、</w:t>
      </w:r>
      <w:r>
        <w:rPr>
          <w:rFonts w:hint="eastAsia" w:ascii="仿宋_GB2312" w:hAnsi="仿宋_GB2312" w:cs="仿宋_GB2312"/>
          <w:i w:val="0"/>
          <w:iCs w:val="0"/>
          <w:color w:val="auto"/>
          <w:kern w:val="0"/>
          <w:sz w:val="32"/>
          <w:szCs w:val="32"/>
          <w:u w:val="none"/>
          <w:lang w:val="en-US" w:eastAsia="zh-CN" w:bidi="ar"/>
        </w:rPr>
        <w:t>培训需求、</w:t>
      </w:r>
      <w:r>
        <w:rPr>
          <w:rFonts w:hint="eastAsia" w:ascii="仿宋_GB2312" w:hAnsi="仿宋_GB2312" w:eastAsia="仿宋_GB2312" w:cs="仿宋_GB2312"/>
          <w:i w:val="0"/>
          <w:iCs w:val="0"/>
          <w:color w:val="auto"/>
          <w:kern w:val="0"/>
          <w:sz w:val="32"/>
          <w:szCs w:val="32"/>
          <w:u w:val="none"/>
          <w:lang w:val="en-US" w:eastAsia="zh-CN" w:bidi="ar"/>
        </w:rPr>
        <w:t>就业能力等情况；为有意愿的求职人员提供职业指导服务，制定个性化就业服务方案，提出择业建议并精准匹配提供零工岗位信息。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firstLine="619" w:firstLineChars="200"/>
        <w:textAlignment w:val="auto"/>
        <w:rPr>
          <w:rFonts w:hint="eastAsia" w:ascii="楷体_GB2312" w:hAnsi="楷体_GB2312" w:eastAsia="楷体_GB2312" w:cs="楷体_GB2312"/>
          <w:b/>
          <w:bCs/>
          <w:i w:val="0"/>
          <w:iCs w:val="0"/>
          <w:color w:val="auto"/>
          <w:kern w:val="0"/>
          <w:sz w:val="32"/>
          <w:szCs w:val="32"/>
          <w:u w:val="none"/>
          <w:lang w:val="en-US" w:eastAsia="zh-CN" w:bidi="ar"/>
        </w:rPr>
      </w:pPr>
      <w:r>
        <w:rPr>
          <w:rFonts w:hint="eastAsia" w:ascii="楷体_GB2312" w:hAnsi="楷体_GB2312" w:eastAsia="楷体_GB2312" w:cs="楷体_GB2312"/>
          <w:b/>
          <w:bCs/>
          <w:i w:val="0"/>
          <w:iCs w:val="0"/>
          <w:color w:val="auto"/>
          <w:kern w:val="0"/>
          <w:sz w:val="32"/>
          <w:szCs w:val="32"/>
          <w:u w:val="none"/>
          <w:lang w:val="en-US" w:eastAsia="zh-CN" w:bidi="ar"/>
        </w:rPr>
        <w:t>（三）政策服务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firstLine="616"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有条件的零工驿站，可提供办理失业登记、灵活就业登记等服务，向符合条件的人员精准推送并推荐上岗</w:t>
      </w:r>
      <w:r>
        <w:rPr>
          <w:rFonts w:hint="eastAsia" w:ascii="仿宋_GB2312" w:hAnsi="仿宋_GB2312" w:eastAsia="仿宋_GB2312" w:cs="仿宋_GB2312"/>
          <w:i w:val="0"/>
          <w:iCs w:val="0"/>
          <w:color w:val="auto"/>
          <w:kern w:val="0"/>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9" w:firstLineChars="200"/>
        <w:textAlignment w:val="auto"/>
        <w:rPr>
          <w:rFonts w:hint="eastAsia" w:ascii="楷体_GB2312" w:hAnsi="楷体_GB2312" w:eastAsia="楷体_GB2312" w:cs="楷体_GB2312"/>
          <w:b/>
          <w:bCs/>
          <w:i w:val="0"/>
          <w:iCs w:val="0"/>
          <w:color w:val="auto"/>
          <w:kern w:val="0"/>
          <w:sz w:val="32"/>
          <w:szCs w:val="32"/>
          <w:u w:val="none"/>
          <w:lang w:val="en-US" w:eastAsia="zh-CN" w:bidi="ar"/>
        </w:rPr>
      </w:pPr>
      <w:r>
        <w:rPr>
          <w:rFonts w:hint="eastAsia" w:ascii="楷体_GB2312" w:hAnsi="楷体_GB2312" w:eastAsia="楷体_GB2312" w:cs="楷体_GB2312"/>
          <w:b/>
          <w:bCs/>
          <w:i w:val="0"/>
          <w:iCs w:val="0"/>
          <w:color w:val="auto"/>
          <w:kern w:val="0"/>
          <w:sz w:val="32"/>
          <w:szCs w:val="32"/>
          <w:u w:val="none"/>
          <w:lang w:val="en-US" w:eastAsia="zh-CN" w:bidi="ar"/>
        </w:rPr>
        <w:t>（四）培训服务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firstLine="616"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零工驿站应针对零工的能力和素质，提供</w:t>
      </w:r>
      <w:r>
        <w:rPr>
          <w:rFonts w:hint="eastAsia" w:ascii="仿宋_GB2312" w:hAnsi="仿宋_GB2312" w:cs="仿宋_GB2312"/>
          <w:b w:val="0"/>
          <w:bCs w:val="0"/>
          <w:color w:val="auto"/>
          <w:sz w:val="32"/>
          <w:szCs w:val="32"/>
          <w:lang w:val="en-US" w:eastAsia="zh-CN"/>
        </w:rPr>
        <w:t>发布</w:t>
      </w:r>
      <w:r>
        <w:rPr>
          <w:rFonts w:hint="eastAsia" w:ascii="仿宋_GB2312" w:hAnsi="仿宋_GB2312" w:eastAsia="仿宋_GB2312" w:cs="仿宋_GB2312"/>
          <w:b w:val="0"/>
          <w:bCs w:val="0"/>
          <w:color w:val="auto"/>
          <w:sz w:val="32"/>
          <w:szCs w:val="32"/>
          <w:lang w:val="en-US" w:eastAsia="zh-CN"/>
        </w:rPr>
        <w:t>符合市场需求、易学易用的培训信息，引导有单位就业意愿和培训需求的人员参加职业技能培训，组织有创业意愿的人员参加创业培训。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firstLine="640" w:firstLineChars="200"/>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lang w:val="en-US" w:eastAsia="zh-CN"/>
        </w:rPr>
        <w:t>四、</w:t>
      </w:r>
      <w:r>
        <w:rPr>
          <w:rFonts w:hint="eastAsia" w:ascii="黑体" w:hAnsi="黑体" w:eastAsia="黑体" w:cs="黑体"/>
          <w:b w:val="0"/>
          <w:bCs w:val="0"/>
          <w:color w:val="auto"/>
          <w:sz w:val="32"/>
          <w:szCs w:val="32"/>
          <w:lang w:val="en-US" w:eastAsia="zh-CN"/>
        </w:rPr>
        <w:t>零工驿站</w:t>
      </w:r>
      <w:r>
        <w:rPr>
          <w:rFonts w:hint="eastAsia" w:ascii="黑体" w:hAnsi="黑体" w:eastAsia="黑体" w:cs="黑体"/>
          <w:i w:val="0"/>
          <w:iCs w:val="0"/>
          <w:caps w:val="0"/>
          <w:color w:val="auto"/>
          <w:spacing w:val="0"/>
          <w:sz w:val="32"/>
          <w:szCs w:val="32"/>
          <w:lang w:val="en-US" w:eastAsia="zh-CN"/>
        </w:rPr>
        <w:t>监管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firstLine="619" w:firstLineChars="200"/>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楷体_GB2312" w:hAnsi="楷体_GB2312" w:eastAsia="楷体_GB2312" w:cs="楷体_GB2312"/>
          <w:b/>
          <w:bCs/>
          <w:i w:val="0"/>
          <w:iCs w:val="0"/>
          <w:color w:val="auto"/>
          <w:kern w:val="0"/>
          <w:sz w:val="32"/>
          <w:szCs w:val="32"/>
          <w:u w:val="none"/>
          <w:lang w:val="en-US" w:eastAsia="zh-CN" w:bidi="ar"/>
        </w:rPr>
        <w:t>（一）落实监管责任。</w:t>
      </w:r>
      <w:r>
        <w:rPr>
          <w:rFonts w:hint="eastAsia" w:ascii="仿宋_GB2312" w:hAnsi="仿宋_GB2312" w:eastAsia="仿宋_GB2312" w:cs="仿宋_GB2312"/>
          <w:b w:val="0"/>
          <w:bCs w:val="0"/>
          <w:color w:val="auto"/>
          <w:kern w:val="2"/>
          <w:sz w:val="32"/>
          <w:szCs w:val="32"/>
          <w:lang w:val="en-US" w:eastAsia="zh-CN" w:bidi="ar-SA"/>
        </w:rPr>
        <w:t>各乡镇街道</w:t>
      </w:r>
      <w:r>
        <w:rPr>
          <w:rFonts w:hint="eastAsia" w:ascii="仿宋_GB2312" w:hAnsi="仿宋_GB2312" w:eastAsia="仿宋_GB2312" w:cs="仿宋_GB2312"/>
          <w:i w:val="0"/>
          <w:iCs w:val="0"/>
          <w:caps w:val="0"/>
          <w:color w:val="auto"/>
          <w:spacing w:val="0"/>
          <w:sz w:val="32"/>
          <w:szCs w:val="32"/>
          <w:lang w:val="en-US" w:eastAsia="zh-CN"/>
        </w:rPr>
        <w:t>要加强对辖区内零工驿站的常态化监督管理，定期对场地设施、人员配备、制度建设、开展服务等情况开展自查，按季填写《</w:t>
      </w:r>
      <w:r>
        <w:rPr>
          <w:rFonts w:hint="eastAsia" w:ascii="仿宋_GB2312" w:hAnsi="仿宋_GB2312" w:eastAsia="仿宋_GB2312" w:cs="仿宋_GB2312"/>
          <w:color w:val="auto"/>
          <w:kern w:val="0"/>
          <w:sz w:val="32"/>
          <w:szCs w:val="32"/>
          <w:lang w:val="en-US" w:eastAsia="zh-CN"/>
        </w:rPr>
        <w:t>桐庐县</w:t>
      </w:r>
      <w:r>
        <w:rPr>
          <w:rFonts w:hint="eastAsia" w:ascii="仿宋_GB2312" w:hAnsi="仿宋_GB2312" w:eastAsia="仿宋_GB2312" w:cs="仿宋_GB2312"/>
          <w:i w:val="0"/>
          <w:iCs w:val="0"/>
          <w:caps w:val="0"/>
          <w:color w:val="auto"/>
          <w:spacing w:val="0"/>
          <w:sz w:val="32"/>
          <w:szCs w:val="32"/>
          <w:lang w:val="en-US" w:eastAsia="zh-CN"/>
        </w:rPr>
        <w:t>零工</w:t>
      </w:r>
      <w:r>
        <w:rPr>
          <w:rFonts w:hint="eastAsia" w:ascii="仿宋_GB2312" w:eastAsia="仿宋_GB2312"/>
          <w:color w:val="auto"/>
          <w:spacing w:val="8"/>
          <w:sz w:val="32"/>
          <w:szCs w:val="32"/>
          <w:lang w:eastAsia="zh-CN"/>
        </w:rPr>
        <w:t>驿站</w:t>
      </w:r>
      <w:r>
        <w:rPr>
          <w:rFonts w:hint="eastAsia" w:ascii="仿宋_GB2312" w:hAnsi="仿宋_GB2312" w:eastAsia="仿宋_GB2312" w:cs="仿宋_GB2312"/>
          <w:i w:val="0"/>
          <w:iCs w:val="0"/>
          <w:caps w:val="0"/>
          <w:color w:val="auto"/>
          <w:spacing w:val="0"/>
          <w:sz w:val="32"/>
          <w:szCs w:val="32"/>
          <w:lang w:val="en-US" w:eastAsia="zh-CN"/>
        </w:rPr>
        <w:t>运行督查记录表》（附表1）。引入第三方服务的，严格过程控制，确保公益性零工驿站服务的公益属性。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firstLine="619"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i w:val="0"/>
          <w:iCs w:val="0"/>
          <w:color w:val="auto"/>
          <w:kern w:val="0"/>
          <w:sz w:val="32"/>
          <w:szCs w:val="32"/>
          <w:u w:val="none"/>
          <w:lang w:val="en-US" w:eastAsia="zh-CN" w:bidi="ar"/>
        </w:rPr>
        <w:t>（二）开展成效统计。</w:t>
      </w:r>
      <w:r>
        <w:rPr>
          <w:rFonts w:hint="eastAsia" w:ascii="仿宋_GB2312" w:hAnsi="仿宋_GB2312" w:eastAsia="仿宋_GB2312" w:cs="仿宋_GB2312"/>
          <w:b w:val="0"/>
          <w:bCs w:val="0"/>
          <w:color w:val="auto"/>
          <w:kern w:val="2"/>
          <w:sz w:val="32"/>
          <w:szCs w:val="32"/>
          <w:lang w:val="en-US" w:eastAsia="zh-CN" w:bidi="ar-SA"/>
        </w:rPr>
        <w:t>各乡镇街道要根据实际情况建立零工驿站名录清单，向社会公布所在地址、</w:t>
      </w:r>
      <w:r>
        <w:rPr>
          <w:rFonts w:hint="eastAsia" w:ascii="仿宋_GB2312" w:hAnsi="仿宋_GB2312" w:eastAsia="仿宋_GB2312" w:cs="仿宋_GB2312"/>
          <w:b w:val="0"/>
          <w:bCs w:val="0"/>
          <w:color w:val="auto"/>
          <w:kern w:val="2"/>
          <w:sz w:val="32"/>
          <w:szCs w:val="32"/>
          <w:highlight w:val="none"/>
          <w:lang w:val="en-US" w:eastAsia="zh-CN" w:bidi="ar-SA"/>
        </w:rPr>
        <w:t>服务时间、岗位信息</w:t>
      </w:r>
      <w:r>
        <w:rPr>
          <w:rFonts w:hint="eastAsia" w:ascii="仿宋_GB2312" w:hAnsi="仿宋_GB2312" w:eastAsia="仿宋_GB2312" w:cs="仿宋_GB2312"/>
          <w:b w:val="0"/>
          <w:bCs w:val="0"/>
          <w:color w:val="auto"/>
          <w:kern w:val="2"/>
          <w:sz w:val="32"/>
          <w:szCs w:val="32"/>
          <w:lang w:val="en-US" w:eastAsia="zh-CN" w:bidi="ar-SA"/>
        </w:rPr>
        <w:t>联系方式等信息，为供求双方对接提供指</w:t>
      </w:r>
      <w:r>
        <w:rPr>
          <w:rFonts w:hint="eastAsia" w:ascii="仿宋_GB2312" w:hAnsi="仿宋_GB2312" w:eastAsia="仿宋_GB2312" w:cs="仿宋_GB2312"/>
          <w:b w:val="0"/>
          <w:bCs w:val="0"/>
          <w:color w:val="auto"/>
          <w:sz w:val="32"/>
          <w:szCs w:val="32"/>
          <w:lang w:val="en-US" w:eastAsia="zh-CN"/>
        </w:rPr>
        <w:t>引。每月进行零工驿站求职人数、招聘岗位等运行情况统计，填报《</w:t>
      </w:r>
      <w:r>
        <w:rPr>
          <w:rFonts w:hint="eastAsia" w:ascii="仿宋_GB2312" w:hAnsi="仿宋_GB2312" w:eastAsia="仿宋_GB2312" w:cs="仿宋_GB2312"/>
          <w:color w:val="auto"/>
          <w:kern w:val="0"/>
          <w:sz w:val="32"/>
          <w:szCs w:val="32"/>
          <w:lang w:val="en-US" w:eastAsia="zh-CN"/>
        </w:rPr>
        <w:t>桐庐县</w:t>
      </w:r>
      <w:r>
        <w:rPr>
          <w:rFonts w:hint="eastAsia" w:ascii="仿宋_GB2312" w:hAnsi="仿宋_GB2312" w:eastAsia="仿宋_GB2312" w:cs="仿宋_GB2312"/>
          <w:color w:val="auto"/>
          <w:kern w:val="0"/>
          <w:sz w:val="32"/>
          <w:szCs w:val="32"/>
          <w:lang w:val="en-US" w:eastAsia="zh-CN"/>
        </w:rPr>
        <w:t>零工</w:t>
      </w:r>
      <w:r>
        <w:rPr>
          <w:rFonts w:hint="eastAsia" w:ascii="仿宋_GB2312" w:eastAsia="仿宋_GB2312"/>
          <w:color w:val="auto"/>
          <w:spacing w:val="8"/>
          <w:sz w:val="32"/>
          <w:szCs w:val="32"/>
          <w:lang w:eastAsia="zh-CN"/>
        </w:rPr>
        <w:t>驿站</w:t>
      </w:r>
      <w:r>
        <w:rPr>
          <w:rFonts w:hint="eastAsia" w:ascii="仿宋_GB2312" w:hAnsi="仿宋_GB2312" w:eastAsia="仿宋_GB2312" w:cs="仿宋_GB2312"/>
          <w:color w:val="auto"/>
          <w:kern w:val="0"/>
          <w:sz w:val="32"/>
          <w:szCs w:val="32"/>
          <w:lang w:val="en-US" w:eastAsia="zh-CN"/>
        </w:rPr>
        <w:t>成效统计表》（附表2）</w:t>
      </w:r>
      <w:r>
        <w:rPr>
          <w:rFonts w:hint="eastAsia" w:ascii="仿宋_GB2312" w:hAnsi="仿宋_GB2312" w:eastAsia="仿宋_GB2312" w:cs="仿宋_GB2312"/>
          <w:b w:val="0"/>
          <w:bCs w:val="0"/>
          <w:color w:val="auto"/>
          <w:sz w:val="32"/>
          <w:szCs w:val="32"/>
          <w:lang w:val="en-US" w:eastAsia="zh-CN"/>
        </w:rPr>
        <w:t>。</w:t>
      </w:r>
    </w:p>
    <w:p>
      <w:pPr>
        <w:pStyle w:val="7"/>
        <w:spacing w:before="0" w:beforeAutospacing="0" w:after="0" w:afterAutospacing="0"/>
        <w:ind w:firstLine="672" w:firstLineChars="200"/>
        <w:jc w:val="both"/>
        <w:textAlignment w:val="center"/>
        <w:rPr>
          <w:rFonts w:hint="eastAsia" w:ascii="黑体" w:eastAsia="黑体"/>
          <w:color w:val="auto"/>
          <w:spacing w:val="8"/>
          <w:sz w:val="32"/>
          <w:szCs w:val="32"/>
        </w:rPr>
      </w:pPr>
      <w:r>
        <w:rPr>
          <w:rFonts w:hint="eastAsia" w:ascii="黑体" w:eastAsia="黑体"/>
          <w:color w:val="auto"/>
          <w:spacing w:val="8"/>
          <w:sz w:val="32"/>
          <w:szCs w:val="32"/>
        </w:rPr>
        <w:t>五、</w:t>
      </w:r>
      <w:r>
        <w:rPr>
          <w:rFonts w:hint="eastAsia" w:ascii="黑体" w:eastAsia="黑体"/>
          <w:color w:val="auto"/>
          <w:spacing w:val="8"/>
          <w:sz w:val="32"/>
          <w:szCs w:val="32"/>
          <w:lang w:eastAsia="zh-CN"/>
        </w:rPr>
        <w:t>申请</w:t>
      </w:r>
      <w:r>
        <w:rPr>
          <w:rFonts w:hint="eastAsia" w:ascii="黑体" w:eastAsia="黑体"/>
          <w:color w:val="auto"/>
          <w:spacing w:val="8"/>
          <w:sz w:val="32"/>
          <w:szCs w:val="32"/>
        </w:rPr>
        <w:t>程序</w:t>
      </w:r>
    </w:p>
    <w:p>
      <w:pPr>
        <w:pStyle w:val="7"/>
        <w:spacing w:before="0" w:beforeAutospacing="0" w:after="0" w:afterAutospacing="0"/>
        <w:ind w:firstLine="672" w:firstLineChars="200"/>
        <w:jc w:val="both"/>
        <w:textAlignment w:val="center"/>
        <w:rPr>
          <w:rFonts w:hint="default" w:ascii="楷体_GB2312" w:eastAsia="楷体_GB2312" w:cs="楷体_GB2312"/>
          <w:color w:val="auto"/>
          <w:spacing w:val="8"/>
          <w:sz w:val="32"/>
          <w:szCs w:val="32"/>
          <w:lang w:val="en-US" w:eastAsia="zh-CN"/>
        </w:rPr>
      </w:pPr>
      <w:r>
        <w:rPr>
          <w:rFonts w:hint="eastAsia" w:ascii="楷体_GB2312" w:eastAsia="楷体_GB2312" w:cs="楷体_GB2312"/>
          <w:color w:val="auto"/>
          <w:spacing w:val="8"/>
          <w:sz w:val="32"/>
          <w:szCs w:val="32"/>
        </w:rPr>
        <w:t>（一）</w:t>
      </w:r>
      <w:r>
        <w:rPr>
          <w:rFonts w:hint="eastAsia" w:ascii="楷体_GB2312" w:eastAsia="楷体_GB2312" w:cs="楷体_GB2312"/>
          <w:color w:val="auto"/>
          <w:spacing w:val="8"/>
          <w:sz w:val="32"/>
          <w:szCs w:val="32"/>
          <w:lang w:val="en-US" w:eastAsia="zh-CN"/>
        </w:rPr>
        <w:t>申报备案。</w:t>
      </w:r>
      <w:r>
        <w:rPr>
          <w:rFonts w:hint="eastAsia" w:ascii="仿宋_GB2312" w:hAnsi="仿宋_GB2312" w:eastAsia="仿宋_GB2312" w:cs="仿宋_GB2312"/>
          <w:color w:val="auto"/>
          <w:spacing w:val="8"/>
          <w:sz w:val="32"/>
          <w:szCs w:val="32"/>
          <w:lang w:val="en-US" w:eastAsia="zh-CN"/>
        </w:rPr>
        <w:t>6</w:t>
      </w:r>
      <w:r>
        <w:rPr>
          <w:rFonts w:hint="eastAsia" w:ascii="仿宋_GB2312" w:eastAsia="仿宋_GB2312"/>
          <w:color w:val="auto"/>
          <w:spacing w:val="8"/>
          <w:sz w:val="32"/>
          <w:szCs w:val="32"/>
        </w:rPr>
        <w:t>月底前，各</w:t>
      </w:r>
      <w:r>
        <w:rPr>
          <w:rFonts w:hint="eastAsia" w:ascii="仿宋_GB2312" w:eastAsia="仿宋_GB2312"/>
          <w:color w:val="auto"/>
          <w:spacing w:val="8"/>
          <w:sz w:val="32"/>
          <w:szCs w:val="32"/>
          <w:lang w:eastAsia="zh-CN"/>
        </w:rPr>
        <w:t>乡镇街道</w:t>
      </w:r>
      <w:r>
        <w:rPr>
          <w:rFonts w:hint="eastAsia" w:ascii="仿宋_GB2312" w:eastAsia="仿宋_GB2312"/>
          <w:color w:val="auto"/>
          <w:spacing w:val="8"/>
          <w:sz w:val="32"/>
          <w:szCs w:val="32"/>
        </w:rPr>
        <w:t>将</w:t>
      </w:r>
      <w:r>
        <w:rPr>
          <w:rFonts w:hint="eastAsia" w:ascii="仿宋_GB2312"/>
          <w:color w:val="auto"/>
          <w:spacing w:val="8"/>
          <w:sz w:val="32"/>
          <w:szCs w:val="32"/>
          <w:lang w:val="en-US" w:eastAsia="zh-CN"/>
        </w:rPr>
        <w:t>辖区内拟建设的零工驿站上报</w:t>
      </w:r>
      <w:r>
        <w:rPr>
          <w:rFonts w:hint="eastAsia" w:ascii="仿宋_GB2312" w:eastAsia="仿宋_GB2312"/>
          <w:color w:val="auto"/>
          <w:spacing w:val="8"/>
          <w:sz w:val="32"/>
          <w:szCs w:val="32"/>
          <w:lang w:eastAsia="zh-CN"/>
        </w:rPr>
        <w:t>县人社局人才和公共就业服务处</w:t>
      </w:r>
      <w:r>
        <w:rPr>
          <w:rFonts w:hint="eastAsia" w:ascii="仿宋_GB2312"/>
          <w:color w:val="auto"/>
          <w:spacing w:val="8"/>
          <w:sz w:val="32"/>
          <w:szCs w:val="32"/>
          <w:lang w:val="en-US" w:eastAsia="zh-CN"/>
        </w:rPr>
        <w:t>登记备案，经备案通过的，县</w:t>
      </w:r>
      <w:r>
        <w:rPr>
          <w:rFonts w:hint="eastAsia" w:ascii="仿宋_GB2312" w:eastAsia="仿宋_GB2312"/>
          <w:color w:val="auto"/>
          <w:spacing w:val="8"/>
          <w:sz w:val="32"/>
          <w:szCs w:val="32"/>
          <w:lang w:eastAsia="zh-CN"/>
        </w:rPr>
        <w:t>人才和公共就业服务处</w:t>
      </w:r>
      <w:r>
        <w:rPr>
          <w:rFonts w:hint="eastAsia" w:ascii="仿宋_GB2312"/>
          <w:color w:val="auto"/>
          <w:spacing w:val="8"/>
          <w:sz w:val="32"/>
          <w:szCs w:val="32"/>
          <w:lang w:val="en-US" w:eastAsia="zh-CN"/>
        </w:rPr>
        <w:t>按需提供建设指导。</w:t>
      </w:r>
    </w:p>
    <w:p>
      <w:pPr>
        <w:pStyle w:val="7"/>
        <w:spacing w:before="0" w:beforeAutospacing="0" w:after="0" w:afterAutospacing="0"/>
        <w:ind w:firstLine="672" w:firstLineChars="200"/>
        <w:jc w:val="both"/>
        <w:textAlignment w:val="center"/>
        <w:rPr>
          <w:rFonts w:hint="eastAsia" w:ascii="仿宋_GB2312" w:eastAsia="仿宋_GB2312"/>
          <w:color w:val="auto"/>
          <w:spacing w:val="8"/>
          <w:sz w:val="32"/>
          <w:szCs w:val="32"/>
        </w:rPr>
      </w:pPr>
      <w:r>
        <w:rPr>
          <w:rFonts w:hint="eastAsia" w:ascii="楷体_GB2312" w:eastAsia="楷体_GB2312" w:cs="楷体_GB2312"/>
          <w:color w:val="auto"/>
          <w:spacing w:val="8"/>
          <w:sz w:val="32"/>
          <w:szCs w:val="32"/>
          <w:lang w:eastAsia="zh-CN"/>
        </w:rPr>
        <w:t>（</w:t>
      </w:r>
      <w:r>
        <w:rPr>
          <w:rFonts w:hint="eastAsia" w:ascii="楷体_GB2312" w:eastAsia="楷体_GB2312" w:cs="楷体_GB2312"/>
          <w:color w:val="auto"/>
          <w:spacing w:val="8"/>
          <w:sz w:val="32"/>
          <w:szCs w:val="32"/>
          <w:lang w:val="en-US" w:eastAsia="zh-CN"/>
        </w:rPr>
        <w:t>二</w:t>
      </w:r>
      <w:r>
        <w:rPr>
          <w:rFonts w:hint="eastAsia" w:ascii="楷体_GB2312" w:eastAsia="楷体_GB2312" w:cs="楷体_GB2312"/>
          <w:color w:val="auto"/>
          <w:spacing w:val="8"/>
          <w:sz w:val="32"/>
          <w:szCs w:val="32"/>
          <w:lang w:eastAsia="zh-CN"/>
        </w:rPr>
        <w:t>）集中申</w:t>
      </w:r>
      <w:r>
        <w:rPr>
          <w:rFonts w:hint="eastAsia" w:ascii="楷体_GB2312" w:eastAsia="楷体_GB2312" w:cs="楷体_GB2312"/>
          <w:color w:val="auto"/>
          <w:spacing w:val="8"/>
          <w:sz w:val="32"/>
          <w:szCs w:val="32"/>
        </w:rPr>
        <w:t>报。</w:t>
      </w:r>
      <w:r>
        <w:rPr>
          <w:rFonts w:hint="eastAsia" w:ascii="仿宋_GB2312"/>
          <w:color w:val="auto"/>
          <w:spacing w:val="8"/>
          <w:sz w:val="32"/>
          <w:szCs w:val="32"/>
          <w:lang w:val="en-US" w:eastAsia="zh-CN"/>
        </w:rPr>
        <w:t>9月底前，</w:t>
      </w:r>
      <w:r>
        <w:rPr>
          <w:rFonts w:hint="eastAsia" w:ascii="仿宋_GB2312" w:eastAsia="仿宋_GB2312"/>
          <w:color w:val="auto"/>
          <w:spacing w:val="8"/>
          <w:sz w:val="32"/>
          <w:szCs w:val="32"/>
        </w:rPr>
        <w:t>各</w:t>
      </w:r>
      <w:r>
        <w:rPr>
          <w:rFonts w:hint="eastAsia" w:ascii="仿宋_GB2312" w:eastAsia="仿宋_GB2312"/>
          <w:color w:val="auto"/>
          <w:spacing w:val="8"/>
          <w:sz w:val="32"/>
          <w:szCs w:val="32"/>
          <w:lang w:eastAsia="zh-CN"/>
        </w:rPr>
        <w:t>乡镇街道</w:t>
      </w:r>
      <w:r>
        <w:rPr>
          <w:rFonts w:hint="eastAsia" w:ascii="仿宋_GB2312" w:eastAsia="仿宋_GB2312"/>
          <w:color w:val="auto"/>
          <w:spacing w:val="8"/>
          <w:sz w:val="32"/>
          <w:szCs w:val="32"/>
        </w:rPr>
        <w:t>将</w:t>
      </w:r>
      <w:r>
        <w:rPr>
          <w:rFonts w:hint="eastAsia" w:ascii="仿宋_GB2312"/>
          <w:color w:val="auto"/>
          <w:spacing w:val="8"/>
          <w:sz w:val="32"/>
          <w:szCs w:val="32"/>
          <w:lang w:val="en-US" w:eastAsia="zh-CN"/>
        </w:rPr>
        <w:t>桐庐县</w:t>
      </w:r>
      <w:r>
        <w:rPr>
          <w:rFonts w:hint="eastAsia" w:ascii="仿宋_GB2312" w:eastAsia="仿宋_GB2312"/>
          <w:color w:val="auto"/>
          <w:spacing w:val="8"/>
          <w:sz w:val="32"/>
          <w:szCs w:val="32"/>
        </w:rPr>
        <w:t>零工</w:t>
      </w:r>
      <w:r>
        <w:rPr>
          <w:rFonts w:hint="eastAsia" w:ascii="仿宋_GB2312" w:eastAsia="仿宋_GB2312"/>
          <w:color w:val="auto"/>
          <w:spacing w:val="8"/>
          <w:sz w:val="32"/>
          <w:szCs w:val="32"/>
          <w:lang w:eastAsia="zh-CN"/>
        </w:rPr>
        <w:t>驿站</w:t>
      </w:r>
      <w:r>
        <w:rPr>
          <w:rFonts w:hint="eastAsia" w:ascii="仿宋_GB2312" w:eastAsia="仿宋_GB2312"/>
          <w:color w:val="auto"/>
          <w:spacing w:val="8"/>
          <w:sz w:val="32"/>
          <w:szCs w:val="32"/>
          <w:lang w:val="en-US" w:eastAsia="zh-CN"/>
        </w:rPr>
        <w:t>申报</w:t>
      </w:r>
      <w:r>
        <w:rPr>
          <w:rFonts w:hint="eastAsia" w:ascii="仿宋_GB2312" w:eastAsia="仿宋_GB2312"/>
          <w:color w:val="auto"/>
          <w:spacing w:val="8"/>
          <w:sz w:val="32"/>
          <w:szCs w:val="32"/>
        </w:rPr>
        <w:t>表（附</w:t>
      </w:r>
      <w:r>
        <w:rPr>
          <w:rFonts w:hint="eastAsia" w:ascii="仿宋_GB2312" w:eastAsia="仿宋_GB2312"/>
          <w:color w:val="auto"/>
          <w:spacing w:val="8"/>
          <w:sz w:val="32"/>
          <w:szCs w:val="32"/>
          <w:lang w:eastAsia="zh-CN"/>
        </w:rPr>
        <w:t>表</w:t>
      </w:r>
      <w:r>
        <w:rPr>
          <w:rFonts w:hint="eastAsia" w:ascii="仿宋_GB2312" w:eastAsia="仿宋_GB2312"/>
          <w:color w:val="auto"/>
          <w:spacing w:val="8"/>
          <w:sz w:val="32"/>
          <w:szCs w:val="32"/>
          <w:lang w:val="en-US" w:eastAsia="zh-CN"/>
        </w:rPr>
        <w:t>3</w:t>
      </w:r>
      <w:r>
        <w:rPr>
          <w:rFonts w:hint="eastAsia" w:ascii="仿宋_GB2312" w:eastAsia="仿宋_GB2312"/>
          <w:color w:val="auto"/>
          <w:spacing w:val="8"/>
          <w:sz w:val="32"/>
          <w:szCs w:val="32"/>
        </w:rPr>
        <w:t>）上报</w:t>
      </w:r>
      <w:r>
        <w:rPr>
          <w:rFonts w:hint="eastAsia" w:ascii="仿宋_GB2312" w:eastAsia="仿宋_GB2312"/>
          <w:color w:val="auto"/>
          <w:spacing w:val="8"/>
          <w:sz w:val="32"/>
          <w:szCs w:val="32"/>
          <w:lang w:eastAsia="zh-CN"/>
        </w:rPr>
        <w:t>县人社局人才和公共就业服务处</w:t>
      </w:r>
      <w:r>
        <w:rPr>
          <w:rFonts w:hint="eastAsia" w:ascii="仿宋_GB2312" w:eastAsia="仿宋_GB2312"/>
          <w:color w:val="auto"/>
          <w:spacing w:val="8"/>
          <w:sz w:val="32"/>
          <w:szCs w:val="32"/>
        </w:rPr>
        <w:t>。</w:t>
      </w:r>
    </w:p>
    <w:p>
      <w:pPr>
        <w:pStyle w:val="7"/>
        <w:spacing w:before="0" w:beforeAutospacing="0" w:after="0" w:afterAutospacing="0"/>
        <w:ind w:firstLine="672" w:firstLineChars="200"/>
        <w:jc w:val="both"/>
        <w:textAlignment w:val="center"/>
        <w:rPr>
          <w:rFonts w:hint="eastAsia" w:ascii="仿宋_GB2312" w:eastAsia="仿宋_GB2312"/>
          <w:color w:val="auto"/>
          <w:spacing w:val="8"/>
          <w:sz w:val="32"/>
          <w:szCs w:val="32"/>
          <w:lang w:eastAsia="zh-CN"/>
        </w:rPr>
      </w:pPr>
      <w:r>
        <w:rPr>
          <w:rFonts w:hint="eastAsia" w:ascii="楷体_GB2312" w:eastAsia="楷体_GB2312" w:cs="楷体_GB2312"/>
          <w:color w:val="auto"/>
          <w:spacing w:val="8"/>
          <w:sz w:val="32"/>
          <w:szCs w:val="32"/>
        </w:rPr>
        <w:t>（</w:t>
      </w:r>
      <w:r>
        <w:rPr>
          <w:rFonts w:hint="eastAsia" w:ascii="楷体_GB2312" w:eastAsia="楷体_GB2312" w:cs="楷体_GB2312"/>
          <w:color w:val="auto"/>
          <w:spacing w:val="8"/>
          <w:sz w:val="32"/>
          <w:szCs w:val="32"/>
          <w:lang w:val="en-US" w:eastAsia="zh-CN"/>
        </w:rPr>
        <w:t>三</w:t>
      </w:r>
      <w:r>
        <w:rPr>
          <w:rFonts w:hint="eastAsia" w:ascii="楷体_GB2312" w:eastAsia="楷体_GB2312" w:cs="楷体_GB2312"/>
          <w:color w:val="auto"/>
          <w:spacing w:val="8"/>
          <w:sz w:val="32"/>
          <w:szCs w:val="32"/>
        </w:rPr>
        <w:t>）</w:t>
      </w:r>
      <w:r>
        <w:rPr>
          <w:rFonts w:hint="eastAsia" w:ascii="楷体_GB2312" w:eastAsia="楷体_GB2312" w:cs="楷体_GB2312"/>
          <w:color w:val="auto"/>
          <w:spacing w:val="8"/>
          <w:sz w:val="32"/>
          <w:szCs w:val="32"/>
          <w:lang w:eastAsia="zh-CN"/>
        </w:rPr>
        <w:t>县</w:t>
      </w:r>
      <w:r>
        <w:rPr>
          <w:rFonts w:hint="eastAsia" w:ascii="楷体_GB2312" w:eastAsia="楷体_GB2312" w:cs="楷体_GB2312"/>
          <w:color w:val="auto"/>
          <w:spacing w:val="8"/>
          <w:sz w:val="32"/>
          <w:szCs w:val="32"/>
        </w:rPr>
        <w:t>级</w:t>
      </w:r>
      <w:r>
        <w:rPr>
          <w:rFonts w:hint="eastAsia" w:ascii="楷体_GB2312" w:eastAsia="楷体_GB2312" w:cs="楷体_GB2312"/>
          <w:color w:val="auto"/>
          <w:spacing w:val="8"/>
          <w:sz w:val="32"/>
          <w:szCs w:val="32"/>
          <w:lang w:val="en-US" w:eastAsia="zh-CN"/>
        </w:rPr>
        <w:t>评估</w:t>
      </w:r>
      <w:r>
        <w:rPr>
          <w:rFonts w:hint="eastAsia" w:ascii="楷体_GB2312" w:eastAsia="楷体_GB2312" w:cs="楷体_GB2312"/>
          <w:color w:val="auto"/>
          <w:spacing w:val="8"/>
          <w:sz w:val="32"/>
          <w:szCs w:val="32"/>
        </w:rPr>
        <w:t>。</w:t>
      </w:r>
      <w:r>
        <w:rPr>
          <w:rFonts w:hint="eastAsia" w:ascii="仿宋_GB2312" w:eastAsia="仿宋_GB2312"/>
          <w:color w:val="auto"/>
          <w:spacing w:val="8"/>
          <w:sz w:val="32"/>
          <w:szCs w:val="32"/>
        </w:rPr>
        <w:t>10月底前，</w:t>
      </w:r>
      <w:r>
        <w:rPr>
          <w:rFonts w:hint="eastAsia" w:ascii="仿宋_GB2312" w:eastAsia="仿宋_GB2312"/>
          <w:color w:val="auto"/>
          <w:spacing w:val="8"/>
          <w:sz w:val="32"/>
          <w:szCs w:val="32"/>
          <w:lang w:eastAsia="zh-CN"/>
        </w:rPr>
        <w:t>县人社局</w:t>
      </w:r>
      <w:r>
        <w:rPr>
          <w:rFonts w:hint="eastAsia" w:ascii="仿宋_GB2312" w:eastAsia="仿宋_GB2312"/>
          <w:color w:val="auto"/>
          <w:spacing w:val="8"/>
          <w:sz w:val="32"/>
          <w:szCs w:val="32"/>
        </w:rPr>
        <w:t>组织对各</w:t>
      </w:r>
      <w:r>
        <w:rPr>
          <w:rFonts w:hint="eastAsia" w:ascii="仿宋_GB2312" w:eastAsia="仿宋_GB2312"/>
          <w:color w:val="auto"/>
          <w:spacing w:val="8"/>
          <w:sz w:val="32"/>
          <w:szCs w:val="32"/>
          <w:lang w:eastAsia="zh-CN"/>
        </w:rPr>
        <w:t>乡镇街道</w:t>
      </w:r>
      <w:r>
        <w:rPr>
          <w:rFonts w:hint="eastAsia" w:ascii="仿宋_GB2312"/>
          <w:color w:val="auto"/>
          <w:spacing w:val="8"/>
          <w:sz w:val="32"/>
          <w:szCs w:val="32"/>
          <w:lang w:eastAsia="zh-CN"/>
        </w:rPr>
        <w:t>上报</w:t>
      </w:r>
      <w:r>
        <w:rPr>
          <w:rFonts w:hint="eastAsia" w:ascii="仿宋_GB2312" w:eastAsia="仿宋_GB2312"/>
          <w:color w:val="auto"/>
          <w:spacing w:val="8"/>
          <w:sz w:val="32"/>
          <w:szCs w:val="32"/>
        </w:rPr>
        <w:t>的</w:t>
      </w:r>
      <w:r>
        <w:rPr>
          <w:rFonts w:hint="eastAsia" w:ascii="仿宋_GB2312" w:eastAsia="仿宋_GB2312"/>
          <w:color w:val="auto"/>
          <w:spacing w:val="8"/>
          <w:sz w:val="32"/>
          <w:szCs w:val="32"/>
          <w:lang w:eastAsia="zh-CN"/>
        </w:rPr>
        <w:t>零工驿站</w:t>
      </w:r>
      <w:r>
        <w:rPr>
          <w:rFonts w:hint="eastAsia" w:ascii="仿宋_GB2312" w:eastAsia="仿宋_GB2312"/>
          <w:color w:val="auto"/>
          <w:spacing w:val="8"/>
          <w:sz w:val="32"/>
          <w:szCs w:val="32"/>
        </w:rPr>
        <w:t>进行材料审核，并</w:t>
      </w:r>
      <w:r>
        <w:rPr>
          <w:rFonts w:hint="eastAsia" w:ascii="仿宋_GB2312" w:eastAsia="仿宋_GB2312"/>
          <w:color w:val="auto"/>
          <w:spacing w:val="8"/>
          <w:sz w:val="32"/>
          <w:szCs w:val="32"/>
          <w:lang w:eastAsia="zh-CN"/>
        </w:rPr>
        <w:t>根据</w:t>
      </w:r>
      <w:r>
        <w:rPr>
          <w:rFonts w:hint="eastAsia" w:ascii="仿宋_GB2312" w:hAnsi="仿宋_GB2312" w:eastAsia="仿宋_GB2312" w:cs="仿宋_GB2312"/>
          <w:color w:val="auto"/>
          <w:kern w:val="0"/>
          <w:sz w:val="32"/>
          <w:szCs w:val="32"/>
          <w:lang w:val="en-US" w:eastAsia="zh-CN"/>
        </w:rPr>
        <w:t>评分表（附表4）内容，</w:t>
      </w:r>
      <w:r>
        <w:rPr>
          <w:rFonts w:hint="eastAsia" w:ascii="仿宋_GB2312" w:eastAsia="仿宋_GB2312"/>
          <w:color w:val="auto"/>
          <w:spacing w:val="8"/>
          <w:sz w:val="32"/>
          <w:szCs w:val="32"/>
        </w:rPr>
        <w:t>通过</w:t>
      </w:r>
      <w:r>
        <w:rPr>
          <w:rFonts w:hint="eastAsia" w:ascii="仿宋_GB2312" w:eastAsia="仿宋_GB2312"/>
          <w:color w:val="auto"/>
          <w:sz w:val="32"/>
          <w:szCs w:val="32"/>
        </w:rPr>
        <w:t>查阅业务数据、实地走访等方式开展现场</w:t>
      </w:r>
      <w:r>
        <w:rPr>
          <w:rFonts w:hint="eastAsia" w:ascii="仿宋_GB2312"/>
          <w:color w:val="auto"/>
          <w:sz w:val="32"/>
          <w:szCs w:val="32"/>
          <w:lang w:val="en-US" w:eastAsia="zh-CN"/>
        </w:rPr>
        <w:t>评估</w:t>
      </w:r>
      <w:r>
        <w:rPr>
          <w:rFonts w:hint="eastAsia" w:ascii="仿宋_GB2312" w:eastAsia="仿宋_GB2312"/>
          <w:color w:val="auto"/>
          <w:spacing w:val="8"/>
          <w:sz w:val="32"/>
          <w:szCs w:val="32"/>
        </w:rPr>
        <w:t>。</w:t>
      </w:r>
      <w:r>
        <w:rPr>
          <w:rFonts w:hint="eastAsia" w:ascii="仿宋_GB2312"/>
          <w:color w:val="auto"/>
          <w:spacing w:val="8"/>
          <w:sz w:val="32"/>
          <w:szCs w:val="32"/>
          <w:lang w:eastAsia="zh-CN"/>
        </w:rPr>
        <w:t>对通过评估的</w:t>
      </w:r>
      <w:r>
        <w:rPr>
          <w:rFonts w:hint="eastAsia" w:ascii="仿宋_GB2312" w:eastAsia="仿宋_GB2312"/>
          <w:color w:val="auto"/>
          <w:spacing w:val="8"/>
          <w:sz w:val="32"/>
          <w:szCs w:val="32"/>
          <w:lang w:eastAsia="zh-CN"/>
        </w:rPr>
        <w:t>零工驿站</w:t>
      </w:r>
      <w:r>
        <w:rPr>
          <w:rFonts w:hint="default" w:ascii="仿宋_GB2312"/>
          <w:color w:val="auto"/>
          <w:spacing w:val="8"/>
          <w:sz w:val="32"/>
          <w:szCs w:val="32"/>
          <w:lang w:eastAsia="zh-CN"/>
        </w:rPr>
        <w:t>给予</w:t>
      </w:r>
      <w:r>
        <w:rPr>
          <w:rFonts w:hint="eastAsia" w:ascii="仿宋_GB2312"/>
          <w:color w:val="auto"/>
          <w:spacing w:val="8"/>
          <w:sz w:val="32"/>
          <w:szCs w:val="32"/>
          <w:lang w:eastAsia="zh-CN"/>
        </w:rPr>
        <w:t>一次性建设补贴。</w:t>
      </w:r>
    </w:p>
    <w:p>
      <w:pPr>
        <w:pStyle w:val="7"/>
        <w:spacing w:before="0" w:beforeAutospacing="0" w:after="0" w:afterAutospacing="0"/>
        <w:ind w:firstLine="672" w:firstLineChars="200"/>
        <w:jc w:val="both"/>
        <w:textAlignment w:val="center"/>
        <w:rPr>
          <w:rFonts w:hint="eastAsia" w:ascii="仿宋_GB2312" w:eastAsia="仿宋_GB2312"/>
          <w:color w:val="auto"/>
          <w:spacing w:val="8"/>
          <w:sz w:val="32"/>
          <w:szCs w:val="32"/>
        </w:rPr>
      </w:pPr>
      <w:r>
        <w:rPr>
          <w:rFonts w:hint="eastAsia" w:ascii="仿宋_GB2312" w:eastAsia="仿宋_GB2312"/>
          <w:color w:val="auto"/>
          <w:spacing w:val="8"/>
          <w:sz w:val="32"/>
          <w:szCs w:val="32"/>
        </w:rPr>
        <w:t>各</w:t>
      </w:r>
      <w:r>
        <w:rPr>
          <w:rFonts w:hint="eastAsia" w:ascii="仿宋_GB2312" w:eastAsia="仿宋_GB2312"/>
          <w:color w:val="auto"/>
          <w:spacing w:val="8"/>
          <w:sz w:val="32"/>
          <w:szCs w:val="32"/>
          <w:lang w:eastAsia="zh-CN"/>
        </w:rPr>
        <w:t>乡镇街道</w:t>
      </w:r>
      <w:r>
        <w:rPr>
          <w:rFonts w:hint="eastAsia" w:ascii="仿宋_GB2312" w:eastAsia="仿宋_GB2312"/>
          <w:color w:val="auto"/>
          <w:spacing w:val="8"/>
          <w:sz w:val="32"/>
          <w:szCs w:val="32"/>
        </w:rPr>
        <w:t>要高度重视</w:t>
      </w:r>
      <w:r>
        <w:rPr>
          <w:rFonts w:hint="eastAsia" w:ascii="仿宋_GB2312" w:eastAsia="仿宋_GB2312"/>
          <w:color w:val="auto"/>
          <w:spacing w:val="8"/>
          <w:sz w:val="32"/>
          <w:szCs w:val="32"/>
          <w:lang w:eastAsia="zh-CN"/>
        </w:rPr>
        <w:t>零工驿站</w:t>
      </w:r>
      <w:r>
        <w:rPr>
          <w:rFonts w:hint="eastAsia" w:ascii="仿宋_GB2312" w:eastAsia="仿宋_GB2312"/>
          <w:color w:val="auto"/>
          <w:spacing w:val="8"/>
          <w:sz w:val="32"/>
          <w:szCs w:val="32"/>
        </w:rPr>
        <w:t>建设工作，制定实施工作计划，精心组织，狠抓落实</w:t>
      </w:r>
      <w:r>
        <w:rPr>
          <w:rFonts w:hint="eastAsia" w:ascii="仿宋_GB2312"/>
          <w:color w:val="auto"/>
          <w:spacing w:val="8"/>
          <w:sz w:val="32"/>
          <w:szCs w:val="32"/>
          <w:lang w:eastAsia="zh-CN"/>
        </w:rPr>
        <w:t>，</w:t>
      </w:r>
      <w:r>
        <w:rPr>
          <w:rFonts w:hint="eastAsia" w:ascii="仿宋_GB2312"/>
          <w:color w:val="auto"/>
          <w:spacing w:val="8"/>
          <w:sz w:val="32"/>
          <w:szCs w:val="32"/>
          <w:lang w:val="en-US" w:eastAsia="zh-CN"/>
        </w:rPr>
        <w:t>力争</w:t>
      </w:r>
      <w:r>
        <w:rPr>
          <w:rFonts w:hint="eastAsia" w:ascii="仿宋_GB2312"/>
          <w:color w:val="auto"/>
          <w:spacing w:val="8"/>
          <w:sz w:val="32"/>
          <w:szCs w:val="32"/>
          <w:lang w:eastAsia="zh-CN"/>
        </w:rPr>
        <w:t>建设</w:t>
      </w:r>
      <w:r>
        <w:rPr>
          <w:rFonts w:hint="eastAsia" w:ascii="仿宋_GB2312"/>
          <w:color w:val="auto"/>
          <w:spacing w:val="8"/>
          <w:sz w:val="32"/>
          <w:szCs w:val="32"/>
          <w:lang w:val="en-US" w:eastAsia="zh-CN"/>
        </w:rPr>
        <w:t>出一批</w:t>
      </w:r>
      <w:r>
        <w:rPr>
          <w:rFonts w:hint="eastAsia" w:ascii="仿宋_GB2312" w:eastAsia="仿宋_GB2312"/>
          <w:color w:val="auto"/>
          <w:spacing w:val="8"/>
          <w:sz w:val="32"/>
          <w:szCs w:val="32"/>
        </w:rPr>
        <w:t>整体业绩突出、勇于探索创新、示范效应好的</w:t>
      </w:r>
      <w:r>
        <w:rPr>
          <w:rFonts w:hint="eastAsia" w:ascii="仿宋_GB2312" w:eastAsia="仿宋_GB2312"/>
          <w:color w:val="auto"/>
          <w:spacing w:val="8"/>
          <w:sz w:val="32"/>
          <w:szCs w:val="32"/>
          <w:lang w:eastAsia="zh-CN"/>
        </w:rPr>
        <w:t>零工驿站</w:t>
      </w:r>
      <w:r>
        <w:rPr>
          <w:rFonts w:hint="eastAsia" w:ascii="仿宋_GB2312" w:eastAsia="仿宋_GB2312"/>
          <w:color w:val="auto"/>
          <w:spacing w:val="8"/>
          <w:sz w:val="32"/>
          <w:szCs w:val="32"/>
        </w:rPr>
        <w:t>。</w:t>
      </w:r>
      <w:r>
        <w:rPr>
          <w:rFonts w:hint="eastAsia" w:ascii="仿宋_GB2312"/>
          <w:color w:val="auto"/>
          <w:spacing w:val="8"/>
          <w:sz w:val="32"/>
          <w:szCs w:val="32"/>
          <w:lang w:val="en-US" w:eastAsia="zh-CN"/>
        </w:rPr>
        <w:t>同时</w:t>
      </w:r>
      <w:r>
        <w:rPr>
          <w:rFonts w:hint="eastAsia" w:ascii="仿宋_GB2312" w:eastAsia="仿宋_GB2312"/>
          <w:color w:val="auto"/>
          <w:spacing w:val="8"/>
          <w:sz w:val="32"/>
          <w:szCs w:val="32"/>
        </w:rPr>
        <w:t>要积极宣传</w:t>
      </w:r>
      <w:r>
        <w:rPr>
          <w:rFonts w:hint="eastAsia" w:ascii="仿宋_GB2312" w:eastAsia="仿宋_GB2312"/>
          <w:color w:val="auto"/>
          <w:sz w:val="32"/>
          <w:szCs w:val="32"/>
        </w:rPr>
        <w:t>建设活动开展情况和先进</w:t>
      </w:r>
      <w:r>
        <w:rPr>
          <w:rFonts w:hint="eastAsia" w:ascii="仿宋_GB2312" w:eastAsia="仿宋_GB2312"/>
          <w:color w:val="auto"/>
          <w:spacing w:val="8"/>
          <w:sz w:val="32"/>
          <w:szCs w:val="32"/>
        </w:rPr>
        <w:t>经验做法，充分发挥</w:t>
      </w:r>
      <w:r>
        <w:rPr>
          <w:rFonts w:hint="eastAsia" w:ascii="仿宋_GB2312" w:eastAsia="仿宋_GB2312"/>
          <w:color w:val="auto"/>
          <w:spacing w:val="8"/>
          <w:sz w:val="32"/>
          <w:szCs w:val="32"/>
          <w:lang w:eastAsia="zh-CN"/>
        </w:rPr>
        <w:t>零工驿站</w:t>
      </w:r>
      <w:r>
        <w:rPr>
          <w:rFonts w:hint="eastAsia" w:ascii="仿宋_GB2312" w:eastAsia="仿宋_GB2312"/>
          <w:color w:val="auto"/>
          <w:spacing w:val="8"/>
          <w:sz w:val="32"/>
          <w:szCs w:val="32"/>
        </w:rPr>
        <w:t>的典型示范和辐射带动效应，营造全</w:t>
      </w:r>
      <w:r>
        <w:rPr>
          <w:rFonts w:hint="eastAsia" w:ascii="仿宋_GB2312" w:eastAsia="仿宋_GB2312"/>
          <w:color w:val="auto"/>
          <w:spacing w:val="8"/>
          <w:sz w:val="32"/>
          <w:szCs w:val="32"/>
          <w:lang w:eastAsia="zh-CN"/>
        </w:rPr>
        <w:t>县</w:t>
      </w:r>
      <w:r>
        <w:rPr>
          <w:rFonts w:hint="eastAsia" w:ascii="仿宋_GB2312" w:eastAsia="仿宋_GB2312"/>
          <w:color w:val="auto"/>
          <w:spacing w:val="8"/>
          <w:sz w:val="32"/>
          <w:szCs w:val="32"/>
        </w:rPr>
        <w:t>关注就业的良好氛围。</w:t>
      </w:r>
    </w:p>
    <w:p>
      <w:pPr>
        <w:pStyle w:val="7"/>
        <w:spacing w:before="0" w:beforeAutospacing="0" w:after="0" w:afterAutospacing="0"/>
        <w:ind w:firstLine="672" w:firstLineChars="200"/>
        <w:jc w:val="both"/>
        <w:textAlignment w:val="center"/>
        <w:rPr>
          <w:rFonts w:hint="eastAsia" w:ascii="仿宋_GB2312" w:eastAsia="仿宋_GB2312"/>
          <w:color w:val="auto"/>
          <w:sz w:val="32"/>
          <w:szCs w:val="32"/>
        </w:rPr>
      </w:pPr>
      <w:r>
        <w:rPr>
          <w:rFonts w:hint="eastAsia" w:ascii="仿宋_GB2312" w:eastAsia="仿宋_GB2312" w:cs="楷体_GB2312"/>
          <w:color w:val="auto"/>
          <w:spacing w:val="8"/>
          <w:sz w:val="32"/>
          <w:szCs w:val="32"/>
        </w:rPr>
        <w:t>联 系 人：</w:t>
      </w:r>
      <w:r>
        <w:rPr>
          <w:rFonts w:hint="eastAsia" w:ascii="仿宋_GB2312" w:eastAsia="仿宋_GB2312" w:cs="楷体_GB2312"/>
          <w:color w:val="auto"/>
          <w:spacing w:val="8"/>
          <w:sz w:val="32"/>
          <w:szCs w:val="32"/>
          <w:lang w:eastAsia="zh-CN"/>
        </w:rPr>
        <w:t>位翔</w:t>
      </w:r>
      <w:r>
        <w:rPr>
          <w:rFonts w:hint="eastAsia" w:ascii="仿宋_GB2312" w:eastAsia="仿宋_GB2312" w:cs="楷体_GB2312"/>
          <w:color w:val="auto"/>
          <w:spacing w:val="8"/>
          <w:sz w:val="32"/>
          <w:szCs w:val="32"/>
        </w:rPr>
        <w:t>、</w:t>
      </w:r>
      <w:r>
        <w:rPr>
          <w:rFonts w:hint="eastAsia" w:ascii="仿宋_GB2312" w:eastAsia="仿宋_GB2312" w:cs="楷体_GB2312"/>
          <w:color w:val="auto"/>
          <w:spacing w:val="8"/>
          <w:sz w:val="32"/>
          <w:szCs w:val="32"/>
          <w:lang w:eastAsia="zh-CN"/>
        </w:rPr>
        <w:t>吴尧</w:t>
      </w:r>
      <w:r>
        <w:rPr>
          <w:rFonts w:hint="eastAsia" w:ascii="仿宋_GB2312" w:eastAsia="仿宋_GB2312"/>
          <w:color w:val="auto"/>
          <w:sz w:val="32"/>
          <w:szCs w:val="32"/>
        </w:rPr>
        <w:t>；</w:t>
      </w:r>
    </w:p>
    <w:p>
      <w:pPr>
        <w:pStyle w:val="7"/>
        <w:spacing w:before="0" w:beforeAutospacing="0" w:after="0" w:afterAutospacing="0"/>
        <w:ind w:firstLine="672" w:firstLineChars="200"/>
        <w:jc w:val="both"/>
        <w:textAlignment w:val="center"/>
        <w:rPr>
          <w:rFonts w:hint="eastAsia" w:ascii="仿宋_GB2312" w:hAnsi="仿宋_GB2312" w:eastAsia="仿宋_GB2312" w:cs="仿宋_GB2312"/>
          <w:b/>
          <w:bCs/>
          <w:i w:val="0"/>
          <w:iCs w:val="0"/>
          <w:caps w:val="0"/>
          <w:color w:val="auto"/>
          <w:spacing w:val="0"/>
          <w:sz w:val="32"/>
          <w:szCs w:val="32"/>
          <w:lang w:val="en-US" w:eastAsia="zh-CN"/>
        </w:rPr>
      </w:pPr>
      <w:r>
        <w:rPr>
          <w:rFonts w:hint="eastAsia" w:ascii="仿宋_GB2312" w:eastAsia="仿宋_GB2312" w:cs="楷体_GB2312"/>
          <w:color w:val="auto"/>
          <w:spacing w:val="8"/>
          <w:sz w:val="32"/>
          <w:szCs w:val="32"/>
        </w:rPr>
        <w:t>联系电话：0571-</w:t>
      </w:r>
      <w:r>
        <w:rPr>
          <w:rFonts w:hint="eastAsia" w:ascii="仿宋_GB2312" w:eastAsia="仿宋_GB2312" w:cs="楷体_GB2312"/>
          <w:color w:val="auto"/>
          <w:spacing w:val="8"/>
          <w:sz w:val="32"/>
          <w:szCs w:val="32"/>
          <w:lang w:val="en-US" w:eastAsia="zh-CN"/>
        </w:rPr>
        <w:t>58503899</w:t>
      </w:r>
      <w:r>
        <w:rPr>
          <w:rFonts w:hint="eastAsia" w:ascii="仿宋_GB2312" w:eastAsia="仿宋_GB2312" w:cs="楷体_GB2312"/>
          <w:color w:val="auto"/>
          <w:spacing w:val="8"/>
          <w:sz w:val="32"/>
          <w:szCs w:val="32"/>
        </w:rPr>
        <w:t>。</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firstLine="640" w:firstLineChars="200"/>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附表：</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color w:val="auto"/>
          <w:kern w:val="0"/>
          <w:sz w:val="32"/>
          <w:szCs w:val="32"/>
          <w:lang w:val="en-US" w:eastAsia="zh-CN"/>
        </w:rPr>
        <w:t>桐庐县零工</w:t>
      </w:r>
      <w:r>
        <w:rPr>
          <w:rFonts w:hint="eastAsia" w:ascii="仿宋_GB2312" w:eastAsia="仿宋_GB2312"/>
          <w:color w:val="auto"/>
          <w:spacing w:val="8"/>
          <w:sz w:val="32"/>
          <w:szCs w:val="32"/>
          <w:lang w:eastAsia="zh-CN"/>
        </w:rPr>
        <w:t>驿站</w:t>
      </w:r>
      <w:r>
        <w:rPr>
          <w:rFonts w:hint="eastAsia" w:ascii="仿宋_GB2312" w:hAnsi="仿宋_GB2312" w:eastAsia="仿宋_GB2312" w:cs="仿宋_GB2312"/>
          <w:color w:val="auto"/>
          <w:kern w:val="0"/>
          <w:sz w:val="32"/>
          <w:szCs w:val="32"/>
          <w:lang w:val="en-US" w:eastAsia="zh-CN"/>
        </w:rPr>
        <w:t>运行督查记录表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16"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2.桐庐县零工</w:t>
      </w:r>
      <w:r>
        <w:rPr>
          <w:rFonts w:hint="eastAsia" w:ascii="仿宋_GB2312" w:eastAsia="仿宋_GB2312"/>
          <w:color w:val="auto"/>
          <w:spacing w:val="8"/>
          <w:sz w:val="32"/>
          <w:szCs w:val="32"/>
          <w:lang w:eastAsia="zh-CN"/>
        </w:rPr>
        <w:t>驿站</w:t>
      </w:r>
      <w:r>
        <w:rPr>
          <w:rFonts w:hint="eastAsia" w:ascii="仿宋_GB2312" w:hAnsi="仿宋_GB2312" w:eastAsia="仿宋_GB2312" w:cs="仿宋_GB2312"/>
          <w:color w:val="auto"/>
          <w:kern w:val="0"/>
          <w:sz w:val="32"/>
          <w:szCs w:val="32"/>
          <w:lang w:val="en-US" w:eastAsia="zh-CN"/>
        </w:rPr>
        <w:t>成效统计表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16"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3.桐庐县零工驿站申报表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16"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4.桐庐县零工驿站评分表</w:t>
      </w: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小标宋简体" w:hAnsi="方正小标宋简体" w:eastAsia="方正小标宋简体" w:cs="方正小标宋简体"/>
          <w:i w:val="0"/>
          <w:iCs w:val="0"/>
          <w:caps w:val="0"/>
          <w:color w:val="auto"/>
          <w:spacing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小标宋简体" w:hAnsi="方正小标宋简体" w:eastAsia="方正小标宋简体" w:cs="方正小标宋简体"/>
          <w:i w:val="0"/>
          <w:iCs w:val="0"/>
          <w:caps w:val="0"/>
          <w:color w:val="auto"/>
          <w:spacing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小标宋简体" w:hAnsi="方正小标宋简体" w:eastAsia="方正小标宋简体" w:cs="方正小标宋简体"/>
          <w:i w:val="0"/>
          <w:iCs w:val="0"/>
          <w:caps w:val="0"/>
          <w:color w:val="auto"/>
          <w:spacing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小标宋简体" w:hAnsi="方正小标宋简体" w:eastAsia="方正小标宋简体" w:cs="方正小标宋简体"/>
          <w:i w:val="0"/>
          <w:iCs w:val="0"/>
          <w:caps w:val="0"/>
          <w:color w:val="auto"/>
          <w:spacing w:val="0"/>
          <w:sz w:val="32"/>
          <w:szCs w:val="32"/>
          <w:lang w:val="en-US" w:eastAsia="zh-CN"/>
        </w:rPr>
      </w:pPr>
    </w:p>
    <w:p>
      <w:pPr>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br w:type="page"/>
      </w: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小标宋简体" w:hAnsi="方正小标宋简体" w:eastAsia="方正小标宋简体" w:cs="方正小标宋简体"/>
          <w:i w:val="0"/>
          <w:iCs w:val="0"/>
          <w:caps w:val="0"/>
          <w:color w:val="auto"/>
          <w:spacing w:val="0"/>
          <w:sz w:val="21"/>
          <w:szCs w:val="21"/>
          <w:lang w:val="en-US" w:eastAsia="zh-CN"/>
        </w:rPr>
      </w:pPr>
      <w:r>
        <w:rPr>
          <w:rFonts w:hint="eastAsia" w:ascii="仿宋_GB2312" w:hAnsi="仿宋_GB2312" w:eastAsia="仿宋_GB2312" w:cs="仿宋_GB2312"/>
          <w:i w:val="0"/>
          <w:iCs w:val="0"/>
          <w:caps w:val="0"/>
          <w:color w:val="auto"/>
          <w:spacing w:val="0"/>
          <w:sz w:val="32"/>
          <w:szCs w:val="32"/>
          <w:lang w:val="en-US" w:eastAsia="zh-CN"/>
        </w:rPr>
        <w:t>附表1</w:t>
      </w:r>
    </w:p>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aps w:val="0"/>
          <w:color w:val="auto"/>
          <w:spacing w:val="0"/>
          <w:sz w:val="36"/>
          <w:szCs w:val="36"/>
          <w:lang w:val="en-US" w:eastAsia="zh-CN"/>
        </w:rPr>
      </w:pPr>
      <w:r>
        <w:rPr>
          <w:rFonts w:hint="eastAsia" w:ascii="方正小标宋简体" w:hAnsi="方正小标宋简体" w:eastAsia="方正小标宋简体" w:cs="方正小标宋简体"/>
          <w:i w:val="0"/>
          <w:iCs w:val="0"/>
          <w:caps w:val="0"/>
          <w:color w:val="auto"/>
          <w:spacing w:val="0"/>
          <w:kern w:val="2"/>
          <w:sz w:val="44"/>
          <w:szCs w:val="44"/>
          <w:lang w:val="en-US" w:eastAsia="zh-CN" w:bidi="ar-SA"/>
        </w:rPr>
        <w:t>桐庐县零工驿站</w:t>
      </w:r>
      <w:r>
        <w:rPr>
          <w:rFonts w:hint="eastAsia" w:ascii="方正小标宋简体" w:hAnsi="方正小标宋简体" w:eastAsia="方正小标宋简体" w:cs="方正小标宋简体"/>
          <w:i w:val="0"/>
          <w:iCs w:val="0"/>
          <w:caps w:val="0"/>
          <w:color w:val="auto"/>
          <w:spacing w:val="0"/>
          <w:sz w:val="44"/>
          <w:szCs w:val="44"/>
          <w:lang w:val="en-US" w:eastAsia="zh-CN"/>
        </w:rPr>
        <w:t>运行督查记录表</w:t>
      </w:r>
    </w:p>
    <w:p>
      <w:pPr>
        <w:pStyle w:val="5"/>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i w:val="0"/>
          <w:iCs w:val="0"/>
          <w:caps w:val="0"/>
          <w:color w:val="auto"/>
          <w:spacing w:val="0"/>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 xml:space="preserve">零工驿站名称：              </w:t>
      </w:r>
      <w:r>
        <w:rPr>
          <w:rFonts w:hint="eastAsia" w:ascii="仿宋_GB2312" w:hAnsi="仿宋_GB2312" w:eastAsia="仿宋_GB2312" w:cs="仿宋_GB2312"/>
          <w:b w:val="0"/>
          <w:bCs w:val="0"/>
          <w:color w:val="auto"/>
          <w:sz w:val="32"/>
          <w:szCs w:val="32"/>
          <w:lang w:val="en-US" w:eastAsia="zh-CN"/>
        </w:rPr>
        <w:t>填报时间：</w:t>
      </w:r>
      <w:r>
        <w:rPr>
          <w:rFonts w:hint="eastAsia" w:ascii="仿宋_GB2312" w:hAnsi="仿宋_GB2312" w:eastAsia="仿宋_GB2312" w:cs="仿宋_GB2312"/>
          <w:i w:val="0"/>
          <w:iCs w:val="0"/>
          <w:caps w:val="0"/>
          <w:color w:val="auto"/>
          <w:spacing w:val="0"/>
          <w:sz w:val="32"/>
          <w:szCs w:val="32"/>
          <w:lang w:val="en-US" w:eastAsia="zh-CN"/>
        </w:rPr>
        <w:t xml:space="preserve"> </w:t>
      </w:r>
    </w:p>
    <w:tbl>
      <w:tblPr>
        <w:tblStyle w:val="9"/>
        <w:tblW w:w="8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800"/>
        <w:gridCol w:w="857"/>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83"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color w:val="auto"/>
                <w:sz w:val="30"/>
                <w:szCs w:val="30"/>
                <w:vertAlign w:val="baseline"/>
                <w:lang w:val="en-US" w:eastAsia="zh-CN"/>
              </w:rPr>
              <w:t>督查项目</w:t>
            </w:r>
          </w:p>
        </w:tc>
        <w:tc>
          <w:tcPr>
            <w:tcW w:w="5657" w:type="dxa"/>
            <w:gridSpan w:val="2"/>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color w:val="auto"/>
                <w:sz w:val="30"/>
                <w:szCs w:val="30"/>
                <w:vertAlign w:val="baseline"/>
                <w:lang w:val="en-US" w:eastAsia="zh-CN"/>
              </w:rPr>
              <w:t>问题描述</w:t>
            </w:r>
          </w:p>
        </w:tc>
        <w:tc>
          <w:tcPr>
            <w:tcW w:w="1742"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color w:val="auto"/>
                <w:sz w:val="30"/>
                <w:szCs w:val="30"/>
                <w:vertAlign w:val="baseline"/>
                <w:lang w:val="en-US" w:eastAsia="zh-CN"/>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083" w:type="dxa"/>
            <w:vMerge w:val="restart"/>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color w:val="auto"/>
                <w:sz w:val="30"/>
                <w:szCs w:val="30"/>
                <w:vertAlign w:val="baseline"/>
                <w:lang w:val="en-US" w:eastAsia="zh-CN"/>
              </w:rPr>
              <w:t>服务功能</w:t>
            </w:r>
          </w:p>
        </w:tc>
        <w:tc>
          <w:tcPr>
            <w:tcW w:w="4800"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r>
              <w:rPr>
                <w:rFonts w:hint="eastAsia" w:ascii="仿宋_GB2312" w:hAnsi="仿宋_GB2312" w:eastAsia="仿宋_GB2312" w:cs="仿宋_GB2312"/>
                <w:b w:val="0"/>
                <w:bCs w:val="0"/>
                <w:color w:val="auto"/>
                <w:sz w:val="30"/>
                <w:szCs w:val="30"/>
                <w:vertAlign w:val="baseline"/>
                <w:lang w:val="en-US" w:eastAsia="zh-CN"/>
              </w:rPr>
              <w:t>未能提供</w:t>
            </w:r>
            <w:r>
              <w:rPr>
                <w:rFonts w:hint="default" w:ascii="仿宋_GB2312" w:hAnsi="仿宋_GB2312" w:eastAsia="仿宋_GB2312" w:cs="仿宋_GB2312"/>
                <w:b w:val="0"/>
                <w:bCs w:val="0"/>
                <w:color w:val="auto"/>
                <w:sz w:val="30"/>
                <w:szCs w:val="30"/>
                <w:vertAlign w:val="baseline"/>
                <w:lang w:val="en-US" w:eastAsia="zh-CN"/>
              </w:rPr>
              <w:t>求职（用工）登记、技能培训、劳动维权、政策咨询等服务</w:t>
            </w:r>
            <w:r>
              <w:rPr>
                <w:rFonts w:hint="eastAsia" w:ascii="仿宋_GB2312" w:hAnsi="仿宋_GB2312" w:eastAsia="仿宋_GB2312" w:cs="仿宋_GB2312"/>
                <w:b w:val="0"/>
                <w:bCs w:val="0"/>
                <w:color w:val="auto"/>
                <w:sz w:val="30"/>
                <w:szCs w:val="30"/>
                <w:vertAlign w:val="baseline"/>
                <w:lang w:val="en-US" w:eastAsia="zh-CN"/>
              </w:rPr>
              <w:t>；</w:t>
            </w:r>
          </w:p>
        </w:tc>
        <w:tc>
          <w:tcPr>
            <w:tcW w:w="8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sym w:font="Wingdings 2" w:char="00A3"/>
            </w:r>
          </w:p>
        </w:tc>
        <w:tc>
          <w:tcPr>
            <w:tcW w:w="1742" w:type="dxa"/>
            <w:noWrap w:val="0"/>
            <w:vAlign w:val="top"/>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083" w:type="dxa"/>
            <w:vMerge w:val="continue"/>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黑体" w:hAnsi="黑体" w:eastAsia="黑体" w:cs="黑体"/>
                <w:b w:val="0"/>
                <w:bCs w:val="0"/>
                <w:color w:val="auto"/>
                <w:sz w:val="30"/>
                <w:szCs w:val="30"/>
                <w:vertAlign w:val="baseline"/>
                <w:lang w:val="en-US" w:eastAsia="zh-CN"/>
              </w:rPr>
            </w:pPr>
          </w:p>
        </w:tc>
        <w:tc>
          <w:tcPr>
            <w:tcW w:w="4800"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kern w:val="2"/>
                <w:sz w:val="30"/>
                <w:szCs w:val="30"/>
                <w:vertAlign w:val="baseline"/>
                <w:lang w:val="en-US" w:eastAsia="zh-CN" w:bidi="ar-SA"/>
              </w:rPr>
            </w:pPr>
            <w:r>
              <w:rPr>
                <w:rFonts w:hint="eastAsia" w:ascii="仿宋_GB2312" w:hAnsi="仿宋_GB2312" w:eastAsia="仿宋_GB2312" w:cs="仿宋_GB2312"/>
                <w:i w:val="0"/>
                <w:caps w:val="0"/>
                <w:color w:val="auto"/>
                <w:spacing w:val="0"/>
                <w:kern w:val="2"/>
                <w:sz w:val="30"/>
                <w:szCs w:val="30"/>
                <w:shd w:val="clear" w:color="auto" w:fill="auto"/>
                <w:lang w:val="en-US" w:eastAsia="zh-CN" w:bidi="ar"/>
              </w:rPr>
              <w:t>履行招聘信息发布审核义务不到位，存在</w:t>
            </w:r>
            <w:r>
              <w:rPr>
                <w:rFonts w:hint="eastAsia" w:ascii="仿宋_GB2312" w:hAnsi="仿宋_GB2312" w:eastAsia="仿宋_GB2312" w:cs="仿宋_GB2312"/>
                <w:b w:val="0"/>
                <w:bCs w:val="0"/>
                <w:color w:val="auto"/>
                <w:sz w:val="30"/>
                <w:szCs w:val="30"/>
                <w:vertAlign w:val="baseline"/>
                <w:lang w:val="en-US" w:eastAsia="zh-CN"/>
              </w:rPr>
              <w:t>虚假、违规、过期的信息；</w:t>
            </w:r>
          </w:p>
        </w:tc>
        <w:tc>
          <w:tcPr>
            <w:tcW w:w="8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sym w:font="Wingdings 2" w:char="00A3"/>
            </w:r>
          </w:p>
        </w:tc>
        <w:tc>
          <w:tcPr>
            <w:tcW w:w="1742" w:type="dxa"/>
            <w:noWrap w:val="0"/>
            <w:vAlign w:val="top"/>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3" w:type="dxa"/>
            <w:vMerge w:val="continue"/>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黑体" w:hAnsi="黑体" w:eastAsia="黑体" w:cs="黑体"/>
                <w:b w:val="0"/>
                <w:bCs w:val="0"/>
                <w:color w:val="auto"/>
                <w:sz w:val="30"/>
                <w:szCs w:val="30"/>
                <w:vertAlign w:val="baseline"/>
                <w:lang w:val="en-US" w:eastAsia="zh-CN"/>
              </w:rPr>
            </w:pPr>
          </w:p>
        </w:tc>
        <w:tc>
          <w:tcPr>
            <w:tcW w:w="4800"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r>
              <w:rPr>
                <w:rFonts w:hint="eastAsia" w:ascii="仿宋_GB2312" w:hAnsi="仿宋_GB2312" w:eastAsia="仿宋_GB2312" w:cs="仿宋_GB2312"/>
                <w:b w:val="0"/>
                <w:bCs w:val="0"/>
                <w:color w:val="auto"/>
                <w:sz w:val="30"/>
                <w:szCs w:val="30"/>
                <w:vertAlign w:val="baseline"/>
                <w:lang w:val="en-US" w:eastAsia="zh-CN"/>
              </w:rPr>
              <w:t>落实首问负责制、服务承诺制、一次性告知制等制度不到位；</w:t>
            </w:r>
          </w:p>
        </w:tc>
        <w:tc>
          <w:tcPr>
            <w:tcW w:w="8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sym w:font="Wingdings 2" w:char="00A3"/>
            </w:r>
          </w:p>
        </w:tc>
        <w:tc>
          <w:tcPr>
            <w:tcW w:w="1742" w:type="dxa"/>
            <w:noWrap w:val="0"/>
            <w:vAlign w:val="top"/>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83" w:type="dxa"/>
            <w:vMerge w:val="continue"/>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黑体" w:hAnsi="黑体" w:eastAsia="黑体" w:cs="黑体"/>
                <w:b w:val="0"/>
                <w:bCs w:val="0"/>
                <w:color w:val="auto"/>
                <w:sz w:val="30"/>
                <w:szCs w:val="30"/>
                <w:vertAlign w:val="baseline"/>
                <w:lang w:val="en-US" w:eastAsia="zh-CN"/>
              </w:rPr>
            </w:pPr>
          </w:p>
        </w:tc>
        <w:tc>
          <w:tcPr>
            <w:tcW w:w="4800"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r>
              <w:rPr>
                <w:rFonts w:hint="eastAsia" w:ascii="仿宋_GB2312" w:hAnsi="仿宋_GB2312" w:eastAsia="仿宋_GB2312" w:cs="仿宋_GB2312"/>
                <w:b w:val="0"/>
                <w:bCs w:val="0"/>
                <w:color w:val="auto"/>
                <w:sz w:val="30"/>
                <w:szCs w:val="30"/>
                <w:vertAlign w:val="baseline"/>
                <w:lang w:val="en-US" w:eastAsia="zh-CN"/>
              </w:rPr>
              <w:t>未公开对外咨询电话或电话无人接听；</w:t>
            </w:r>
          </w:p>
        </w:tc>
        <w:tc>
          <w:tcPr>
            <w:tcW w:w="8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sym w:font="Wingdings 2" w:char="00A3"/>
            </w:r>
          </w:p>
        </w:tc>
        <w:tc>
          <w:tcPr>
            <w:tcW w:w="1742" w:type="dxa"/>
            <w:noWrap w:val="0"/>
            <w:vAlign w:val="top"/>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083" w:type="dxa"/>
            <w:vMerge w:val="continue"/>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黑体" w:hAnsi="黑体" w:eastAsia="黑体" w:cs="黑体"/>
                <w:b w:val="0"/>
                <w:bCs w:val="0"/>
                <w:color w:val="auto"/>
                <w:sz w:val="30"/>
                <w:szCs w:val="30"/>
                <w:vertAlign w:val="baseline"/>
                <w:lang w:val="en-US" w:eastAsia="zh-CN"/>
              </w:rPr>
            </w:pPr>
          </w:p>
        </w:tc>
        <w:tc>
          <w:tcPr>
            <w:tcW w:w="4800"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r>
              <w:rPr>
                <w:rFonts w:hint="eastAsia" w:ascii="仿宋_GB2312" w:hAnsi="仿宋_GB2312" w:eastAsia="仿宋_GB2312" w:cs="仿宋_GB2312"/>
                <w:b w:val="0"/>
                <w:bCs w:val="0"/>
                <w:color w:val="auto"/>
                <w:sz w:val="30"/>
                <w:szCs w:val="30"/>
                <w:vertAlign w:val="baseline"/>
                <w:lang w:val="en-US" w:eastAsia="zh-CN"/>
              </w:rPr>
              <w:t>未收集发布招聘信息，未提供零工对接服务；</w:t>
            </w:r>
          </w:p>
        </w:tc>
        <w:tc>
          <w:tcPr>
            <w:tcW w:w="8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sym w:font="Wingdings 2" w:char="00A3"/>
            </w:r>
          </w:p>
        </w:tc>
        <w:tc>
          <w:tcPr>
            <w:tcW w:w="1742" w:type="dxa"/>
            <w:noWrap w:val="0"/>
            <w:vAlign w:val="top"/>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83" w:type="dxa"/>
            <w:vMerge w:val="continue"/>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黑体" w:hAnsi="黑体" w:eastAsia="黑体" w:cs="黑体"/>
                <w:b w:val="0"/>
                <w:bCs w:val="0"/>
                <w:color w:val="auto"/>
                <w:sz w:val="30"/>
                <w:szCs w:val="30"/>
                <w:vertAlign w:val="baseline"/>
                <w:lang w:val="en-US" w:eastAsia="zh-CN"/>
              </w:rPr>
            </w:pPr>
          </w:p>
        </w:tc>
        <w:tc>
          <w:tcPr>
            <w:tcW w:w="4800"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r>
              <w:rPr>
                <w:rFonts w:hint="eastAsia" w:ascii="Times New Roman" w:hAnsi="Times New Roman" w:eastAsia="仿宋_GB2312" w:cs="Times New Roman"/>
                <w:color w:val="auto"/>
                <w:sz w:val="30"/>
                <w:szCs w:val="30"/>
                <w:lang w:val="en-US" w:eastAsia="zh-CN"/>
              </w:rPr>
              <w:t>未定期开展公益性服务活动；</w:t>
            </w:r>
          </w:p>
        </w:tc>
        <w:tc>
          <w:tcPr>
            <w:tcW w:w="8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sym w:font="Wingdings 2" w:char="00A3"/>
            </w:r>
          </w:p>
        </w:tc>
        <w:tc>
          <w:tcPr>
            <w:tcW w:w="1742" w:type="dxa"/>
            <w:noWrap w:val="0"/>
            <w:vAlign w:val="top"/>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83" w:type="dxa"/>
            <w:vMerge w:val="restart"/>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color w:val="auto"/>
                <w:sz w:val="30"/>
                <w:szCs w:val="30"/>
                <w:vertAlign w:val="baseline"/>
                <w:lang w:val="en-US" w:eastAsia="zh-CN"/>
              </w:rPr>
              <w:t>服务设施</w:t>
            </w:r>
          </w:p>
        </w:tc>
        <w:tc>
          <w:tcPr>
            <w:tcW w:w="4800"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kern w:val="2"/>
                <w:sz w:val="30"/>
                <w:szCs w:val="30"/>
                <w:vertAlign w:val="baseline"/>
                <w:lang w:val="en-US" w:eastAsia="zh-CN" w:bidi="ar-SA"/>
              </w:rPr>
            </w:pPr>
            <w:r>
              <w:rPr>
                <w:rFonts w:hint="eastAsia" w:ascii="仿宋_GB2312" w:hAnsi="仿宋_GB2312" w:eastAsia="仿宋_GB2312" w:cs="仿宋_GB2312"/>
                <w:b w:val="0"/>
                <w:bCs w:val="0"/>
                <w:color w:val="auto"/>
                <w:sz w:val="30"/>
                <w:szCs w:val="30"/>
                <w:vertAlign w:val="baseline"/>
                <w:lang w:val="en-US" w:eastAsia="zh-CN"/>
              </w:rPr>
              <w:t>综合服务区、岗位对接区等区域标识不够明显；</w:t>
            </w:r>
          </w:p>
        </w:tc>
        <w:tc>
          <w:tcPr>
            <w:tcW w:w="8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sym w:font="Wingdings 2" w:char="00A3"/>
            </w:r>
          </w:p>
        </w:tc>
        <w:tc>
          <w:tcPr>
            <w:tcW w:w="1742" w:type="dxa"/>
            <w:noWrap w:val="0"/>
            <w:vAlign w:val="top"/>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83" w:type="dxa"/>
            <w:vMerge w:val="continue"/>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黑体" w:hAnsi="黑体" w:eastAsia="黑体" w:cs="黑体"/>
                <w:b w:val="0"/>
                <w:bCs w:val="0"/>
                <w:color w:val="auto"/>
                <w:sz w:val="30"/>
                <w:szCs w:val="30"/>
                <w:vertAlign w:val="baseline"/>
                <w:lang w:val="en-US" w:eastAsia="zh-CN"/>
              </w:rPr>
            </w:pPr>
          </w:p>
        </w:tc>
        <w:tc>
          <w:tcPr>
            <w:tcW w:w="4800"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kern w:val="2"/>
                <w:sz w:val="30"/>
                <w:szCs w:val="30"/>
                <w:vertAlign w:val="baseline"/>
                <w:lang w:val="en-US" w:eastAsia="zh-CN" w:bidi="ar-SA"/>
              </w:rPr>
            </w:pPr>
            <w:r>
              <w:rPr>
                <w:rFonts w:hint="eastAsia" w:ascii="仿宋_GB2312" w:hAnsi="仿宋_GB2312" w:eastAsia="仿宋_GB2312" w:cs="仿宋_GB2312"/>
                <w:b w:val="0"/>
                <w:bCs w:val="0"/>
                <w:color w:val="auto"/>
                <w:sz w:val="30"/>
                <w:szCs w:val="30"/>
                <w:vertAlign w:val="baseline"/>
                <w:lang w:val="en-US" w:eastAsia="zh-CN"/>
              </w:rPr>
              <w:t>基本服务设备、便民服务设备、办公设施设备等不够完善；</w:t>
            </w:r>
          </w:p>
        </w:tc>
        <w:tc>
          <w:tcPr>
            <w:tcW w:w="8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sym w:font="Wingdings 2" w:char="00A3"/>
            </w:r>
          </w:p>
        </w:tc>
        <w:tc>
          <w:tcPr>
            <w:tcW w:w="1742" w:type="dxa"/>
            <w:noWrap w:val="0"/>
            <w:vAlign w:val="top"/>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083"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color w:val="auto"/>
                <w:sz w:val="30"/>
                <w:szCs w:val="30"/>
                <w:vertAlign w:val="baseline"/>
                <w:lang w:val="en-US" w:eastAsia="zh-CN"/>
              </w:rPr>
              <w:t>服务人员</w:t>
            </w:r>
          </w:p>
        </w:tc>
        <w:tc>
          <w:tcPr>
            <w:tcW w:w="4800"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r>
              <w:rPr>
                <w:rFonts w:hint="eastAsia" w:ascii="仿宋_GB2312" w:hAnsi="仿宋_GB2312" w:eastAsia="仿宋_GB2312" w:cs="仿宋_GB2312"/>
                <w:b w:val="0"/>
                <w:bCs w:val="0"/>
                <w:color w:val="auto"/>
                <w:sz w:val="30"/>
                <w:szCs w:val="30"/>
                <w:vertAlign w:val="baseline"/>
                <w:lang w:val="en-US" w:eastAsia="zh-CN"/>
              </w:rPr>
              <w:t>未配备工作</w:t>
            </w:r>
            <w:r>
              <w:rPr>
                <w:rFonts w:hint="eastAsia" w:ascii="仿宋_GB2312" w:hAnsi="仿宋_GB2312" w:eastAsia="仿宋_GB2312" w:cs="仿宋_GB2312"/>
                <w:b w:val="0"/>
                <w:bCs w:val="0"/>
                <w:color w:val="auto"/>
                <w:sz w:val="30"/>
                <w:szCs w:val="30"/>
                <w:lang w:val="en-US" w:eastAsia="zh-CN"/>
              </w:rPr>
              <w:t>人员或</w:t>
            </w:r>
            <w:r>
              <w:rPr>
                <w:rFonts w:hint="eastAsia" w:ascii="仿宋_GB2312" w:hAnsi="仿宋_GB2312" w:eastAsia="仿宋_GB2312" w:cs="仿宋_GB2312"/>
                <w:b w:val="0"/>
                <w:bCs w:val="0"/>
                <w:color w:val="auto"/>
                <w:sz w:val="30"/>
                <w:szCs w:val="30"/>
                <w:vertAlign w:val="baseline"/>
                <w:lang w:val="en-US" w:eastAsia="zh-CN"/>
              </w:rPr>
              <w:t>工作人员经常性离岗；</w:t>
            </w:r>
          </w:p>
        </w:tc>
        <w:tc>
          <w:tcPr>
            <w:tcW w:w="8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sym w:font="Wingdings 2" w:char="00A3"/>
            </w:r>
          </w:p>
        </w:tc>
        <w:tc>
          <w:tcPr>
            <w:tcW w:w="1742" w:type="dxa"/>
            <w:noWrap w:val="0"/>
            <w:vAlign w:val="top"/>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83" w:type="dxa"/>
            <w:vMerge w:val="restart"/>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黑体" w:hAnsi="黑体" w:eastAsia="黑体" w:cs="黑体"/>
                <w:b w:val="0"/>
                <w:bCs w:val="0"/>
                <w:color w:val="auto"/>
                <w:sz w:val="30"/>
                <w:szCs w:val="30"/>
                <w:vertAlign w:val="baseline"/>
                <w:lang w:val="en-US" w:eastAsia="zh-CN"/>
              </w:rPr>
            </w:pPr>
            <w:r>
              <w:rPr>
                <w:rFonts w:hint="eastAsia" w:ascii="黑体" w:hAnsi="黑体" w:eastAsia="黑体" w:cs="黑体"/>
                <w:b w:val="0"/>
                <w:bCs w:val="0"/>
                <w:color w:val="auto"/>
                <w:sz w:val="30"/>
                <w:szCs w:val="30"/>
                <w:vertAlign w:val="baseline"/>
                <w:lang w:val="en-US" w:eastAsia="zh-CN"/>
              </w:rPr>
              <w:t>服务成效</w:t>
            </w:r>
          </w:p>
        </w:tc>
        <w:tc>
          <w:tcPr>
            <w:tcW w:w="4800"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kern w:val="2"/>
                <w:sz w:val="30"/>
                <w:szCs w:val="30"/>
                <w:vertAlign w:val="baseline"/>
                <w:lang w:val="en-US" w:eastAsia="zh-CN" w:bidi="ar-SA"/>
              </w:rPr>
            </w:pPr>
            <w:r>
              <w:rPr>
                <w:rFonts w:hint="eastAsia" w:ascii="仿宋_GB2312" w:hAnsi="仿宋_GB2312" w:eastAsia="仿宋_GB2312" w:cs="仿宋_GB2312"/>
                <w:b w:val="0"/>
                <w:bCs w:val="0"/>
                <w:color w:val="auto"/>
                <w:kern w:val="2"/>
                <w:sz w:val="30"/>
                <w:szCs w:val="30"/>
                <w:vertAlign w:val="baseline"/>
                <w:lang w:val="en-US" w:eastAsia="zh-CN" w:bidi="ar-SA"/>
              </w:rPr>
              <w:t>未能提供完善的纸质或电子服务台账；</w:t>
            </w:r>
          </w:p>
        </w:tc>
        <w:tc>
          <w:tcPr>
            <w:tcW w:w="8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sym w:font="Wingdings 2" w:char="00A3"/>
            </w:r>
          </w:p>
        </w:tc>
        <w:tc>
          <w:tcPr>
            <w:tcW w:w="1742" w:type="dxa"/>
            <w:noWrap w:val="0"/>
            <w:vAlign w:val="top"/>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083" w:type="dxa"/>
            <w:vMerge w:val="continue"/>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黑体" w:hAnsi="黑体" w:eastAsia="黑体" w:cs="黑体"/>
                <w:b w:val="0"/>
                <w:bCs w:val="0"/>
                <w:color w:val="auto"/>
                <w:sz w:val="30"/>
                <w:szCs w:val="30"/>
                <w:vertAlign w:val="baseline"/>
                <w:lang w:val="en-US" w:eastAsia="zh-CN"/>
              </w:rPr>
            </w:pPr>
          </w:p>
        </w:tc>
        <w:tc>
          <w:tcPr>
            <w:tcW w:w="4800"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kern w:val="2"/>
                <w:sz w:val="30"/>
                <w:szCs w:val="30"/>
                <w:vertAlign w:val="baseline"/>
                <w:lang w:val="en-US" w:eastAsia="zh-CN" w:bidi="ar-SA"/>
              </w:rPr>
            </w:pPr>
            <w:r>
              <w:rPr>
                <w:rFonts w:hint="eastAsia" w:ascii="仿宋_GB2312" w:hAnsi="仿宋_GB2312" w:eastAsia="仿宋_GB2312" w:cs="仿宋_GB2312"/>
                <w:b w:val="0"/>
                <w:bCs w:val="0"/>
                <w:color w:val="auto"/>
                <w:kern w:val="2"/>
                <w:sz w:val="30"/>
                <w:szCs w:val="30"/>
                <w:vertAlign w:val="baseline"/>
                <w:lang w:val="en-US" w:eastAsia="zh-CN" w:bidi="ar-SA"/>
              </w:rPr>
              <w:t>未使用“浙里找零工”或及时将数据归集到“浙里找零工”。</w:t>
            </w:r>
          </w:p>
        </w:tc>
        <w:tc>
          <w:tcPr>
            <w:tcW w:w="8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jc w:val="center"/>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sym w:font="Wingdings 2" w:char="00A3"/>
            </w:r>
          </w:p>
        </w:tc>
        <w:tc>
          <w:tcPr>
            <w:tcW w:w="1742" w:type="dxa"/>
            <w:noWrap w:val="0"/>
            <w:vAlign w:val="top"/>
          </w:tcPr>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仿宋_GB2312" w:hAnsi="仿宋_GB2312" w:eastAsia="仿宋_GB2312" w:cs="仿宋_GB2312"/>
                <w:b w:val="0"/>
                <w:bCs w:val="0"/>
                <w:color w:val="auto"/>
                <w:sz w:val="30"/>
                <w:szCs w:val="30"/>
                <w:vertAlign w:val="baseline"/>
                <w:lang w:val="en-US" w:eastAsia="zh-CN"/>
              </w:rPr>
            </w:pPr>
          </w:p>
        </w:tc>
      </w:tr>
    </w:tbl>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val="0"/>
          <w:bCs w:val="0"/>
          <w:color w:val="auto"/>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小标宋简体" w:hAnsi="方正小标宋简体" w:eastAsia="方正小标宋简体" w:cs="方正小标宋简体"/>
          <w:i w:val="0"/>
          <w:iCs w:val="0"/>
          <w:caps w:val="0"/>
          <w:color w:val="auto"/>
          <w:spacing w:val="0"/>
          <w:sz w:val="32"/>
          <w:szCs w:val="32"/>
          <w:lang w:val="en-US" w:eastAsia="zh-CN"/>
        </w:rPr>
      </w:pPr>
      <w:r>
        <w:rPr>
          <w:rFonts w:hint="eastAsia" w:ascii="仿宋_GB2312" w:hAnsi="仿宋_GB2312" w:eastAsia="仿宋_GB2312" w:cs="仿宋_GB2312"/>
          <w:b w:val="0"/>
          <w:bCs w:val="0"/>
          <w:color w:val="auto"/>
          <w:sz w:val="28"/>
          <w:szCs w:val="28"/>
          <w:lang w:val="en-US" w:eastAsia="zh-CN"/>
        </w:rPr>
        <w:t>责任单位（盖章）：</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附表2</w:t>
      </w: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小标宋简体" w:hAnsi="方正小标宋简体" w:eastAsia="方正小标宋简体" w:cs="方正小标宋简体"/>
          <w:i w:val="0"/>
          <w:iCs w:val="0"/>
          <w:caps w:val="0"/>
          <w:color w:val="auto"/>
          <w:spacing w:val="0"/>
          <w:sz w:val="21"/>
          <w:szCs w:val="21"/>
          <w:lang w:val="en-US" w:eastAsia="zh-CN"/>
        </w:rPr>
      </w:pPr>
    </w:p>
    <w:p>
      <w:pPr>
        <w:pStyle w:val="5"/>
        <w:snapToGrid w:val="0"/>
        <w:spacing w:line="240" w:lineRule="auto"/>
        <w:ind w:left="0" w:leftChars="0" w:firstLine="0" w:firstLineChars="0"/>
        <w:jc w:val="center"/>
        <w:rPr>
          <w:rFonts w:hint="eastAsia" w:ascii="方正小标宋简体" w:hAnsi="方正小标宋简体" w:eastAsia="方正小标宋简体" w:cs="方正小标宋简体"/>
          <w:i w:val="0"/>
          <w:iCs w:val="0"/>
          <w:caps w:val="0"/>
          <w:color w:val="auto"/>
          <w:spacing w:val="0"/>
          <w:kern w:val="2"/>
          <w:sz w:val="44"/>
          <w:szCs w:val="44"/>
          <w:lang w:val="en-US" w:eastAsia="zh-CN" w:bidi="ar-SA"/>
        </w:rPr>
      </w:pPr>
      <w:r>
        <w:rPr>
          <w:rFonts w:hint="eastAsia" w:ascii="方正小标宋简体" w:hAnsi="方正小标宋简体" w:eastAsia="方正小标宋简体" w:cs="方正小标宋简体"/>
          <w:i w:val="0"/>
          <w:iCs w:val="0"/>
          <w:caps w:val="0"/>
          <w:color w:val="auto"/>
          <w:spacing w:val="0"/>
          <w:kern w:val="2"/>
          <w:sz w:val="44"/>
          <w:szCs w:val="44"/>
          <w:lang w:val="en-US" w:eastAsia="zh-CN" w:bidi="ar-SA"/>
        </w:rPr>
        <w:t>桐庐县零工驿站成效统计表</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方正小标宋简体" w:hAnsi="方正小标宋简体" w:eastAsia="方正小标宋简体" w:cs="方正小标宋简体"/>
          <w:i w:val="0"/>
          <w:iCs w:val="0"/>
          <w:caps w:val="0"/>
          <w:color w:val="auto"/>
          <w:spacing w:val="0"/>
          <w:kern w:val="2"/>
          <w:sz w:val="21"/>
          <w:szCs w:val="21"/>
          <w:lang w:val="en-US" w:eastAsia="zh-CN" w:bidi="ar-SA"/>
        </w:rPr>
      </w:pPr>
    </w:p>
    <w:p>
      <w:pPr>
        <w:pStyle w:val="4"/>
        <w:ind w:left="0" w:leftChars="0" w:firstLine="0" w:firstLineChars="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填报镇街：               填报</w:t>
      </w:r>
      <w:r>
        <w:rPr>
          <w:rFonts w:hint="eastAsia" w:ascii="仿宋_GB2312" w:hAnsi="仿宋_GB2312" w:eastAsia="仿宋_GB2312" w:cs="仿宋_GB2312"/>
          <w:b w:val="0"/>
          <w:bCs w:val="0"/>
          <w:color w:val="auto"/>
          <w:sz w:val="32"/>
          <w:szCs w:val="32"/>
          <w:lang w:val="en-US" w:eastAsia="zh-CN"/>
        </w:rPr>
        <w:t>时间：</w:t>
      </w:r>
      <w:r>
        <w:rPr>
          <w:rFonts w:hint="eastAsia" w:ascii="仿宋_GB2312" w:hAnsi="仿宋_GB2312" w:eastAsia="仿宋_GB2312" w:cs="仿宋_GB2312"/>
          <w:b w:val="0"/>
          <w:bCs w:val="0"/>
          <w:color w:val="auto"/>
          <w:kern w:val="2"/>
          <w:sz w:val="32"/>
          <w:szCs w:val="32"/>
          <w:lang w:val="en-US" w:eastAsia="zh-CN" w:bidi="ar-SA"/>
        </w:rPr>
        <w:t xml:space="preserve"> </w:t>
      </w:r>
    </w:p>
    <w:tbl>
      <w:tblPr>
        <w:tblStyle w:val="8"/>
        <w:tblW w:w="8624" w:type="dxa"/>
        <w:tblInd w:w="-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4"/>
        <w:gridCol w:w="984"/>
        <w:gridCol w:w="1069"/>
        <w:gridCol w:w="1019"/>
        <w:gridCol w:w="1052"/>
        <w:gridCol w:w="970"/>
        <w:gridCol w:w="986"/>
        <w:gridCol w:w="970"/>
        <w:gridCol w:w="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59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序号</w:t>
            </w:r>
          </w:p>
        </w:tc>
        <w:tc>
          <w:tcPr>
            <w:tcW w:w="98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乡镇街道</w:t>
            </w:r>
          </w:p>
        </w:tc>
        <w:tc>
          <w:tcPr>
            <w:tcW w:w="106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零工驿站名称</w:t>
            </w:r>
          </w:p>
        </w:tc>
        <w:tc>
          <w:tcPr>
            <w:tcW w:w="30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线上</w:t>
            </w:r>
          </w:p>
        </w:tc>
        <w:tc>
          <w:tcPr>
            <w:tcW w:w="29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线下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6" w:hRule="atLeast"/>
        </w:trPr>
        <w:tc>
          <w:tcPr>
            <w:tcW w:w="594"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2"/>
                <w:sz w:val="32"/>
                <w:szCs w:val="32"/>
                <w:lang w:val="en-US" w:eastAsia="zh-CN" w:bidi="ar-SA"/>
              </w:rPr>
            </w:pPr>
          </w:p>
        </w:tc>
        <w:tc>
          <w:tcPr>
            <w:tcW w:w="984"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2"/>
                <w:sz w:val="32"/>
                <w:szCs w:val="32"/>
                <w:lang w:val="en-US" w:eastAsia="zh-CN" w:bidi="ar-SA"/>
              </w:rPr>
            </w:pPr>
          </w:p>
        </w:tc>
        <w:tc>
          <w:tcPr>
            <w:tcW w:w="1069"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2"/>
                <w:sz w:val="32"/>
                <w:szCs w:val="32"/>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发布岗位数量</w:t>
            </w:r>
          </w:p>
        </w:tc>
        <w:tc>
          <w:tcPr>
            <w:tcW w:w="10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求职人数</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达成意向人数</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发布岗位数量</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求职人数</w:t>
            </w:r>
          </w:p>
        </w:tc>
        <w:tc>
          <w:tcPr>
            <w:tcW w:w="9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达成意向人数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color w:val="auto"/>
                <w:kern w:val="2"/>
                <w:sz w:val="32"/>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c>
          <w:tcPr>
            <w:tcW w:w="9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olor w:val="auto"/>
                <w:sz w:val="32"/>
                <w:szCs w:val="32"/>
                <w:u w:val="none"/>
              </w:rPr>
            </w:pPr>
          </w:p>
        </w:tc>
      </w:tr>
    </w:tbl>
    <w:p>
      <w:pPr>
        <w:rPr>
          <w:rFonts w:hint="eastAsia" w:ascii="仿宋_GB2312" w:hAnsi="仿宋_GB2312" w:eastAsia="仿宋_GB2312" w:cs="仿宋_GB2312"/>
          <w:color w:val="auto"/>
        </w:rPr>
      </w:pPr>
    </w:p>
    <w:p>
      <w:pPr>
        <w:pStyle w:val="6"/>
        <w:adjustRightInd w:val="0"/>
        <w:snapToGrid w:val="0"/>
        <w:spacing w:after="0" w:line="400" w:lineRule="exact"/>
        <w:jc w:val="left"/>
        <w:rPr>
          <w:color w:val="auto"/>
        </w:rPr>
      </w:pPr>
    </w:p>
    <w:p>
      <w:pPr>
        <w:rPr>
          <w:rFonts w:hint="eastAsia" w:ascii="仿宋_GB2312" w:hAnsi="仿宋_GB2312" w:eastAsia="仿宋_GB2312" w:cs="仿宋_GB2312"/>
          <w:color w:val="auto"/>
          <w:sz w:val="32"/>
          <w:szCs w:val="32"/>
          <w:lang w:val="en-US" w:eastAsia="zh-CN"/>
        </w:rPr>
      </w:pPr>
      <w:r>
        <w:rPr>
          <w:color w:val="auto"/>
        </w:rPr>
        <w:br w:type="page"/>
      </w:r>
      <w:r>
        <w:rPr>
          <w:rFonts w:hint="eastAsia" w:ascii="仿宋_GB2312" w:hAnsi="仿宋_GB2312" w:eastAsia="仿宋_GB2312" w:cs="仿宋_GB2312"/>
          <w:color w:val="auto"/>
          <w:sz w:val="32"/>
          <w:szCs w:val="32"/>
          <w:lang w:eastAsia="zh-CN"/>
        </w:rPr>
        <w:t>附表</w:t>
      </w:r>
      <w:r>
        <w:rPr>
          <w:rFonts w:hint="eastAsia" w:ascii="仿宋_GB2312" w:hAnsi="仿宋_GB2312" w:eastAsia="仿宋_GB2312" w:cs="仿宋_GB2312"/>
          <w:color w:val="auto"/>
          <w:sz w:val="32"/>
          <w:szCs w:val="32"/>
          <w:lang w:val="en-US" w:eastAsia="zh-CN"/>
        </w:rPr>
        <w:t>3</w:t>
      </w:r>
    </w:p>
    <w:p>
      <w:pPr>
        <w:jc w:val="center"/>
        <w:rPr>
          <w:rFonts w:eastAsia="方正小标宋简体"/>
          <w:color w:val="auto"/>
          <w:sz w:val="44"/>
          <w:szCs w:val="44"/>
        </w:rPr>
      </w:pPr>
      <w:r>
        <w:rPr>
          <w:rFonts w:hint="eastAsia" w:hAnsi="方正小标宋简体" w:eastAsia="方正小标宋简体"/>
          <w:color w:val="auto"/>
          <w:sz w:val="44"/>
          <w:szCs w:val="44"/>
          <w:lang w:eastAsia="zh-CN" w:bidi="ar"/>
        </w:rPr>
        <w:t>桐庐县</w:t>
      </w:r>
      <w:r>
        <w:rPr>
          <w:rFonts w:hAnsi="方正小标宋简体" w:eastAsia="方正小标宋简体"/>
          <w:color w:val="auto"/>
          <w:sz w:val="44"/>
          <w:szCs w:val="44"/>
          <w:lang w:bidi="ar"/>
        </w:rPr>
        <w:t>零工</w:t>
      </w:r>
      <w:r>
        <w:rPr>
          <w:rFonts w:hint="eastAsia" w:hAnsi="方正小标宋简体" w:eastAsia="方正小标宋简体"/>
          <w:color w:val="auto"/>
          <w:sz w:val="44"/>
          <w:szCs w:val="44"/>
          <w:lang w:eastAsia="zh-CN" w:bidi="ar"/>
        </w:rPr>
        <w:t>驿站</w:t>
      </w:r>
      <w:r>
        <w:rPr>
          <w:rFonts w:hint="eastAsia" w:hAnsi="方正小标宋简体" w:eastAsia="方正小标宋简体"/>
          <w:color w:val="auto"/>
          <w:sz w:val="44"/>
          <w:szCs w:val="44"/>
          <w:lang w:val="en-US" w:eastAsia="zh-CN" w:bidi="ar"/>
        </w:rPr>
        <w:t>申报</w:t>
      </w:r>
      <w:r>
        <w:rPr>
          <w:rFonts w:hAnsi="方正小标宋简体" w:eastAsia="方正小标宋简体"/>
          <w:color w:val="auto"/>
          <w:sz w:val="44"/>
          <w:szCs w:val="44"/>
          <w:lang w:bidi="ar"/>
        </w:rPr>
        <w:t>表</w:t>
      </w:r>
    </w:p>
    <w:p>
      <w:pPr>
        <w:ind w:firstLine="228" w:firstLineChars="100"/>
        <w:jc w:val="left"/>
        <w:rPr>
          <w:rFonts w:hint="eastAsia" w:eastAsia="仿宋_GB2312"/>
          <w:color w:val="auto"/>
          <w:sz w:val="32"/>
          <w:szCs w:val="32"/>
          <w:lang w:val="en-US" w:eastAsia="zh-CN"/>
        </w:rPr>
      </w:pPr>
      <w:r>
        <w:rPr>
          <w:rFonts w:hint="eastAsia" w:eastAsia="仿宋_GB2312"/>
          <w:color w:val="auto"/>
          <w:sz w:val="24"/>
          <w:szCs w:val="24"/>
          <w:lang w:val="en-US" w:eastAsia="zh-CN"/>
        </w:rPr>
        <w:t>申报单位：（盖章）</w:t>
      </w:r>
    </w:p>
    <w:tbl>
      <w:tblPr>
        <w:tblStyle w:val="8"/>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275"/>
        <w:gridCol w:w="276"/>
        <w:gridCol w:w="1344"/>
        <w:gridCol w:w="2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lang w:eastAsia="zh-CN" w:bidi="ar"/>
              </w:rPr>
              <w:t>驿站</w:t>
            </w:r>
            <w:r>
              <w:rPr>
                <w:rFonts w:hint="default" w:ascii="Times New Roman" w:hAnsi="Times New Roman" w:eastAsia="仿宋_GB2312"/>
                <w:color w:val="auto"/>
                <w:sz w:val="24"/>
                <w:szCs w:val="24"/>
                <w:lang w:bidi="ar"/>
              </w:rPr>
              <w:t>名称</w:t>
            </w: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仿宋_GB2312"/>
                <w:color w:val="auto"/>
                <w:sz w:val="24"/>
                <w:szCs w:val="24"/>
                <w:lang w:eastAsia="zh-CN"/>
              </w:rPr>
            </w:pPr>
            <w:r>
              <w:rPr>
                <w:rFonts w:hint="default" w:ascii="Times New Roman" w:hAnsi="Times New Roman" w:eastAsia="仿宋_GB2312"/>
                <w:color w:val="auto"/>
                <w:sz w:val="24"/>
                <w:szCs w:val="24"/>
                <w:lang w:bidi="ar"/>
              </w:rPr>
              <w:t>所在</w:t>
            </w:r>
            <w:r>
              <w:rPr>
                <w:rFonts w:hint="eastAsia" w:eastAsia="仿宋_GB2312"/>
                <w:color w:val="auto"/>
                <w:sz w:val="24"/>
                <w:szCs w:val="24"/>
                <w:lang w:eastAsia="zh-CN" w:bidi="ar"/>
              </w:rPr>
              <w:t>乡镇街道</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具体地址</w:t>
            </w:r>
          </w:p>
        </w:tc>
        <w:tc>
          <w:tcPr>
            <w:tcW w:w="685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运营时间</w:t>
            </w: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年  月  日</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lang w:eastAsia="zh-CN" w:bidi="ar"/>
              </w:rPr>
              <w:t>驿站</w:t>
            </w:r>
            <w:r>
              <w:rPr>
                <w:rFonts w:hint="default" w:ascii="Times New Roman" w:hAnsi="Times New Roman" w:eastAsia="仿宋_GB2312"/>
                <w:color w:val="auto"/>
                <w:sz w:val="24"/>
                <w:szCs w:val="24"/>
                <w:lang w:bidi="ar"/>
              </w:rPr>
              <w:t>性质</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等线"/>
                <w:color w:val="auto"/>
                <w:sz w:val="24"/>
                <w:szCs w:val="24"/>
                <w:lang w:val="en-US" w:eastAsia="zh-CN"/>
              </w:rPr>
            </w:pPr>
            <w:r>
              <w:rPr>
                <w:rFonts w:hint="default" w:ascii="Times New Roman" w:hAnsi="Times New Roman" w:eastAsia="等线"/>
                <w:color w:val="auto"/>
                <w:sz w:val="24"/>
                <w:szCs w:val="24"/>
                <w:lang w:bidi="ar"/>
              </w:rPr>
              <w:t>□</w:t>
            </w:r>
            <w:r>
              <w:rPr>
                <w:rFonts w:hint="default" w:ascii="Times New Roman" w:hAnsi="Times New Roman" w:eastAsia="仿宋_GB2312"/>
                <w:color w:val="auto"/>
                <w:sz w:val="24"/>
                <w:szCs w:val="24"/>
                <w:lang w:bidi="ar"/>
              </w:rPr>
              <w:t>公益性</w:t>
            </w:r>
            <w:r>
              <w:rPr>
                <w:rFonts w:hint="default" w:ascii="Times New Roman" w:hAnsi="Times New Roman" w:eastAsia="等线"/>
                <w:color w:val="auto"/>
                <w:sz w:val="24"/>
                <w:szCs w:val="24"/>
                <w:lang w:bidi="ar"/>
              </w:rPr>
              <w:t xml:space="preserve"> □</w:t>
            </w:r>
            <w:r>
              <w:rPr>
                <w:rFonts w:hint="default" w:ascii="Times New Roman" w:hAnsi="Times New Roman" w:eastAsia="仿宋_GB2312"/>
                <w:color w:val="auto"/>
                <w:sz w:val="24"/>
                <w:szCs w:val="24"/>
                <w:lang w:bidi="ar"/>
              </w:rPr>
              <w:t>经营性</w:t>
            </w:r>
            <w:r>
              <w:rPr>
                <w:rFonts w:hint="default" w:ascii="Times New Roman" w:hAnsi="Times New Roman" w:eastAsia="等线"/>
                <w:color w:val="auto"/>
                <w:sz w:val="24"/>
                <w:szCs w:val="24"/>
                <w:lang w:bidi="ar"/>
              </w:rPr>
              <w:t xml:space="preserve"> </w:t>
            </w:r>
            <w:r>
              <w:rPr>
                <w:rFonts w:hint="default" w:ascii="Times New Roman" w:hAnsi="Times New Roman" w:eastAsia="仿宋_GB2312"/>
                <w:color w:val="auto"/>
                <w:sz w:val="24"/>
                <w:szCs w:val="24"/>
                <w:lang w:bidi="ar"/>
              </w:rPr>
              <w:t>□</w:t>
            </w:r>
            <w:r>
              <w:rPr>
                <w:rFonts w:hint="default" w:eastAsia="仿宋_GB2312"/>
                <w:color w:val="auto"/>
                <w:sz w:val="24"/>
                <w:szCs w:val="24"/>
                <w:lang w:val="en-US" w:eastAsia="zh-CN" w:bidi="ar"/>
              </w:rPr>
              <w:t>混合型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管理运营</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方式</w:t>
            </w:r>
          </w:p>
        </w:tc>
        <w:tc>
          <w:tcPr>
            <w:tcW w:w="685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□政府管理运营  □委托第三方运营  □市场机构运营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lang w:eastAsia="zh-CN" w:bidi="ar"/>
              </w:rPr>
              <w:t>驿站</w:t>
            </w:r>
            <w:r>
              <w:rPr>
                <w:rFonts w:hint="default" w:ascii="Times New Roman" w:hAnsi="Times New Roman" w:eastAsia="仿宋_GB2312"/>
                <w:color w:val="auto"/>
                <w:sz w:val="24"/>
                <w:szCs w:val="24"/>
                <w:lang w:bidi="ar"/>
              </w:rPr>
              <w:t>面积</w:t>
            </w: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 xml:space="preserve">      平方米</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lang w:bidi="ar"/>
              </w:rPr>
            </w:pPr>
            <w:r>
              <w:rPr>
                <w:rFonts w:hint="default" w:ascii="Times New Roman" w:hAnsi="Times New Roman" w:eastAsia="仿宋_GB2312"/>
                <w:color w:val="auto"/>
                <w:sz w:val="24"/>
                <w:szCs w:val="24"/>
                <w:lang w:bidi="ar"/>
              </w:rPr>
              <w:t>联系人及</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电话</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工作人员</w:t>
            </w:r>
          </w:p>
        </w:tc>
        <w:tc>
          <w:tcPr>
            <w:tcW w:w="685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Times New Roman" w:hAnsi="Times New Roman" w:eastAsia="仿宋_GB2312"/>
                <w:color w:val="auto"/>
                <w:sz w:val="24"/>
                <w:szCs w:val="24"/>
                <w:lang w:eastAsia="zh-CN"/>
              </w:rPr>
            </w:pPr>
            <w:r>
              <w:rPr>
                <w:rFonts w:hint="default" w:ascii="Times New Roman" w:hAnsi="Times New Roman" w:eastAsia="仿宋_GB2312"/>
                <w:color w:val="auto"/>
                <w:sz w:val="24"/>
                <w:szCs w:val="24"/>
                <w:lang w:bidi="ar"/>
              </w:rPr>
              <w:t>总数</w:t>
            </w:r>
            <w:r>
              <w:rPr>
                <w:rFonts w:hint="default" w:ascii="Times New Roman" w:hAnsi="Times New Roman" w:eastAsia="仿宋_GB2312"/>
                <w:color w:val="auto"/>
                <w:sz w:val="24"/>
                <w:szCs w:val="24"/>
                <w:u w:val="single"/>
                <w:lang w:bidi="ar"/>
              </w:rPr>
              <w:t xml:space="preserve">       </w:t>
            </w:r>
            <w:r>
              <w:rPr>
                <w:rFonts w:hint="default" w:ascii="Times New Roman" w:hAnsi="Times New Roman" w:eastAsia="仿宋_GB2312"/>
                <w:color w:val="auto"/>
                <w:sz w:val="24"/>
                <w:szCs w:val="24"/>
                <w:lang w:bidi="ar"/>
              </w:rPr>
              <w:t>人，其中专职</w:t>
            </w:r>
            <w:r>
              <w:rPr>
                <w:rFonts w:hint="default" w:ascii="Times New Roman" w:hAnsi="Times New Roman" w:eastAsia="仿宋_GB2312"/>
                <w:color w:val="auto"/>
                <w:sz w:val="24"/>
                <w:szCs w:val="24"/>
                <w:u w:val="single"/>
                <w:lang w:bidi="ar"/>
              </w:rPr>
              <w:t xml:space="preserve">       </w:t>
            </w:r>
            <w:r>
              <w:rPr>
                <w:rFonts w:hint="default" w:ascii="Times New Roman" w:hAnsi="Times New Roman" w:eastAsia="仿宋_GB2312"/>
                <w:color w:val="auto"/>
                <w:sz w:val="24"/>
                <w:szCs w:val="24"/>
                <w:lang w:bidi="ar"/>
              </w:rPr>
              <w:t>人</w:t>
            </w:r>
            <w:r>
              <w:rPr>
                <w:rFonts w:hint="eastAsia"/>
                <w:color w:val="auto"/>
                <w:sz w:val="24"/>
                <w:szCs w:val="24"/>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lang w:bidi="ar"/>
              </w:rPr>
            </w:pPr>
            <w:r>
              <w:rPr>
                <w:rFonts w:hint="default" w:ascii="Times New Roman" w:hAnsi="Times New Roman" w:eastAsia="仿宋_GB2312"/>
                <w:color w:val="auto"/>
                <w:sz w:val="24"/>
                <w:szCs w:val="24"/>
                <w:lang w:bidi="ar"/>
              </w:rPr>
              <w:t>月均招聘</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r>
              <w:rPr>
                <w:rFonts w:hint="eastAsia" w:eastAsia="仿宋_GB2312"/>
                <w:color w:val="auto"/>
                <w:sz w:val="24"/>
                <w:szCs w:val="24"/>
                <w:lang w:eastAsia="zh-CN" w:bidi="ar"/>
              </w:rPr>
              <w:t>用工主体</w:t>
            </w:r>
            <w:r>
              <w:rPr>
                <w:rFonts w:hint="default" w:ascii="Times New Roman" w:hAnsi="Times New Roman" w:eastAsia="仿宋_GB2312"/>
                <w:color w:val="auto"/>
                <w:sz w:val="24"/>
                <w:szCs w:val="24"/>
                <w:lang w:bidi="ar"/>
              </w:rPr>
              <w:t>数</w:t>
            </w:r>
          </w:p>
        </w:tc>
        <w:tc>
          <w:tcPr>
            <w:tcW w:w="25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仿宋_GB2312"/>
                <w:color w:val="auto"/>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lang w:bidi="ar"/>
              </w:rPr>
            </w:pPr>
            <w:r>
              <w:rPr>
                <w:rFonts w:hint="default" w:ascii="Times New Roman" w:hAnsi="Times New Roman" w:eastAsia="仿宋_GB2312"/>
                <w:color w:val="auto"/>
                <w:sz w:val="24"/>
                <w:szCs w:val="24"/>
                <w:lang w:bidi="ar"/>
              </w:rPr>
              <w:t>月均发布</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岗位数</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月均求职人数</w:t>
            </w:r>
          </w:p>
        </w:tc>
        <w:tc>
          <w:tcPr>
            <w:tcW w:w="25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仿宋_GB2312"/>
                <w:color w:val="auto"/>
                <w:sz w:val="24"/>
                <w:szCs w:val="24"/>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月均达成就业意向人数</w:t>
            </w:r>
          </w:p>
        </w:tc>
        <w:tc>
          <w:tcPr>
            <w:tcW w:w="2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2" w:hRule="atLeast"/>
          <w:jc w:val="center"/>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eastAsia="zh-CN" w:bidi="ar"/>
              </w:rPr>
              <w:t>驿站</w:t>
            </w:r>
            <w:r>
              <w:rPr>
                <w:rFonts w:hint="default" w:ascii="Times New Roman" w:hAnsi="Times New Roman" w:eastAsia="仿宋_GB2312"/>
                <w:color w:val="auto"/>
                <w:sz w:val="24"/>
                <w:szCs w:val="24"/>
                <w:lang w:bidi="ar"/>
              </w:rPr>
              <w:t>简介</w:t>
            </w:r>
            <w:r>
              <w:rPr>
                <w:rFonts w:hint="eastAsia"/>
                <w:color w:val="auto"/>
                <w:sz w:val="24"/>
                <w:szCs w:val="24"/>
                <w:lang w:eastAsia="zh-CN" w:bidi="ar"/>
              </w:rPr>
              <w:t>（</w:t>
            </w:r>
            <w:r>
              <w:rPr>
                <w:rFonts w:hint="eastAsia"/>
                <w:color w:val="auto"/>
                <w:sz w:val="24"/>
                <w:szCs w:val="24"/>
                <w:lang w:val="en-US" w:eastAsia="zh-CN" w:bidi="ar"/>
              </w:rPr>
              <w:t>重点突出特色及成效</w:t>
            </w:r>
            <w:r>
              <w:rPr>
                <w:rFonts w:hint="eastAsia"/>
                <w:color w:val="auto"/>
                <w:sz w:val="24"/>
                <w:szCs w:val="24"/>
                <w:lang w:eastAsia="zh-CN" w:bidi="ar"/>
              </w:rPr>
              <w:t>）</w:t>
            </w:r>
          </w:p>
        </w:tc>
        <w:tc>
          <w:tcPr>
            <w:tcW w:w="685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6" w:hRule="atLeast"/>
          <w:jc w:val="center"/>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lang w:eastAsia="zh-CN" w:bidi="ar"/>
              </w:rPr>
              <w:t>乡镇街道</w:t>
            </w:r>
            <w:r>
              <w:rPr>
                <w:rFonts w:hint="default" w:ascii="Times New Roman" w:hAnsi="Times New Roman" w:eastAsia="仿宋_GB2312"/>
                <w:color w:val="auto"/>
                <w:sz w:val="24"/>
                <w:szCs w:val="24"/>
                <w:lang w:bidi="ar"/>
              </w:rPr>
              <w:t>推荐意见</w:t>
            </w:r>
          </w:p>
        </w:tc>
        <w:tc>
          <w:tcPr>
            <w:tcW w:w="685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olor w:val="auto"/>
                <w:sz w:val="24"/>
                <w:szCs w:val="24"/>
              </w:rPr>
            </w:pPr>
          </w:p>
          <w:p>
            <w:pPr>
              <w:keepNext w:val="0"/>
              <w:keepLines w:val="0"/>
              <w:suppressLineNumbers w:val="0"/>
              <w:spacing w:before="0" w:beforeAutospacing="0" w:after="0" w:afterAutospacing="0"/>
              <w:ind w:left="0" w:right="0"/>
              <w:jc w:val="left"/>
              <w:rPr>
                <w:rFonts w:hint="default" w:ascii="Times New Roman" w:hAnsi="Times New Roman" w:eastAsia="仿宋_GB2312"/>
                <w:color w:val="auto"/>
                <w:sz w:val="24"/>
                <w:szCs w:val="24"/>
              </w:rPr>
            </w:pPr>
          </w:p>
          <w:p>
            <w:pPr>
              <w:keepNext w:val="0"/>
              <w:keepLines w:val="0"/>
              <w:suppressLineNumbers w:val="0"/>
              <w:spacing w:before="0" w:beforeAutospacing="0" w:after="0" w:afterAutospacing="0"/>
              <w:ind w:left="0" w:right="0"/>
              <w:jc w:val="left"/>
              <w:rPr>
                <w:rFonts w:hint="default" w:ascii="Times New Roman" w:hAnsi="Times New Roman" w:eastAsia="仿宋_GB2312"/>
                <w:color w:val="auto"/>
                <w:sz w:val="24"/>
                <w:szCs w:val="24"/>
              </w:rPr>
            </w:pPr>
          </w:p>
          <w:p>
            <w:pPr>
              <w:keepNext w:val="0"/>
              <w:keepLines w:val="0"/>
              <w:suppressLineNumbers w:val="0"/>
              <w:spacing w:before="0" w:beforeAutospacing="0" w:after="0" w:afterAutospacing="0"/>
              <w:ind w:left="0" w:right="0"/>
              <w:jc w:val="left"/>
              <w:rPr>
                <w:rFonts w:hint="default" w:ascii="Times New Roman" w:hAnsi="Times New Roman" w:eastAsia="仿宋_GB2312"/>
                <w:color w:val="auto"/>
                <w:sz w:val="24"/>
                <w:szCs w:val="24"/>
              </w:rPr>
            </w:pPr>
          </w:p>
          <w:p>
            <w:pPr>
              <w:keepNext w:val="0"/>
              <w:keepLines w:val="0"/>
              <w:suppressLineNumbers w:val="0"/>
              <w:spacing w:before="0" w:beforeAutospacing="0" w:after="0" w:afterAutospacing="0"/>
              <w:ind w:left="0" w:right="0"/>
              <w:jc w:val="left"/>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 xml:space="preserve">                         </w:t>
            </w:r>
          </w:p>
          <w:p>
            <w:pPr>
              <w:keepNext w:val="0"/>
              <w:keepLines w:val="0"/>
              <w:suppressLineNumbers w:val="0"/>
              <w:spacing w:before="0" w:beforeAutospacing="0" w:after="0" w:afterAutospacing="0"/>
              <w:ind w:left="0" w:right="0"/>
              <w:jc w:val="left"/>
              <w:rPr>
                <w:rFonts w:hint="default" w:ascii="Times New Roman" w:hAnsi="Times New Roman" w:eastAsia="仿宋_GB2312"/>
                <w:color w:val="auto"/>
                <w:sz w:val="24"/>
                <w:szCs w:val="24"/>
              </w:rPr>
            </w:pPr>
          </w:p>
          <w:p>
            <w:pPr>
              <w:keepNext w:val="0"/>
              <w:keepLines w:val="0"/>
              <w:suppressLineNumbers w:val="0"/>
              <w:spacing w:before="0" w:beforeAutospacing="0" w:after="0" w:afterAutospacing="0"/>
              <w:ind w:left="0" w:right="0"/>
              <w:jc w:val="left"/>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 xml:space="preserve">                                （盖章）</w:t>
            </w:r>
          </w:p>
          <w:p>
            <w:pPr>
              <w:keepNext w:val="0"/>
              <w:keepLines w:val="0"/>
              <w:suppressLineNumbers w:val="0"/>
              <w:spacing w:before="0" w:beforeAutospacing="0" w:after="0" w:afterAutospacing="0"/>
              <w:ind w:left="0" w:right="0"/>
              <w:jc w:val="left"/>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 xml:space="preserve">                          </w:t>
            </w:r>
          </w:p>
          <w:p>
            <w:pPr>
              <w:keepNext w:val="0"/>
              <w:keepLines w:val="0"/>
              <w:suppressLineNumbers w:val="0"/>
              <w:spacing w:before="0" w:beforeAutospacing="0" w:after="0" w:afterAutospacing="0"/>
              <w:ind w:left="0" w:right="0" w:firstLine="3306" w:firstLineChars="1450"/>
              <w:jc w:val="left"/>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4" w:hRule="atLeast"/>
          <w:jc w:val="center"/>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县人力社保部门意见</w:t>
            </w:r>
          </w:p>
        </w:tc>
        <w:tc>
          <w:tcPr>
            <w:tcW w:w="685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2622" w:firstLineChars="1150"/>
              <w:jc w:val="left"/>
              <w:rPr>
                <w:rFonts w:hint="default" w:ascii="Times New Roman" w:hAnsi="Times New Roman" w:eastAsia="仿宋_GB2312"/>
                <w:color w:val="auto"/>
                <w:sz w:val="24"/>
                <w:szCs w:val="24"/>
              </w:rPr>
            </w:pPr>
          </w:p>
          <w:p>
            <w:pPr>
              <w:keepNext w:val="0"/>
              <w:keepLines w:val="0"/>
              <w:suppressLineNumbers w:val="0"/>
              <w:spacing w:before="0" w:beforeAutospacing="0" w:after="0" w:afterAutospacing="0"/>
              <w:ind w:left="0" w:right="0" w:firstLine="2622" w:firstLineChars="1150"/>
              <w:jc w:val="left"/>
              <w:rPr>
                <w:rFonts w:hint="default" w:ascii="Times New Roman" w:hAnsi="Times New Roman" w:eastAsia="仿宋_GB2312"/>
                <w:color w:val="auto"/>
                <w:sz w:val="24"/>
                <w:szCs w:val="24"/>
              </w:rPr>
            </w:pPr>
          </w:p>
          <w:p>
            <w:pPr>
              <w:keepNext w:val="0"/>
              <w:keepLines w:val="0"/>
              <w:suppressLineNumbers w:val="0"/>
              <w:spacing w:before="0" w:beforeAutospacing="0" w:after="0" w:afterAutospacing="0"/>
              <w:ind w:left="0" w:right="0" w:firstLine="2622" w:firstLineChars="1150"/>
              <w:jc w:val="left"/>
              <w:rPr>
                <w:rFonts w:hint="default" w:ascii="Times New Roman" w:hAnsi="Times New Roman" w:eastAsia="仿宋_GB2312"/>
                <w:color w:val="auto"/>
                <w:sz w:val="24"/>
                <w:szCs w:val="24"/>
              </w:rPr>
            </w:pPr>
          </w:p>
          <w:p>
            <w:pPr>
              <w:keepNext w:val="0"/>
              <w:keepLines w:val="0"/>
              <w:suppressLineNumbers w:val="0"/>
              <w:spacing w:before="0" w:beforeAutospacing="0" w:after="0" w:afterAutospacing="0"/>
              <w:ind w:left="0" w:right="0" w:firstLine="2622" w:firstLineChars="1150"/>
              <w:jc w:val="left"/>
              <w:rPr>
                <w:rFonts w:hint="default" w:ascii="Times New Roman" w:hAnsi="Times New Roman" w:eastAsia="仿宋_GB2312"/>
                <w:color w:val="auto"/>
                <w:sz w:val="24"/>
                <w:szCs w:val="24"/>
              </w:rPr>
            </w:pPr>
          </w:p>
          <w:p>
            <w:pPr>
              <w:keepNext w:val="0"/>
              <w:keepLines w:val="0"/>
              <w:suppressLineNumbers w:val="0"/>
              <w:spacing w:before="0" w:beforeAutospacing="0" w:after="0" w:afterAutospacing="0"/>
              <w:ind w:left="0" w:right="0" w:firstLine="2622" w:firstLineChars="1150"/>
              <w:jc w:val="left"/>
              <w:rPr>
                <w:rFonts w:hint="default" w:ascii="Times New Roman" w:hAnsi="Times New Roman" w:eastAsia="仿宋_GB2312"/>
                <w:color w:val="auto"/>
                <w:sz w:val="24"/>
                <w:szCs w:val="24"/>
              </w:rPr>
            </w:pPr>
          </w:p>
          <w:p>
            <w:pPr>
              <w:keepNext w:val="0"/>
              <w:keepLines w:val="0"/>
              <w:suppressLineNumbers w:val="0"/>
              <w:spacing w:before="0" w:beforeAutospacing="0" w:after="0" w:afterAutospacing="0"/>
              <w:ind w:left="0" w:right="0" w:firstLine="2622" w:firstLineChars="1150"/>
              <w:jc w:val="left"/>
              <w:rPr>
                <w:rFonts w:hint="default" w:ascii="Times New Roman" w:hAnsi="Times New Roman" w:eastAsia="仿宋_GB2312"/>
                <w:color w:val="auto"/>
                <w:sz w:val="24"/>
                <w:szCs w:val="24"/>
              </w:rPr>
            </w:pPr>
          </w:p>
          <w:p>
            <w:pPr>
              <w:keepNext w:val="0"/>
              <w:keepLines w:val="0"/>
              <w:suppressLineNumbers w:val="0"/>
              <w:spacing w:before="0" w:beforeAutospacing="0" w:after="0" w:afterAutospacing="0"/>
              <w:ind w:left="0" w:right="0" w:firstLine="2622" w:firstLineChars="1150"/>
              <w:jc w:val="left"/>
              <w:rPr>
                <w:rFonts w:hint="default" w:ascii="Times New Roman" w:hAnsi="Times New Roman" w:eastAsia="仿宋_GB2312"/>
                <w:color w:val="auto"/>
                <w:sz w:val="24"/>
                <w:szCs w:val="24"/>
              </w:rPr>
            </w:pPr>
          </w:p>
          <w:p>
            <w:pPr>
              <w:keepNext w:val="0"/>
              <w:keepLines w:val="0"/>
              <w:suppressLineNumbers w:val="0"/>
              <w:spacing w:before="0" w:beforeAutospacing="0" w:after="0" w:afterAutospacing="0"/>
              <w:ind w:left="0" w:right="0" w:firstLine="2622" w:firstLineChars="1150"/>
              <w:jc w:val="left"/>
              <w:rPr>
                <w:rFonts w:hint="default" w:ascii="Times New Roman" w:hAnsi="Times New Roman" w:eastAsia="仿宋_GB2312"/>
                <w:color w:val="auto"/>
                <w:sz w:val="24"/>
                <w:szCs w:val="24"/>
              </w:rPr>
            </w:pPr>
          </w:p>
          <w:p>
            <w:pPr>
              <w:keepNext w:val="0"/>
              <w:keepLines w:val="0"/>
              <w:suppressLineNumbers w:val="0"/>
              <w:spacing w:before="0" w:beforeAutospacing="0" w:after="0" w:afterAutospacing="0"/>
              <w:ind w:left="0" w:right="0" w:firstLine="2622" w:firstLineChars="1150"/>
              <w:jc w:val="left"/>
              <w:rPr>
                <w:rFonts w:hint="default" w:ascii="Times New Roman" w:hAnsi="Times New Roman" w:eastAsia="仿宋_GB2312"/>
                <w:color w:val="auto"/>
                <w:sz w:val="24"/>
                <w:szCs w:val="24"/>
              </w:rPr>
            </w:pPr>
          </w:p>
          <w:p>
            <w:pPr>
              <w:keepNext w:val="0"/>
              <w:keepLines w:val="0"/>
              <w:suppressLineNumbers w:val="0"/>
              <w:spacing w:before="0" w:beforeAutospacing="0" w:after="0" w:afterAutospacing="0"/>
              <w:ind w:left="0" w:right="0" w:firstLine="3762" w:firstLineChars="1650"/>
              <w:jc w:val="left"/>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（盖章）</w:t>
            </w:r>
          </w:p>
          <w:p>
            <w:pPr>
              <w:keepNext w:val="0"/>
              <w:keepLines w:val="0"/>
              <w:suppressLineNumbers w:val="0"/>
              <w:spacing w:before="0" w:beforeAutospacing="0" w:after="0" w:afterAutospacing="0"/>
              <w:ind w:left="0" w:right="0"/>
              <w:jc w:val="left"/>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 xml:space="preserve">                          </w:t>
            </w:r>
          </w:p>
          <w:p>
            <w:pPr>
              <w:keepNext w:val="0"/>
              <w:keepLines w:val="0"/>
              <w:suppressLineNumbers w:val="0"/>
              <w:spacing w:before="0" w:beforeAutospacing="0" w:after="0" w:afterAutospacing="0"/>
              <w:ind w:left="0" w:right="0" w:firstLine="3306" w:firstLineChars="1450"/>
              <w:jc w:val="left"/>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6" w:hRule="atLeast"/>
          <w:jc w:val="center"/>
        </w:trPr>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lang w:bidi="ar"/>
              </w:rPr>
              <w:t>其他需要说明事项</w:t>
            </w:r>
          </w:p>
        </w:tc>
        <w:tc>
          <w:tcPr>
            <w:tcW w:w="685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olor w:val="auto"/>
                <w:sz w:val="24"/>
                <w:szCs w:val="24"/>
              </w:rPr>
            </w:pPr>
          </w:p>
        </w:tc>
      </w:tr>
    </w:tbl>
    <w:p>
      <w:pPr>
        <w:ind w:firstLine="228" w:firstLineChars="100"/>
        <w:rPr>
          <w:color w:val="auto"/>
        </w:rPr>
      </w:pPr>
      <w:r>
        <w:rPr>
          <w:rFonts w:eastAsia="仿宋_GB2312"/>
          <w:color w:val="auto"/>
          <w:sz w:val="24"/>
          <w:szCs w:val="24"/>
        </w:rPr>
        <w:t>填表人</w:t>
      </w:r>
      <w:r>
        <w:rPr>
          <w:rFonts w:hint="eastAsia" w:eastAsia="仿宋_GB2312"/>
          <w:color w:val="auto"/>
          <w:sz w:val="24"/>
          <w:szCs w:val="24"/>
        </w:rPr>
        <w:t>：                                 联系方式：</w:t>
      </w:r>
    </w:p>
    <w:p>
      <w:pPr>
        <w:pStyle w:val="6"/>
        <w:adjustRightInd w:val="0"/>
        <w:snapToGrid w:val="0"/>
        <w:spacing w:after="0" w:line="400" w:lineRule="exact"/>
        <w:jc w:val="left"/>
        <w:rPr>
          <w:color w:val="auto"/>
        </w:rPr>
        <w:sectPr>
          <w:footerReference r:id="rId6" w:type="default"/>
          <w:pgSz w:w="11906" w:h="16838"/>
          <w:pgMar w:top="2098" w:right="1531" w:bottom="1985" w:left="1531" w:header="851" w:footer="1644" w:gutter="0"/>
          <w:pgNumType w:fmt="numberInDash"/>
          <w:cols w:space="720" w:num="1"/>
          <w:docGrid w:type="lines" w:linePitch="312" w:charSpace="0"/>
        </w:sectPr>
      </w:pPr>
    </w:p>
    <w:p>
      <w:pPr>
        <w:pStyle w:val="6"/>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附表</w:t>
      </w:r>
      <w:r>
        <w:rPr>
          <w:rFonts w:hint="eastAsia" w:ascii="仿宋_GB2312" w:hAnsi="仿宋_GB2312" w:eastAsia="仿宋_GB2312" w:cs="仿宋_GB2312"/>
          <w:color w:val="auto"/>
          <w:sz w:val="32"/>
          <w:szCs w:val="32"/>
          <w:lang w:val="en-US" w:eastAsia="zh-CN"/>
        </w:rPr>
        <w:t>4</w:t>
      </w:r>
      <w:bookmarkStart w:id="0" w:name="_GoBack"/>
      <w:bookmarkEnd w:id="0"/>
    </w:p>
    <w:p>
      <w:pPr>
        <w:pStyle w:val="6"/>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hAnsi="方正小标宋简体" w:eastAsia="方正小标宋简体"/>
          <w:color w:val="auto"/>
          <w:sz w:val="44"/>
          <w:szCs w:val="44"/>
          <w:lang w:val="en-US" w:eastAsia="zh-CN" w:bidi="ar"/>
        </w:rPr>
      </w:pPr>
      <w:r>
        <w:rPr>
          <w:rFonts w:hint="eastAsia" w:hAnsi="方正小标宋简体" w:eastAsia="方正小标宋简体"/>
          <w:color w:val="auto"/>
          <w:sz w:val="44"/>
          <w:szCs w:val="44"/>
          <w:lang w:eastAsia="zh-CN" w:bidi="ar"/>
        </w:rPr>
        <w:t>桐庐县</w:t>
      </w:r>
      <w:r>
        <w:rPr>
          <w:rFonts w:hAnsi="方正小标宋简体" w:eastAsia="方正小标宋简体"/>
          <w:color w:val="auto"/>
          <w:sz w:val="44"/>
          <w:szCs w:val="44"/>
          <w:lang w:bidi="ar"/>
        </w:rPr>
        <w:t>零工</w:t>
      </w:r>
      <w:r>
        <w:rPr>
          <w:rFonts w:hint="eastAsia" w:hAnsi="方正小标宋简体" w:eastAsia="方正小标宋简体"/>
          <w:color w:val="auto"/>
          <w:sz w:val="44"/>
          <w:szCs w:val="44"/>
          <w:lang w:eastAsia="zh-CN" w:bidi="ar"/>
        </w:rPr>
        <w:t>驿站</w:t>
      </w:r>
      <w:r>
        <w:rPr>
          <w:rFonts w:hint="eastAsia" w:hAnsi="方正小标宋简体" w:eastAsia="方正小标宋简体"/>
          <w:color w:val="auto"/>
          <w:sz w:val="44"/>
          <w:szCs w:val="44"/>
          <w:lang w:val="en-US" w:eastAsia="zh-CN" w:bidi="ar"/>
        </w:rPr>
        <w:t>申报评分表</w:t>
      </w:r>
    </w:p>
    <w:tbl>
      <w:tblPr>
        <w:tblStyle w:val="9"/>
        <w:tblW w:w="12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0667"/>
        <w:gridCol w:w="729"/>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hAnsi="方正小标宋简体" w:eastAsia="方正小标宋简体"/>
                <w:color w:val="auto"/>
                <w:sz w:val="24"/>
                <w:szCs w:val="24"/>
                <w:vertAlign w:val="baseline"/>
                <w:lang w:val="en-US" w:eastAsia="zh-CN" w:bidi="ar"/>
              </w:rPr>
            </w:pPr>
            <w:r>
              <w:rPr>
                <w:rFonts w:hint="eastAsia" w:hAnsi="方正小标宋简体" w:eastAsia="方正小标宋简体"/>
                <w:color w:val="auto"/>
                <w:sz w:val="24"/>
                <w:szCs w:val="24"/>
                <w:vertAlign w:val="baseline"/>
                <w:lang w:val="en-US" w:eastAsia="zh-CN" w:bidi="ar"/>
              </w:rPr>
              <w:t>编号</w:t>
            </w:r>
          </w:p>
        </w:tc>
        <w:tc>
          <w:tcPr>
            <w:tcW w:w="10667"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hAnsi="方正小标宋简体" w:eastAsia="方正小标宋简体"/>
                <w:color w:val="auto"/>
                <w:sz w:val="24"/>
                <w:szCs w:val="24"/>
                <w:vertAlign w:val="baseline"/>
                <w:lang w:val="en-US" w:eastAsia="zh-CN" w:bidi="ar"/>
              </w:rPr>
            </w:pPr>
            <w:r>
              <w:rPr>
                <w:rFonts w:hint="eastAsia" w:hAnsi="方正小标宋简体" w:eastAsia="方正小标宋简体"/>
                <w:color w:val="auto"/>
                <w:sz w:val="24"/>
                <w:szCs w:val="24"/>
                <w:vertAlign w:val="baseline"/>
                <w:lang w:val="en-US" w:eastAsia="zh-CN" w:bidi="ar"/>
              </w:rPr>
              <w:t>项目细则</w:t>
            </w:r>
          </w:p>
        </w:tc>
        <w:tc>
          <w:tcPr>
            <w:tcW w:w="729"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hAnsi="方正小标宋简体" w:eastAsia="方正小标宋简体"/>
                <w:color w:val="auto"/>
                <w:sz w:val="24"/>
                <w:szCs w:val="24"/>
                <w:vertAlign w:val="baseline"/>
                <w:lang w:val="en-US" w:eastAsia="zh-CN" w:bidi="ar"/>
              </w:rPr>
            </w:pPr>
            <w:r>
              <w:rPr>
                <w:rFonts w:hint="eastAsia" w:hAnsi="方正小标宋简体" w:eastAsia="方正小标宋简体"/>
                <w:color w:val="auto"/>
                <w:sz w:val="24"/>
                <w:szCs w:val="24"/>
                <w:vertAlign w:val="baseline"/>
                <w:lang w:val="en-US" w:eastAsia="zh-CN" w:bidi="ar"/>
              </w:rPr>
              <w:t>分值</w:t>
            </w:r>
          </w:p>
        </w:tc>
        <w:tc>
          <w:tcPr>
            <w:tcW w:w="79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hAnsi="方正小标宋简体" w:eastAsia="方正小标宋简体"/>
                <w:color w:val="auto"/>
                <w:sz w:val="24"/>
                <w:szCs w:val="24"/>
                <w:vertAlign w:val="baseline"/>
                <w:lang w:val="en-US" w:eastAsia="zh-CN" w:bidi="ar"/>
              </w:rPr>
            </w:pPr>
            <w:r>
              <w:rPr>
                <w:rFonts w:hint="eastAsia" w:hAnsi="方正小标宋简体" w:eastAsia="方正小标宋简体"/>
                <w:color w:val="auto"/>
                <w:sz w:val="24"/>
                <w:szCs w:val="24"/>
                <w:vertAlign w:val="baseline"/>
                <w:lang w:val="en-US" w:eastAsia="zh-CN" w:bidi="ar"/>
              </w:rPr>
              <w:t>自评打分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82"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1</w:t>
            </w:r>
          </w:p>
        </w:tc>
        <w:tc>
          <w:tcPr>
            <w:tcW w:w="10667" w:type="dxa"/>
            <w:noWrap w:val="0"/>
            <w:vAlign w:val="center"/>
          </w:tcPr>
          <w:p>
            <w:pPr>
              <w:pStyle w:val="7"/>
              <w:keepNext w:val="0"/>
              <w:keepLines w:val="0"/>
              <w:widowControl w:val="0"/>
              <w:suppressLineNumbers w:val="0"/>
              <w:autoSpaceDE w:val="0"/>
              <w:autoSpaceDN/>
              <w:adjustRightInd w:val="0"/>
              <w:snapToGrid w:val="0"/>
              <w:spacing w:before="0" w:beforeAutospacing="1" w:after="0" w:afterAutospacing="0" w:line="240" w:lineRule="auto"/>
              <w:ind w:left="0" w:leftChars="0" w:right="0" w:rightChars="0"/>
              <w:jc w:val="left"/>
              <w:rPr>
                <w:rFonts w:hint="eastAsia" w:ascii="宋体" w:hAnsi="宋体" w:eastAsia="宋体" w:cs="宋体"/>
                <w:color w:val="auto"/>
                <w:sz w:val="22"/>
                <w:szCs w:val="22"/>
                <w:vertAlign w:val="baseline"/>
                <w:lang w:val="en-US" w:eastAsia="zh-CN" w:bidi="ar"/>
              </w:rPr>
            </w:pPr>
            <w:r>
              <w:rPr>
                <w:rFonts w:hint="eastAsia" w:ascii="宋体" w:hAnsi="宋体" w:eastAsia="宋体" w:cs="宋体"/>
                <w:color w:val="auto"/>
                <w:spacing w:val="-6"/>
                <w:kern w:val="0"/>
                <w:sz w:val="22"/>
                <w:szCs w:val="22"/>
                <w:lang w:val="en-US" w:eastAsia="zh-CN" w:bidi="ar"/>
              </w:rPr>
              <w:t>应选择交通较为便利、周边生活配套较为齐全、人员求职集中的地点设立零工驿站，得10分。</w:t>
            </w:r>
          </w:p>
        </w:tc>
        <w:tc>
          <w:tcPr>
            <w:tcW w:w="729"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10</w:t>
            </w:r>
          </w:p>
        </w:tc>
        <w:tc>
          <w:tcPr>
            <w:tcW w:w="79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82"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2</w:t>
            </w:r>
          </w:p>
        </w:tc>
        <w:tc>
          <w:tcPr>
            <w:tcW w:w="10667" w:type="dxa"/>
            <w:noWrap w:val="0"/>
            <w:vAlign w:val="center"/>
          </w:tcPr>
          <w:p>
            <w:pPr>
              <w:pStyle w:val="7"/>
              <w:keepNext w:val="0"/>
              <w:keepLines w:val="0"/>
              <w:widowControl w:val="0"/>
              <w:suppressLineNumbers w:val="0"/>
              <w:autoSpaceDE w:val="0"/>
              <w:autoSpaceDN/>
              <w:adjustRightInd w:val="0"/>
              <w:snapToGrid w:val="0"/>
              <w:spacing w:before="0" w:beforeAutospacing="1" w:after="0" w:afterAutospacing="0" w:line="240" w:lineRule="auto"/>
              <w:ind w:left="0" w:leftChars="0" w:right="0" w:rightChars="0"/>
              <w:jc w:val="left"/>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pacing w:val="-6"/>
                <w:kern w:val="0"/>
                <w:sz w:val="22"/>
                <w:szCs w:val="22"/>
                <w:lang w:val="en-US" w:eastAsia="zh-CN" w:bidi="ar"/>
              </w:rPr>
              <w:t>零工驿站内设置综合服务窗口、岗位展示、技能培训</w:t>
            </w:r>
            <w:r>
              <w:rPr>
                <w:rFonts w:hint="eastAsia" w:hAnsi="宋体" w:eastAsia="宋体" w:cs="宋体"/>
                <w:color w:val="auto"/>
                <w:spacing w:val="-6"/>
                <w:kern w:val="0"/>
                <w:sz w:val="22"/>
                <w:szCs w:val="22"/>
                <w:lang w:val="en-US" w:eastAsia="zh-CN" w:bidi="ar"/>
              </w:rPr>
              <w:t>信息展示</w:t>
            </w:r>
            <w:r>
              <w:rPr>
                <w:rFonts w:hint="eastAsia" w:ascii="宋体" w:hAnsi="宋体" w:eastAsia="宋体" w:cs="宋体"/>
                <w:color w:val="auto"/>
                <w:spacing w:val="-6"/>
                <w:kern w:val="0"/>
                <w:sz w:val="22"/>
                <w:szCs w:val="22"/>
                <w:lang w:val="en-US" w:eastAsia="zh-CN" w:bidi="ar"/>
              </w:rPr>
              <w:t>，得10分，未设置的不得分。</w:t>
            </w:r>
          </w:p>
        </w:tc>
        <w:tc>
          <w:tcPr>
            <w:tcW w:w="729"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10</w:t>
            </w:r>
          </w:p>
        </w:tc>
        <w:tc>
          <w:tcPr>
            <w:tcW w:w="79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82"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3</w:t>
            </w:r>
          </w:p>
        </w:tc>
        <w:tc>
          <w:tcPr>
            <w:tcW w:w="10667" w:type="dxa"/>
            <w:noWrap w:val="0"/>
            <w:vAlign w:val="center"/>
          </w:tcPr>
          <w:p>
            <w:pPr>
              <w:pStyle w:val="7"/>
              <w:keepNext w:val="0"/>
              <w:keepLines w:val="0"/>
              <w:widowControl w:val="0"/>
              <w:suppressLineNumbers w:val="0"/>
              <w:autoSpaceDE w:val="0"/>
              <w:autoSpaceDN/>
              <w:adjustRightInd w:val="0"/>
              <w:snapToGrid w:val="0"/>
              <w:spacing w:before="0" w:beforeAutospacing="1" w:after="0" w:afterAutospacing="0" w:line="240" w:lineRule="auto"/>
              <w:ind w:left="0" w:leftChars="0" w:right="0" w:rightChars="0"/>
              <w:jc w:val="left"/>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pacing w:val="-6"/>
                <w:kern w:val="0"/>
                <w:sz w:val="22"/>
                <w:szCs w:val="22"/>
                <w:lang w:val="en-US" w:eastAsia="zh-CN" w:bidi="ar"/>
              </w:rPr>
              <w:t>零工驿站</w:t>
            </w:r>
            <w:r>
              <w:rPr>
                <w:rFonts w:hint="eastAsia" w:hAnsi="宋体" w:eastAsia="宋体" w:cs="宋体"/>
                <w:color w:val="auto"/>
                <w:spacing w:val="-6"/>
                <w:kern w:val="0"/>
                <w:sz w:val="22"/>
                <w:szCs w:val="22"/>
                <w:lang w:val="en-US" w:eastAsia="zh-CN" w:bidi="ar"/>
              </w:rPr>
              <w:t>能够提供</w:t>
            </w:r>
            <w:r>
              <w:rPr>
                <w:rFonts w:hint="eastAsia" w:ascii="宋体" w:hAnsi="宋体" w:eastAsia="宋体" w:cs="宋体"/>
                <w:color w:val="auto"/>
                <w:spacing w:val="-6"/>
                <w:kern w:val="0"/>
                <w:sz w:val="22"/>
                <w:szCs w:val="22"/>
                <w:lang w:val="en-US" w:eastAsia="zh-CN" w:bidi="ar"/>
              </w:rPr>
              <w:t>综合技能培训场地，每季度至少开展1次技能培训活动，得10分，每少开展1次技能培训活动扣2分。</w:t>
            </w:r>
          </w:p>
        </w:tc>
        <w:tc>
          <w:tcPr>
            <w:tcW w:w="729"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10</w:t>
            </w:r>
          </w:p>
        </w:tc>
        <w:tc>
          <w:tcPr>
            <w:tcW w:w="79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4</w:t>
            </w:r>
          </w:p>
        </w:tc>
        <w:tc>
          <w:tcPr>
            <w:tcW w:w="10667" w:type="dxa"/>
            <w:noWrap w:val="0"/>
            <w:vAlign w:val="center"/>
          </w:tcPr>
          <w:p>
            <w:pPr>
              <w:pStyle w:val="7"/>
              <w:keepNext w:val="0"/>
              <w:keepLines w:val="0"/>
              <w:widowControl w:val="0"/>
              <w:suppressLineNumbers w:val="0"/>
              <w:autoSpaceDE w:val="0"/>
              <w:autoSpaceDN/>
              <w:adjustRightInd w:val="0"/>
              <w:snapToGrid w:val="0"/>
              <w:spacing w:before="0" w:beforeAutospacing="1" w:after="0" w:afterAutospacing="0" w:line="240" w:lineRule="auto"/>
              <w:ind w:left="0" w:leftChars="0" w:right="0" w:rightChars="0"/>
              <w:jc w:val="left"/>
              <w:rPr>
                <w:rFonts w:hint="eastAsia" w:ascii="宋体" w:hAnsi="宋体" w:eastAsia="宋体" w:cs="宋体"/>
                <w:color w:val="auto"/>
                <w:spacing w:val="-6"/>
                <w:kern w:val="0"/>
                <w:sz w:val="22"/>
                <w:szCs w:val="22"/>
                <w:vertAlign w:val="baseline"/>
                <w:lang w:val="en-US" w:eastAsia="zh-CN" w:bidi="ar"/>
              </w:rPr>
            </w:pPr>
            <w:r>
              <w:rPr>
                <w:rFonts w:hint="eastAsia" w:ascii="宋体" w:hAnsi="宋体" w:eastAsia="宋体" w:cs="宋体"/>
                <w:color w:val="auto"/>
                <w:spacing w:val="-6"/>
                <w:kern w:val="0"/>
                <w:sz w:val="22"/>
                <w:szCs w:val="22"/>
                <w:lang w:val="en-US" w:eastAsia="zh-CN" w:bidi="ar"/>
              </w:rPr>
              <w:t>应配备信息发布屏、公告宣传栏、电脑、电话、打印机、复印机等基本服务和办公设施设备，得10分，每少一项必要设备的，扣2分。</w:t>
            </w:r>
          </w:p>
        </w:tc>
        <w:tc>
          <w:tcPr>
            <w:tcW w:w="729"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10</w:t>
            </w:r>
          </w:p>
        </w:tc>
        <w:tc>
          <w:tcPr>
            <w:tcW w:w="79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5</w:t>
            </w:r>
          </w:p>
        </w:tc>
        <w:tc>
          <w:tcPr>
            <w:tcW w:w="10667" w:type="dxa"/>
            <w:noWrap w:val="0"/>
            <w:vAlign w:val="center"/>
          </w:tcPr>
          <w:p>
            <w:pPr>
              <w:pStyle w:val="7"/>
              <w:keepNext w:val="0"/>
              <w:keepLines w:val="0"/>
              <w:widowControl w:val="0"/>
              <w:suppressLineNumbers w:val="0"/>
              <w:autoSpaceDE w:val="0"/>
              <w:autoSpaceDN/>
              <w:adjustRightInd w:val="0"/>
              <w:snapToGrid w:val="0"/>
              <w:spacing w:before="0" w:beforeAutospacing="1" w:after="0" w:afterAutospacing="0" w:line="240" w:lineRule="auto"/>
              <w:ind w:left="0" w:leftChars="0" w:right="0" w:rightChars="0"/>
              <w:jc w:val="left"/>
              <w:rPr>
                <w:rFonts w:hint="eastAsia" w:ascii="宋体" w:hAnsi="宋体" w:eastAsia="宋体" w:cs="宋体"/>
                <w:color w:val="auto"/>
                <w:sz w:val="22"/>
                <w:szCs w:val="22"/>
                <w:vertAlign w:val="baseline"/>
                <w:lang w:val="en-US" w:eastAsia="zh-CN" w:bidi="ar"/>
              </w:rPr>
            </w:pPr>
            <w:r>
              <w:rPr>
                <w:rFonts w:hint="eastAsia" w:ascii="宋体" w:hAnsi="宋体" w:eastAsia="宋体" w:cs="宋体"/>
                <w:color w:val="auto"/>
                <w:spacing w:val="-6"/>
                <w:kern w:val="0"/>
                <w:sz w:val="22"/>
                <w:szCs w:val="22"/>
                <w:lang w:val="en-US" w:eastAsia="zh-CN" w:bidi="ar"/>
              </w:rPr>
              <w:t>名称规范，原则上</w:t>
            </w:r>
            <w:r>
              <w:rPr>
                <w:rFonts w:hint="eastAsia" w:hAnsi="宋体" w:eastAsia="宋体" w:cs="宋体"/>
                <w:color w:val="auto"/>
                <w:spacing w:val="-6"/>
                <w:kern w:val="0"/>
                <w:sz w:val="22"/>
                <w:szCs w:val="22"/>
                <w:lang w:val="en-US" w:eastAsia="zh-CN" w:bidi="ar"/>
              </w:rPr>
              <w:t>对外宣传时</w:t>
            </w:r>
            <w:r>
              <w:rPr>
                <w:rFonts w:hint="eastAsia" w:ascii="宋体" w:hAnsi="宋体" w:eastAsia="宋体" w:cs="宋体"/>
                <w:color w:val="auto"/>
                <w:spacing w:val="-6"/>
                <w:kern w:val="0"/>
                <w:sz w:val="22"/>
                <w:szCs w:val="22"/>
                <w:lang w:val="en-US" w:eastAsia="zh-CN" w:bidi="ar"/>
              </w:rPr>
              <w:t>采取所在乡镇街道+具体位置+（综合或行业性）零工驿站的命名模式，得10分，未按规范设置不得分。</w:t>
            </w:r>
          </w:p>
        </w:tc>
        <w:tc>
          <w:tcPr>
            <w:tcW w:w="729"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10</w:t>
            </w:r>
          </w:p>
        </w:tc>
        <w:tc>
          <w:tcPr>
            <w:tcW w:w="79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82"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6</w:t>
            </w:r>
          </w:p>
        </w:tc>
        <w:tc>
          <w:tcPr>
            <w:tcW w:w="10667" w:type="dxa"/>
            <w:noWrap w:val="0"/>
            <w:vAlign w:val="center"/>
          </w:tcPr>
          <w:p>
            <w:pPr>
              <w:pStyle w:val="7"/>
              <w:keepNext w:val="0"/>
              <w:keepLines w:val="0"/>
              <w:widowControl w:val="0"/>
              <w:suppressLineNumbers w:val="0"/>
              <w:autoSpaceDE w:val="0"/>
              <w:autoSpaceDN/>
              <w:adjustRightInd w:val="0"/>
              <w:snapToGrid w:val="0"/>
              <w:spacing w:before="0" w:beforeAutospacing="1" w:after="0" w:afterAutospacing="0" w:line="240" w:lineRule="auto"/>
              <w:ind w:left="0" w:leftChars="0" w:right="0" w:rightChars="0"/>
              <w:jc w:val="left"/>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pacing w:val="-6"/>
                <w:kern w:val="0"/>
                <w:sz w:val="22"/>
                <w:szCs w:val="22"/>
                <w:lang w:val="en-US" w:eastAsia="zh-CN" w:bidi="ar"/>
              </w:rPr>
              <w:t>能够配备工作人员提供招聘、求职、培训、就业援助等零工 “一条龙”服务，得10分，未能提供服务的不得分。</w:t>
            </w:r>
          </w:p>
        </w:tc>
        <w:tc>
          <w:tcPr>
            <w:tcW w:w="729"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10</w:t>
            </w:r>
          </w:p>
        </w:tc>
        <w:tc>
          <w:tcPr>
            <w:tcW w:w="79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7</w:t>
            </w:r>
          </w:p>
        </w:tc>
        <w:tc>
          <w:tcPr>
            <w:tcW w:w="10667" w:type="dxa"/>
            <w:noWrap w:val="0"/>
            <w:vAlign w:val="center"/>
          </w:tcPr>
          <w:p>
            <w:pPr>
              <w:pStyle w:val="7"/>
              <w:keepNext w:val="0"/>
              <w:keepLines w:val="0"/>
              <w:widowControl w:val="0"/>
              <w:suppressLineNumbers w:val="0"/>
              <w:autoSpaceDE w:val="0"/>
              <w:autoSpaceDN/>
              <w:adjustRightInd w:val="0"/>
              <w:snapToGrid w:val="0"/>
              <w:spacing w:before="0" w:beforeAutospacing="1" w:after="0" w:afterAutospacing="0" w:line="240" w:lineRule="auto"/>
              <w:ind w:left="0" w:leftChars="0" w:right="0" w:rightChars="0"/>
              <w:jc w:val="left"/>
              <w:rPr>
                <w:rFonts w:hint="eastAsia" w:ascii="宋体" w:hAnsi="宋体" w:eastAsia="宋体" w:cs="宋体"/>
                <w:color w:val="auto"/>
                <w:sz w:val="22"/>
                <w:szCs w:val="22"/>
                <w:vertAlign w:val="baseline"/>
                <w:lang w:val="en-US" w:eastAsia="zh-CN" w:bidi="ar"/>
              </w:rPr>
            </w:pPr>
            <w:r>
              <w:rPr>
                <w:rFonts w:hint="eastAsia" w:ascii="宋体" w:hAnsi="宋体" w:eastAsia="宋体" w:cs="宋体"/>
                <w:color w:val="auto"/>
                <w:spacing w:val="-6"/>
                <w:kern w:val="0"/>
                <w:sz w:val="22"/>
                <w:szCs w:val="22"/>
                <w:lang w:val="en-US" w:eastAsia="zh-CN" w:bidi="ar"/>
              </w:rPr>
              <w:t>建立纸质或电子服务台账，主要包括岗位信息、求职者</w:t>
            </w:r>
            <w:r>
              <w:rPr>
                <w:rFonts w:hint="eastAsia" w:ascii="宋体" w:hAnsi="宋体" w:eastAsia="宋体" w:cs="宋体"/>
                <w:color w:val="auto"/>
                <w:spacing w:val="-6"/>
                <w:kern w:val="0"/>
                <w:sz w:val="22"/>
                <w:szCs w:val="22"/>
                <w:lang w:val="en-US" w:eastAsia="zh-CN" w:bidi="ar"/>
              </w:rPr>
              <w:t>信息、技能培训、服务信息、服务成效等内容，得10分，未建立的不得分。</w:t>
            </w:r>
          </w:p>
        </w:tc>
        <w:tc>
          <w:tcPr>
            <w:tcW w:w="729"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10</w:t>
            </w:r>
          </w:p>
        </w:tc>
        <w:tc>
          <w:tcPr>
            <w:tcW w:w="79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2"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8</w:t>
            </w:r>
          </w:p>
        </w:tc>
        <w:tc>
          <w:tcPr>
            <w:tcW w:w="10667" w:type="dxa"/>
            <w:noWrap w:val="0"/>
            <w:vAlign w:val="center"/>
          </w:tcPr>
          <w:p>
            <w:pPr>
              <w:pStyle w:val="7"/>
              <w:keepNext w:val="0"/>
              <w:keepLines w:val="0"/>
              <w:widowControl w:val="0"/>
              <w:suppressLineNumbers w:val="0"/>
              <w:autoSpaceDE w:val="0"/>
              <w:autoSpaceDN/>
              <w:adjustRightInd w:val="0"/>
              <w:snapToGrid w:val="0"/>
              <w:spacing w:before="0" w:beforeAutospacing="1" w:after="0" w:afterAutospacing="0" w:line="240" w:lineRule="auto"/>
              <w:ind w:left="0" w:leftChars="0" w:right="0" w:rightChars="0"/>
              <w:jc w:val="left"/>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pacing w:val="-6"/>
                <w:kern w:val="0"/>
                <w:sz w:val="22"/>
                <w:szCs w:val="22"/>
                <w:lang w:val="en-US" w:eastAsia="zh-CN" w:bidi="ar"/>
              </w:rPr>
              <w:t>每月按要求及时报送零工驿站求职人数、招聘岗位等信息到县就业部门的，得10分，每未上报1次扣1分。</w:t>
            </w:r>
          </w:p>
        </w:tc>
        <w:tc>
          <w:tcPr>
            <w:tcW w:w="729"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10</w:t>
            </w:r>
          </w:p>
        </w:tc>
        <w:tc>
          <w:tcPr>
            <w:tcW w:w="79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82"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9</w:t>
            </w:r>
          </w:p>
        </w:tc>
        <w:tc>
          <w:tcPr>
            <w:tcW w:w="10667" w:type="dxa"/>
            <w:noWrap w:val="0"/>
            <w:vAlign w:val="center"/>
          </w:tcPr>
          <w:p>
            <w:pPr>
              <w:pStyle w:val="7"/>
              <w:keepNext w:val="0"/>
              <w:keepLines w:val="0"/>
              <w:widowControl w:val="0"/>
              <w:suppressLineNumbers w:val="0"/>
              <w:autoSpaceDE w:val="0"/>
              <w:autoSpaceDN/>
              <w:adjustRightInd w:val="0"/>
              <w:snapToGrid w:val="0"/>
              <w:spacing w:before="0" w:beforeAutospacing="1" w:after="0" w:afterAutospacing="0" w:line="240" w:lineRule="auto"/>
              <w:ind w:left="0" w:leftChars="0" w:right="0" w:rightChars="0"/>
              <w:jc w:val="left"/>
              <w:rPr>
                <w:rFonts w:hint="eastAsia" w:ascii="宋体" w:hAnsi="宋体" w:eastAsia="宋体" w:cs="宋体"/>
                <w:color w:val="auto"/>
                <w:sz w:val="22"/>
                <w:szCs w:val="22"/>
                <w:vertAlign w:val="baseline"/>
                <w:lang w:val="en-US" w:eastAsia="zh-CN" w:bidi="ar"/>
              </w:rPr>
            </w:pPr>
            <w:r>
              <w:rPr>
                <w:rFonts w:hint="eastAsia" w:ascii="宋体" w:hAnsi="宋体" w:eastAsia="宋体" w:cs="宋体"/>
                <w:color w:val="auto"/>
                <w:spacing w:val="-6"/>
                <w:kern w:val="0"/>
                <w:sz w:val="22"/>
                <w:szCs w:val="22"/>
                <w:lang w:val="en-US" w:eastAsia="zh-CN" w:bidi="ar"/>
              </w:rPr>
              <w:t>能够提供村级特色</w:t>
            </w:r>
            <w:r>
              <w:rPr>
                <w:rFonts w:hint="eastAsia" w:hAnsi="宋体" w:eastAsia="宋体" w:cs="宋体"/>
                <w:color w:val="auto"/>
                <w:spacing w:val="-6"/>
                <w:kern w:val="0"/>
                <w:sz w:val="22"/>
                <w:szCs w:val="22"/>
                <w:lang w:val="en-US" w:eastAsia="zh-CN" w:bidi="ar"/>
              </w:rPr>
              <w:t>产业或特色服务</w:t>
            </w:r>
            <w:r>
              <w:rPr>
                <w:rFonts w:hint="eastAsia" w:ascii="宋体" w:hAnsi="宋体" w:eastAsia="宋体" w:cs="宋体"/>
                <w:color w:val="auto"/>
                <w:spacing w:val="-6"/>
                <w:kern w:val="0"/>
                <w:sz w:val="22"/>
                <w:szCs w:val="22"/>
                <w:lang w:val="en-US" w:eastAsia="zh-CN" w:bidi="ar"/>
              </w:rPr>
              <w:t>直接促进灵活就业的，得20分，不提供的不得分。</w:t>
            </w:r>
          </w:p>
        </w:tc>
        <w:tc>
          <w:tcPr>
            <w:tcW w:w="729"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20</w:t>
            </w:r>
          </w:p>
        </w:tc>
        <w:tc>
          <w:tcPr>
            <w:tcW w:w="79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82"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10</w:t>
            </w:r>
          </w:p>
        </w:tc>
        <w:tc>
          <w:tcPr>
            <w:tcW w:w="10667" w:type="dxa"/>
            <w:noWrap w:val="0"/>
            <w:vAlign w:val="center"/>
          </w:tcPr>
          <w:p>
            <w:pPr>
              <w:pStyle w:val="7"/>
              <w:keepNext w:val="0"/>
              <w:keepLines w:val="0"/>
              <w:widowControl w:val="0"/>
              <w:suppressLineNumbers w:val="0"/>
              <w:autoSpaceDE w:val="0"/>
              <w:autoSpaceDN/>
              <w:adjustRightInd w:val="0"/>
              <w:snapToGrid w:val="0"/>
              <w:spacing w:before="0" w:beforeAutospacing="1" w:after="0" w:afterAutospacing="0" w:line="240" w:lineRule="auto"/>
              <w:ind w:left="0" w:leftChars="0" w:right="0" w:rightChars="0"/>
              <w:jc w:val="left"/>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pacing w:val="-6"/>
                <w:kern w:val="0"/>
                <w:sz w:val="22"/>
                <w:szCs w:val="22"/>
                <w:lang w:val="en-US" w:eastAsia="zh-CN" w:bidi="ar"/>
              </w:rPr>
              <w:t>获得国家、省、市领导批示肯定或者市级以上部门发文宣传推广的，给于10、8、5分加分。</w:t>
            </w:r>
          </w:p>
        </w:tc>
        <w:tc>
          <w:tcPr>
            <w:tcW w:w="729"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sz w:val="22"/>
                <w:szCs w:val="22"/>
                <w:vertAlign w:val="baseline"/>
                <w:lang w:val="en-US" w:eastAsia="zh-CN" w:bidi="ar"/>
              </w:rPr>
            </w:pPr>
            <w:r>
              <w:rPr>
                <w:rFonts w:hint="eastAsia" w:ascii="宋体" w:hAnsi="宋体" w:eastAsia="宋体" w:cs="宋体"/>
                <w:color w:val="auto"/>
                <w:sz w:val="22"/>
                <w:szCs w:val="22"/>
                <w:vertAlign w:val="baseline"/>
                <w:lang w:val="en-US" w:eastAsia="zh-CN" w:bidi="ar"/>
              </w:rPr>
              <w:t>/</w:t>
            </w:r>
          </w:p>
        </w:tc>
        <w:tc>
          <w:tcPr>
            <w:tcW w:w="796" w:type="dxa"/>
            <w:noWrap w:val="0"/>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2"/>
                <w:szCs w:val="22"/>
                <w:vertAlign w:val="baseline"/>
                <w:lang w:val="en-US" w:eastAsia="zh-CN" w:bidi="ar"/>
              </w:rPr>
            </w:pPr>
          </w:p>
        </w:tc>
      </w:tr>
    </w:tbl>
    <w:p>
      <w:pPr>
        <w:rPr>
          <w:color w:val="auto"/>
        </w:rPr>
      </w:pPr>
    </w:p>
    <w:sectPr>
      <w:footerReference r:id="rId7" w:type="default"/>
      <w:pgSz w:w="16838" w:h="11906" w:orient="landscape"/>
      <w:pgMar w:top="1531" w:right="2098" w:bottom="1531" w:left="1985" w:header="851" w:footer="1644"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5D8BB1-0804-4F6D-B9E6-48D2C00C38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DFC4846-23C3-4D31-9E59-732463561EB2}"/>
  </w:font>
  <w:font w:name="仿宋">
    <w:panose1 w:val="02010609060101010101"/>
    <w:charset w:val="86"/>
    <w:family w:val="modern"/>
    <w:pitch w:val="default"/>
    <w:sig w:usb0="800002BF" w:usb1="38CF7CFA" w:usb2="00000016" w:usb3="00000000" w:csb0="00040001" w:csb1="00000000"/>
    <w:embedRegular r:id="rId3" w:fontKey="{3598409D-A45C-4191-9876-CDC0A37B9E1C}"/>
  </w:font>
  <w:font w:name="方正小标宋简体">
    <w:panose1 w:val="03000509000000000000"/>
    <w:charset w:val="86"/>
    <w:family w:val="auto"/>
    <w:pitch w:val="default"/>
    <w:sig w:usb0="00000001" w:usb1="080E0000" w:usb2="00000000" w:usb3="00000000" w:csb0="00040000" w:csb1="00000000"/>
    <w:embedRegular r:id="rId4" w:fontKey="{C05D57B6-FBE3-4766-88DC-3AEF664E2F2F}"/>
  </w:font>
  <w:font w:name="楷体_GB2312">
    <w:altName w:val="楷体"/>
    <w:panose1 w:val="02010609030101010101"/>
    <w:charset w:val="86"/>
    <w:family w:val="modern"/>
    <w:pitch w:val="default"/>
    <w:sig w:usb0="00000000" w:usb1="00000000" w:usb2="00000010" w:usb3="00000000" w:csb0="00040000" w:csb1="00000000"/>
    <w:embedRegular r:id="rId5" w:fontKey="{E3B8B09F-24F0-4C70-9DEC-2BE9B413F7AD}"/>
  </w:font>
  <w:font w:name="Wingdings 2">
    <w:panose1 w:val="05020102010507070707"/>
    <w:charset w:val="02"/>
    <w:family w:val="auto"/>
    <w:pitch w:val="default"/>
    <w:sig w:usb0="00000000" w:usb1="00000000" w:usb2="00000000" w:usb3="00000000" w:csb0="80000000" w:csb1="00000000"/>
    <w:embedRegular r:id="rId6" w:fontKey="{3FF26174-ED6C-45FD-9DEC-BFB358F4117C}"/>
  </w:font>
  <w:font w:name="等线">
    <w:panose1 w:val="02010600030101010101"/>
    <w:charset w:val="86"/>
    <w:family w:val="auto"/>
    <w:pitch w:val="default"/>
    <w:sig w:usb0="A00002BF" w:usb1="38CF7CFA" w:usb2="00000016" w:usb3="00000000" w:csb0="0004000F" w:csb1="00000000"/>
    <w:embedRegular r:id="rId7" w:fontKey="{E5D3324A-62FD-402A-A30F-A58FF02E6AF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p>
    <w:pPr>
      <w:spacing w:line="14" w:lineRule="auto"/>
      <w:rPr>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p>
    <w:pPr>
      <w:spacing w:line="14" w:lineRule="auto"/>
      <w:rPr>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Mjk4NTIwZTcyNTA3MmUyMjYxOWNjN2NkODU0ZjIifQ=="/>
  </w:docVars>
  <w:rsids>
    <w:rsidRoot w:val="00000000"/>
    <w:rsid w:val="024F7D9B"/>
    <w:rsid w:val="035E581E"/>
    <w:rsid w:val="05656433"/>
    <w:rsid w:val="088B4E7C"/>
    <w:rsid w:val="08CC4A1B"/>
    <w:rsid w:val="0ABD286D"/>
    <w:rsid w:val="0B247FB2"/>
    <w:rsid w:val="0F3D198B"/>
    <w:rsid w:val="0F76748F"/>
    <w:rsid w:val="105C48D7"/>
    <w:rsid w:val="10FF1B1E"/>
    <w:rsid w:val="11A021F8"/>
    <w:rsid w:val="121C0216"/>
    <w:rsid w:val="13977400"/>
    <w:rsid w:val="13F86E7F"/>
    <w:rsid w:val="186135D2"/>
    <w:rsid w:val="19E5593D"/>
    <w:rsid w:val="1AB044C8"/>
    <w:rsid w:val="21082E3F"/>
    <w:rsid w:val="22600256"/>
    <w:rsid w:val="2278192B"/>
    <w:rsid w:val="27AA38E4"/>
    <w:rsid w:val="27E57E02"/>
    <w:rsid w:val="286F2FA1"/>
    <w:rsid w:val="28720F13"/>
    <w:rsid w:val="29271656"/>
    <w:rsid w:val="2A443E6F"/>
    <w:rsid w:val="2AB23619"/>
    <w:rsid w:val="2B4A3852"/>
    <w:rsid w:val="2E262592"/>
    <w:rsid w:val="2E463ADE"/>
    <w:rsid w:val="32A63383"/>
    <w:rsid w:val="345644EE"/>
    <w:rsid w:val="34EA7C3C"/>
    <w:rsid w:val="35347419"/>
    <w:rsid w:val="367220CD"/>
    <w:rsid w:val="3995213C"/>
    <w:rsid w:val="3E0221F6"/>
    <w:rsid w:val="3E7C36D8"/>
    <w:rsid w:val="3FFE1EF3"/>
    <w:rsid w:val="41281AE7"/>
    <w:rsid w:val="41B33AA7"/>
    <w:rsid w:val="43001D48"/>
    <w:rsid w:val="436C6F66"/>
    <w:rsid w:val="4597723C"/>
    <w:rsid w:val="45C35A2E"/>
    <w:rsid w:val="4C0F4664"/>
    <w:rsid w:val="4C7107E7"/>
    <w:rsid w:val="4D027691"/>
    <w:rsid w:val="4D744519"/>
    <w:rsid w:val="504F7091"/>
    <w:rsid w:val="51842D6A"/>
    <w:rsid w:val="5375532F"/>
    <w:rsid w:val="54F5681F"/>
    <w:rsid w:val="55590ECB"/>
    <w:rsid w:val="55AC6D33"/>
    <w:rsid w:val="595C45CC"/>
    <w:rsid w:val="5BA238DB"/>
    <w:rsid w:val="5DFF1676"/>
    <w:rsid w:val="5FDD1FAF"/>
    <w:rsid w:val="60C70EC5"/>
    <w:rsid w:val="642053CC"/>
    <w:rsid w:val="672568E5"/>
    <w:rsid w:val="6E28428B"/>
    <w:rsid w:val="706168E0"/>
    <w:rsid w:val="729806FD"/>
    <w:rsid w:val="75DB4BDE"/>
    <w:rsid w:val="777E464F"/>
    <w:rsid w:val="794E43B6"/>
    <w:rsid w:val="796A42B2"/>
    <w:rsid w:val="79840E3C"/>
    <w:rsid w:val="7BB05D01"/>
    <w:rsid w:val="7C324FED"/>
    <w:rsid w:val="7EC0311B"/>
    <w:rsid w:val="7EFC58D6"/>
    <w:rsid w:val="7F914720"/>
    <w:rsid w:val="DCB6D976"/>
    <w:rsid w:val="DDEF1A7D"/>
    <w:rsid w:val="FBFF5CB2"/>
    <w:rsid w:val="FFD7EE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unhideWhenUsed/>
    <w:qFormat/>
    <w:uiPriority w:val="99"/>
    <w:pPr>
      <w:autoSpaceDE/>
      <w:autoSpaceDN/>
      <w:spacing w:after="120" w:line="240" w:lineRule="auto"/>
      <w:ind w:firstLine="420" w:firstLineChars="100"/>
    </w:pPr>
    <w:rPr>
      <w:rFonts w:ascii="Calibri" w:hAnsi="Calibri" w:cs="Times New Roman"/>
      <w:snapToGrid/>
      <w:sz w:val="21"/>
      <w:szCs w:val="22"/>
      <w:lang w:val="en-US"/>
    </w:rPr>
  </w:style>
  <w:style w:type="paragraph" w:styleId="3">
    <w:name w:val="Body Text"/>
    <w:basedOn w:val="1"/>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Block Text"/>
    <w:basedOn w:val="1"/>
    <w:autoRedefine/>
    <w:unhideWhenUsed/>
    <w:qFormat/>
    <w:uiPriority w:val="99"/>
    <w:pPr>
      <w:spacing w:after="120"/>
      <w:ind w:left="1440" w:leftChars="700" w:right="700" w:rightChars="700"/>
      <w:jc w:val="center"/>
    </w:pPr>
    <w:rPr>
      <w:rFonts w:ascii="Calibri" w:hAnsi="Calibri" w:eastAsia="仿宋"/>
      <w:sz w:val="32"/>
      <w:szCs w:val="22"/>
    </w:rPr>
  </w:style>
  <w:style w:type="paragraph" w:styleId="5">
    <w:name w:val="footer"/>
    <w:basedOn w:val="1"/>
    <w:autoRedefine/>
    <w:qFormat/>
    <w:uiPriority w:val="0"/>
    <w:pPr>
      <w:tabs>
        <w:tab w:val="center" w:pos="4153"/>
        <w:tab w:val="right" w:pos="8306"/>
      </w:tabs>
      <w:overflowPunct w:val="0"/>
      <w:autoSpaceDE w:val="0"/>
      <w:autoSpaceDN w:val="0"/>
      <w:adjustRightInd w:val="0"/>
      <w:textAlignment w:val="baseline"/>
    </w:pPr>
    <w:rPr>
      <w:rFonts w:ascii="Times New Roman" w:hAnsi="Times New Roman" w:eastAsia="仿宋_GB2312"/>
      <w:spacing w:val="-6"/>
      <w:sz w:val="20"/>
    </w:rPr>
  </w:style>
  <w:style w:type="paragraph" w:styleId="6">
    <w:name w:val="Body Text 2"/>
    <w:basedOn w:val="1"/>
    <w:autoRedefine/>
    <w:qFormat/>
    <w:uiPriority w:val="0"/>
    <w:pPr>
      <w:spacing w:after="120" w:line="480" w:lineRule="auto"/>
    </w:pPr>
    <w:rPr>
      <w:rFonts w:ascii="Calibri" w:hAnsi="Calibri" w:eastAsia="Times New Roman"/>
      <w:kern w:val="0"/>
      <w:sz w:val="20"/>
      <w:szCs w:val="21"/>
    </w:rPr>
  </w:style>
  <w:style w:type="paragraph" w:styleId="7">
    <w:name w:val="Normal (Web)"/>
    <w:basedOn w:val="1"/>
    <w:autoRedefine/>
    <w:qFormat/>
    <w:uiPriority w:val="0"/>
    <w:pPr>
      <w:widowControl/>
      <w:spacing w:before="100" w:beforeAutospacing="1" w:after="100" w:afterAutospacing="1"/>
      <w:jc w:val="left"/>
    </w:pPr>
    <w:rPr>
      <w:rFonts w:ascii="宋体" w:cs="宋体"/>
      <w:kern w:val="0"/>
      <w:sz w:val="24"/>
      <w:lang w:bidi="ar-SA"/>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autoRedefine/>
    <w:qFormat/>
    <w:uiPriority w:val="1"/>
  </w:style>
  <w:style w:type="paragraph" w:customStyle="1" w:styleId="12">
    <w:name w:val="Char"/>
    <w:basedOn w:val="1"/>
    <w:autoRedefine/>
    <w:qFormat/>
    <w:uiPriority w:val="99"/>
    <w:rPr>
      <w:rFonts w:ascii="仿宋_GB2312" w:cs="仿宋_GB2312"/>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4626</Words>
  <Characters>4731</Characters>
  <Lines>0</Lines>
  <Paragraphs>0</Paragraphs>
  <TotalTime>0</TotalTime>
  <ScaleCrop>false</ScaleCrop>
  <LinksUpToDate>false</LinksUpToDate>
  <CharactersWithSpaces>5009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2024-04-29T23:25:00Z</dcterms:created>
  <dc:creator>admin</dc:creator>
  <cp:lastModifiedBy>wythe</cp:lastModifiedBy>
  <cp:lastPrinted>2024-05-15T14:46:00Z</cp:lastPrinted>
  <dcterms:modified xsi:type="dcterms:W3CDTF">2024-05-30T08:33:40Z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C6885F89985745449509A83CE90932A2_13</vt:lpwstr>
  </property>
</Properties>
</file>