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Times New Roman" w:eastAsia="方正小标宋简体" w:cs="Times New Roman"/>
          <w:color w:val="auto"/>
          <w:sz w:val="36"/>
          <w:szCs w:val="36"/>
          <w:lang w:val="en-US" w:eastAsia="zh-CN"/>
        </w:rPr>
        <w:t>2025年松阳县黄埠坞村木荷古树文化公园项目工程实施方案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（一）项目名称：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2025年松阳县黄埠坞村木荷古树文化公园项目工程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地址：丽水市松阳县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枫坪乡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黄埠坞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村梨树下自然村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项目负责人：刘志军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>（二）项目基本情况：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2025年松阳县黄埠坞村木荷古树文化公园项目工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程位于黄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埠坞村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梨树下自然村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建设总面积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8.5亩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1.主要内容：停车场新做游览指示墙、古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树</w:t>
      </w:r>
      <w:r>
        <w:rPr>
          <w:rFonts w:hint="eastAsia" w:ascii="仿宋_GB2312" w:hAnsi="仿宋_GB2312" w:eastAsia="仿宋_GB2312" w:cs="仿宋_GB2312"/>
          <w:sz w:val="32"/>
          <w:szCs w:val="32"/>
        </w:rPr>
        <w:t>林区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砍伐</w:t>
      </w:r>
      <w:r>
        <w:rPr>
          <w:rFonts w:hint="eastAsia" w:ascii="仿宋_GB2312" w:hAnsi="仿宋_GB2312" w:eastAsia="仿宋_GB2312" w:cs="仿宋_GB2312"/>
          <w:sz w:val="32"/>
          <w:szCs w:val="32"/>
        </w:rPr>
        <w:t>清理竹子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清理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垃圾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新做仿树藤栏杆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树池扩大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古树文化公园项目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2.预算总目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标：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3.阶段性目标情况：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将该项目列入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松阳县古树保护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项目建设，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一季度完成初步设计，二季度完成招标，并组织开始实施，三季度整个项目完工验收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二、必要性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和可行性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项目背景：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木荷古树文化公园以保护古树资源、传承生态文化为核心，结合木荷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古树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的生态价值与历史人文内涵，打造集古树保护、科普教育、休闲游憩于一体的综合性公园。项目旨在通过科学规划与生态友好型建设，实现古树资源的可持续保护，同时提升区域生态文化影响力。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2025年松阳县黄埠坞村木荷古树文化公园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工程实施方案。主要内容包括在对停车场新做游览指示墙、古树林区砍伐清理竹子，清理垃圾、新做仿树藤栏杆、树池扩大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项目实施的必要性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：木荷古树是重要的自然遗产，具有不可再生性。当前城市化进程中，古树面临根系破坏、病虫害等问题，亟需系统性保护。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项目实施的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可行</w:t>
      </w:r>
      <w:r>
        <w:rPr>
          <w:rFonts w:hint="eastAsia" w:ascii="楷体_GB2312" w:hAnsi="楷体_GB2312" w:eastAsia="楷体_GB2312" w:cs="楷体_GB2312"/>
          <w:sz w:val="32"/>
          <w:szCs w:val="32"/>
        </w:rPr>
        <w:t>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木荷古树承载着历史记忆（如药用文化、民俗传统），建设文化公园不仅能将其生态价值与人文内涵结合，增强文化认同感，还可结合研学、康养等业态，带动乡村旅游、文化产品开发，促进地方经济，通过公众参与古树认养、文化节庆活动，增强归属感，推动乡村振兴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三、实施条件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1.人员条件：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2025年松阳县黄埠坞村木荷古树文化公园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的建设，由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副乡长张益平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牵头联合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乡相关科室以及其他相关主管部门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共同组成工作小组，专门负责该项目的推进。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资金条件：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经初步概算，该项目资金投入总额为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万元，由财政提供资金保障。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3.其他条件：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乡政府高度支持该项目的推进，为项目的顺利推进和后期有效运行奠定了基础。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四、主要结论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1.该项目的建设符合《国家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院古树名木保护条例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浙江省古树名木保护办法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》等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政策，响应生态保护与文化遗产传承的双重号召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有利于带动我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乡村旅游，促进地方经济。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2.该项目的顺利实施将为松阳县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枫坪乡黄埠坞村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的旅游文化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提供良好基础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default" w:ascii="仿宋_GB2312" w:hAnsi="仿宋_GB2312" w:eastAsia="仿宋_GB2312" w:cs="仿宋_GB2312"/>
          <w:sz w:val="32"/>
          <w:szCs w:val="32"/>
        </w:rPr>
        <w:t>群众增收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具有重要意义。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综上所述，该项目建设具有实效性，建成后能够极大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黄埠坞村的古树资源</w:t>
      </w:r>
      <w:r>
        <w:rPr>
          <w:rFonts w:hint="eastAsia" w:ascii="仿宋_GB2312" w:hAnsi="仿宋_GB2312" w:eastAsia="仿宋_GB2312" w:cs="仿宋_GB2312"/>
          <w:sz w:val="32"/>
          <w:szCs w:val="32"/>
        </w:rPr>
        <w:t>，具有社会效益</w:t>
      </w:r>
      <w:r>
        <w:rPr>
          <w:rFonts w:hint="default" w:ascii="仿宋_GB2312" w:hAnsi="仿宋_GB2312" w:eastAsia="仿宋_GB2312" w:cs="仿宋_GB2312"/>
          <w:sz w:val="32"/>
          <w:szCs w:val="32"/>
        </w:rPr>
        <w:t>和经济效益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1BC19"/>
    <w:multiLevelType w:val="singleLevel"/>
    <w:tmpl w:val="5061BC1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F15DA"/>
    <w:rsid w:val="20907C0D"/>
    <w:rsid w:val="211B3628"/>
    <w:rsid w:val="247B767F"/>
    <w:rsid w:val="44574151"/>
    <w:rsid w:val="4C05363D"/>
    <w:rsid w:val="502141DB"/>
    <w:rsid w:val="53277EFD"/>
    <w:rsid w:val="54313225"/>
    <w:rsid w:val="63226CD9"/>
    <w:rsid w:val="65ED7C0B"/>
    <w:rsid w:val="6BD72134"/>
    <w:rsid w:val="6D7E4E6A"/>
    <w:rsid w:val="E7D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3180</Words>
  <Characters>3311</Characters>
  <Lines>0</Lines>
  <Paragraphs>0</Paragraphs>
  <TotalTime>0</TotalTime>
  <ScaleCrop>false</ScaleCrop>
  <LinksUpToDate>false</LinksUpToDate>
  <CharactersWithSpaces>3336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2024-09-11T10:23:00Z</dcterms:created>
  <dc:creator>Administrator</dc:creator>
  <cp:lastModifiedBy>Administrator</cp:lastModifiedBy>
  <dcterms:modified xsi:type="dcterms:W3CDTF">2025-04-14T07:52:07Z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5671CDFF775F4203AECA302628F97D21</vt:lpwstr>
  </property>
</Properties>
</file>