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snapToGrid w:val="0"/>
        <w:spacing w:line="400" w:lineRule="exact"/>
        <w:jc w:val="center"/>
        <w:rPr>
          <w:rFonts w:hint="eastAsia" w:eastAsia="方正小标宋_GBK"/>
          <w:bCs/>
          <w:color w:val="auto"/>
          <w:sz w:val="44"/>
          <w:szCs w:val="44"/>
          <w:highlight w:val="none"/>
          <w:lang w:eastAsia="zh-CN"/>
        </w:rPr>
      </w:pPr>
    </w:p>
    <w:p>
      <w:pPr>
        <w:keepNext w:val="0"/>
        <w:keepLines w:val="0"/>
        <w:pageBreakBefore w:val="0"/>
        <w:widowControl w:val="0"/>
        <w:kinsoku/>
        <w:wordWrap/>
        <w:overflowPunct/>
        <w:topLinePunct w:val="0"/>
        <w:autoSpaceDE w:val="0"/>
        <w:autoSpaceDN/>
        <w:bidi w:val="0"/>
        <w:adjustRightInd/>
        <w:snapToGrid w:val="0"/>
        <w:spacing w:line="500" w:lineRule="exact"/>
        <w:jc w:val="center"/>
        <w:textAlignment w:val="auto"/>
        <w:rPr>
          <w:rFonts w:hint="default" w:ascii="Times New Roman" w:hAnsi="Times New Roman" w:eastAsia="方正小标宋_GBK" w:cs="Times New Roman"/>
          <w:bCs/>
          <w:color w:val="auto"/>
          <w:sz w:val="44"/>
          <w:szCs w:val="44"/>
          <w:highlight w:val="none"/>
          <w:lang w:val="en-US" w:eastAsia="zh-CN"/>
        </w:rPr>
      </w:pPr>
      <w:r>
        <w:rPr>
          <w:rFonts w:hint="eastAsia" w:eastAsia="方正小标宋_GBK"/>
          <w:bCs/>
          <w:color w:val="auto"/>
          <w:sz w:val="44"/>
          <w:szCs w:val="44"/>
          <w:highlight w:val="none"/>
          <w:lang w:eastAsia="zh-CN"/>
        </w:rPr>
        <w:t>《</w:t>
      </w:r>
      <w:r>
        <w:rPr>
          <w:rFonts w:eastAsia="方正小标宋_GBK"/>
          <w:bCs/>
          <w:color w:val="auto"/>
          <w:sz w:val="44"/>
          <w:szCs w:val="44"/>
          <w:highlight w:val="none"/>
        </w:rPr>
        <w:t>关于加</w:t>
      </w:r>
      <w:bookmarkStart w:id="0" w:name="_Hlk95487408"/>
      <w:r>
        <w:rPr>
          <w:rFonts w:eastAsia="方正小标宋_GBK"/>
          <w:bCs/>
          <w:color w:val="auto"/>
          <w:sz w:val="44"/>
          <w:szCs w:val="44"/>
          <w:highlight w:val="none"/>
        </w:rPr>
        <w:t>快工业经济高质量发展</w:t>
      </w:r>
      <w:r>
        <w:rPr>
          <w:rFonts w:hint="eastAsia" w:eastAsia="方正小标宋_GBK"/>
          <w:bCs/>
          <w:color w:val="auto"/>
          <w:sz w:val="44"/>
          <w:szCs w:val="44"/>
          <w:highlight w:val="none"/>
          <w:lang w:val="en-US" w:eastAsia="zh-CN"/>
        </w:rPr>
        <w:t>的</w:t>
      </w:r>
      <w:r>
        <w:rPr>
          <w:rFonts w:eastAsia="方正小标宋_GBK"/>
          <w:bCs/>
          <w:color w:val="auto"/>
          <w:sz w:val="44"/>
          <w:szCs w:val="44"/>
          <w:highlight w:val="none"/>
        </w:rPr>
        <w:t>若干政策</w:t>
      </w:r>
      <w:bookmarkEnd w:id="0"/>
      <w:r>
        <w:rPr>
          <w:rFonts w:hint="eastAsia" w:eastAsia="方正小标宋_GBK"/>
          <w:bCs/>
          <w:color w:val="auto"/>
          <w:sz w:val="44"/>
          <w:szCs w:val="44"/>
          <w:highlight w:val="none"/>
          <w:lang w:eastAsia="zh-CN"/>
        </w:rPr>
        <w:t>》</w:t>
      </w:r>
      <w:r>
        <w:rPr>
          <w:rFonts w:ascii="Times New Roman" w:hAnsi="Times New Roman" w:eastAsia="方正小标宋_GBK" w:cs="Times New Roman"/>
          <w:bCs/>
          <w:color w:val="auto"/>
          <w:sz w:val="44"/>
          <w:szCs w:val="44"/>
          <w:highlight w:val="none"/>
        </w:rPr>
        <w:t>操作细则</w:t>
      </w:r>
      <w:r>
        <w:rPr>
          <w:rFonts w:hint="eastAsia" w:ascii="Times New Roman" w:hAnsi="Times New Roman" w:eastAsia="方正小标宋_GBK" w:cs="Times New Roman"/>
          <w:bCs/>
          <w:color w:val="auto"/>
          <w:sz w:val="44"/>
          <w:szCs w:val="44"/>
          <w:highlight w:val="none"/>
          <w:lang w:eastAsia="zh-CN"/>
        </w:rPr>
        <w:t>（</w:t>
      </w:r>
      <w:r>
        <w:rPr>
          <w:rFonts w:hint="eastAsia" w:ascii="Times New Roman" w:hAnsi="Times New Roman" w:eastAsia="方正小标宋_GBK" w:cs="Times New Roman"/>
          <w:bCs/>
          <w:color w:val="auto"/>
          <w:sz w:val="44"/>
          <w:szCs w:val="44"/>
          <w:highlight w:val="none"/>
          <w:lang w:val="en-US" w:eastAsia="zh-CN"/>
        </w:rPr>
        <w:t>2025年度修订版）</w:t>
      </w:r>
    </w:p>
    <w:p>
      <w:pPr>
        <w:spacing w:line="560" w:lineRule="exact"/>
        <w:jc w:val="center"/>
        <w:rPr>
          <w:color w:val="000000" w:themeColor="text1"/>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（意见征求</w:t>
      </w:r>
      <w:r>
        <w:rPr>
          <w:rFonts w:hint="eastAsia" w:eastAsia="仿宋_GB2312"/>
          <w:color w:val="000000" w:themeColor="text1"/>
          <w:sz w:val="32"/>
          <w:szCs w:val="32"/>
          <w:highlight w:val="none"/>
          <w:lang w:val="en-US" w:eastAsia="zh-CN"/>
          <w14:textFill>
            <w14:solidFill>
              <w14:schemeClr w14:val="tx1"/>
            </w14:solidFill>
          </w14:textFill>
        </w:rPr>
        <w:t>稿</w:t>
      </w:r>
      <w:r>
        <w:rPr>
          <w:rFonts w:hint="eastAsia" w:eastAsia="仿宋_GB2312"/>
          <w:color w:val="000000" w:themeColor="text1"/>
          <w:sz w:val="32"/>
          <w:szCs w:val="32"/>
          <w:highlight w:val="none"/>
          <w:lang w:eastAsia="zh-CN"/>
          <w14:textFill>
            <w14:solidFill>
              <w14:schemeClr w14:val="tx1"/>
            </w14:solidFill>
          </w14:textFill>
        </w:rPr>
        <w:t>）</w:t>
      </w:r>
    </w:p>
    <w:p>
      <w:pPr>
        <w:pStyle w:val="4"/>
        <w:widowControl w:val="0"/>
        <w:kinsoku/>
        <w:autoSpaceDE/>
        <w:autoSpaceDN/>
        <w:adjustRightInd/>
        <w:spacing w:line="560" w:lineRule="exact"/>
        <w:ind w:firstLine="640" w:firstLineChars="200"/>
        <w:jc w:val="both"/>
        <w:textAlignment w:val="auto"/>
        <w:rPr>
          <w:rFonts w:hint="eastAsia" w:eastAsia="仿宋_GB2312"/>
          <w:color w:val="000000" w:themeColor="text1"/>
          <w:sz w:val="32"/>
          <w:szCs w:val="32"/>
          <w:highlight w:val="none"/>
          <w:lang w:val="en-US" w:eastAsia="zh-CN"/>
          <w14:textFill>
            <w14:solidFill>
              <w14:schemeClr w14:val="tx1"/>
            </w14:solidFill>
          </w14:textFill>
        </w:rPr>
      </w:pPr>
    </w:p>
    <w:p>
      <w:pPr>
        <w:widowControl w:val="0"/>
        <w:kinsoku/>
        <w:autoSpaceDE/>
        <w:autoSpaceDN/>
        <w:adjustRightInd/>
        <w:spacing w:line="560" w:lineRule="exact"/>
        <w:ind w:firstLine="640" w:firstLineChars="200"/>
        <w:jc w:val="both"/>
        <w:textAlignment w:val="auto"/>
        <w:rPr>
          <w:rFonts w:ascii="Times New Roman" w:hAnsi="Times New Roman" w:eastAsia="黑体" w:cs="Times New Roman"/>
          <w:snapToGrid/>
          <w:color w:val="000000" w:themeColor="text1"/>
          <w:kern w:val="2"/>
          <w:sz w:val="32"/>
          <w:szCs w:val="32"/>
          <w:highlight w:val="none"/>
          <w:lang w:eastAsia="zh-CN"/>
          <w14:textFill>
            <w14:solidFill>
              <w14:schemeClr w14:val="tx1"/>
            </w14:solidFill>
          </w14:textFill>
        </w:rPr>
      </w:pPr>
      <w:r>
        <w:rPr>
          <w:rFonts w:ascii="Times New Roman" w:hAnsi="Times New Roman" w:eastAsia="黑体" w:cs="Times New Roman"/>
          <w:snapToGrid/>
          <w:color w:val="000000" w:themeColor="text1"/>
          <w:kern w:val="2"/>
          <w:sz w:val="32"/>
          <w:szCs w:val="32"/>
          <w:highlight w:val="none"/>
          <w:lang w:eastAsia="zh-CN"/>
          <w14:textFill>
            <w14:solidFill>
              <w14:schemeClr w14:val="tx1"/>
            </w14:solidFill>
          </w14:textFill>
        </w:rPr>
        <w:t>一、</w:t>
      </w:r>
      <w:r>
        <w:rPr>
          <w:rFonts w:hint="eastAsia" w:ascii="Times New Roman" w:hAnsi="Times New Roman" w:eastAsia="黑体" w:cs="Times New Roman"/>
          <w:snapToGrid/>
          <w:color w:val="auto"/>
          <w:kern w:val="2"/>
          <w:sz w:val="32"/>
          <w:szCs w:val="32"/>
          <w:highlight w:val="none"/>
          <w:lang w:eastAsia="zh-CN"/>
        </w:rPr>
        <w:t>构建现代产业体系，提升制造业发展凝聚力</w:t>
      </w:r>
    </w:p>
    <w:p>
      <w:pPr>
        <w:pStyle w:val="4"/>
        <w:widowControl w:val="0"/>
        <w:kinsoku/>
        <w:autoSpaceDE/>
        <w:autoSpaceDN/>
        <w:adjustRightInd/>
        <w:spacing w:line="560" w:lineRule="exact"/>
        <w:ind w:firstLine="643" w:firstLineChars="200"/>
        <w:jc w:val="both"/>
        <w:textAlignment w:val="auto"/>
        <w:rPr>
          <w:rFonts w:eastAsia="楷体_GB2312"/>
          <w:b/>
          <w:bCs/>
          <w:color w:val="000000" w:themeColor="text1"/>
          <w:sz w:val="32"/>
          <w:szCs w:val="32"/>
          <w:highlight w:val="none"/>
          <w:lang w:eastAsia="zh-CN"/>
          <w14:textFill>
            <w14:solidFill>
              <w14:schemeClr w14:val="tx1"/>
            </w14:solidFill>
          </w14:textFill>
        </w:rPr>
      </w:pPr>
      <w:r>
        <w:rPr>
          <w:rFonts w:eastAsia="楷体"/>
          <w:b/>
          <w:bCs/>
          <w:color w:val="000000" w:themeColor="text1"/>
          <w:sz w:val="32"/>
          <w:szCs w:val="32"/>
          <w:highlight w:val="none"/>
          <w:lang w:eastAsia="zh-CN"/>
          <w14:textFill>
            <w14:solidFill>
              <w14:schemeClr w14:val="tx1"/>
            </w14:solidFill>
          </w14:textFill>
        </w:rPr>
        <w:t>（一）</w:t>
      </w:r>
      <w:r>
        <w:rPr>
          <w:rFonts w:hint="eastAsia" w:eastAsia="楷体"/>
          <w:b/>
          <w:bCs/>
          <w:color w:val="auto"/>
          <w:sz w:val="32"/>
          <w:szCs w:val="32"/>
          <w:highlight w:val="none"/>
          <w:lang w:eastAsia="zh-CN"/>
        </w:rPr>
        <w:t>增强战略主导产业优势</w:t>
      </w:r>
      <w:r>
        <w:rPr>
          <w:rFonts w:eastAsia="楷体"/>
          <w:b/>
          <w:bCs/>
          <w:color w:val="auto"/>
          <w:sz w:val="32"/>
          <w:szCs w:val="32"/>
          <w:highlight w:val="none"/>
          <w:lang w:eastAsia="zh-CN"/>
        </w:rPr>
        <w:t>。</w:t>
      </w: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1.</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加快推进数智经济产业壮大。做强做大数字经济核心企业，对当年首次列入国家电子信息百强企业、省电子信息产业百家重点企业的，分别奖励100万元、50万元。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对当年首次列入国家电子信息百强企业、省电子信息产业百家重点企业。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对当年首次列入国家电子信息百强企业、省电子信息产业百家重点企业的，分别奖励100万元、50万元。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auto"/>
          <w:kern w:val="0"/>
          <w:sz w:val="32"/>
          <w:szCs w:val="32"/>
          <w:highlight w:val="none"/>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FF0000"/>
          <w:spacing w:val="11"/>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2.</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default" w:ascii="Times New Roman" w:hAnsi="Times New Roman" w:eastAsia="仿宋_GB2312" w:cs="Times New Roman"/>
          <w:snapToGrid w:val="0"/>
          <w:color w:val="000000"/>
          <w:kern w:val="0"/>
          <w:sz w:val="32"/>
          <w:szCs w:val="32"/>
          <w:lang w:val="en-US" w:eastAsia="zh-CN" w:bidi="ar-SA"/>
        </w:rPr>
        <w:t>鼓励软件和信息服务业发展，对新注册或营收保持增长的软件开发企业和信息技术服务企业，全年营收首次达到2000万元（含）至5000万元（不含）的，一次性奖励30万元，达到5000万元（含）及以上的，一次性奖励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default" w:ascii="Times New Roman" w:hAnsi="Times New Roman" w:eastAsia="仿宋_GB2312" w:cs="Times New Roman"/>
          <w:snapToGrid w:val="0"/>
          <w:color w:val="000000"/>
          <w:kern w:val="0"/>
          <w:sz w:val="32"/>
          <w:szCs w:val="32"/>
          <w:lang w:val="en-US" w:eastAsia="zh-CN" w:bidi="ar-SA"/>
        </w:rPr>
        <w:t>对新注册或营收保持增长的软件开发企业和信息技术服务企业</w:t>
      </w:r>
      <w:r>
        <w:rPr>
          <w:rFonts w:hint="eastAsia" w:ascii="Times New Roman" w:hAnsi="Times New Roman" w:eastAsia="仿宋_GB2312" w:cs="Times New Roman"/>
          <w:snapToGrid w:val="0"/>
          <w:color w:val="000000"/>
          <w:kern w:val="0"/>
          <w:sz w:val="32"/>
          <w:szCs w:val="32"/>
          <w:lang w:val="en-US" w:eastAsia="zh-CN" w:bidi="ar-SA"/>
        </w:rPr>
        <w:t>。</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）扶持标准：</w:t>
      </w:r>
      <w:r>
        <w:rPr>
          <w:rFonts w:hint="default" w:ascii="Times New Roman" w:hAnsi="Times New Roman" w:eastAsia="仿宋_GB2312" w:cs="Times New Roman"/>
          <w:snapToGrid w:val="0"/>
          <w:color w:val="000000"/>
          <w:kern w:val="0"/>
          <w:sz w:val="32"/>
          <w:szCs w:val="32"/>
          <w:lang w:val="en-US" w:eastAsia="zh-CN" w:bidi="ar-SA"/>
        </w:rPr>
        <w:t>对新注册或营收保持增长的软件开发企业和信息技术服务企业，全年营收首次达到2000万元（含）至5000万元（不含）的，一次性奖励30万元，达到5000万元（含）及以上的，一次性奖励50万元。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①项目奖励申请表；②营收数据证明材料。</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由区经信局负责对奖励项目进行审核，其中当年度</w:t>
      </w:r>
      <w:r>
        <w:rPr>
          <w:rFonts w:hint="default" w:ascii="Times New Roman" w:hAnsi="Times New Roman" w:eastAsia="仿宋_GB2312" w:cs="Times New Roman"/>
          <w:snapToGrid w:val="0"/>
          <w:color w:val="000000"/>
          <w:kern w:val="0"/>
          <w:sz w:val="32"/>
          <w:szCs w:val="32"/>
          <w:lang w:val="en-US" w:eastAsia="zh-CN" w:bidi="ar-SA"/>
        </w:rPr>
        <w:t>新注册或营收保持增长的软件开发企业和信息技术服务企业</w:t>
      </w:r>
      <w:r>
        <w:rPr>
          <w:rFonts w:hint="eastAsia" w:ascii="Times New Roman" w:hAnsi="Times New Roman" w:eastAsia="仿宋_GB2312" w:cs="Times New Roman"/>
          <w:snapToGrid w:val="0"/>
          <w:color w:val="000000"/>
          <w:kern w:val="0"/>
          <w:sz w:val="32"/>
          <w:szCs w:val="32"/>
          <w:lang w:val="en-US" w:eastAsia="zh-CN" w:bidi="ar-SA"/>
        </w:rPr>
        <w:t>名录由区统计部门提供，在征求相关部门意见的基础上，提出奖励项目核定意见和资助额建议意见并公示。公示无异议后，下达奖励资金拨付通知。</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auto"/>
          <w:kern w:val="0"/>
          <w:sz w:val="32"/>
          <w:szCs w:val="32"/>
          <w:highlight w:val="none"/>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3.</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推动行业协会能力建设，发挥协会在产业发展中积极作用，对业务主管部门年度考核优秀的市级工业行业协会，奖励10万元。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对当年度由市经信局考核优秀的区内工业行业协会。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给予10万元的奖励。</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kinsoku/>
        <w:autoSpaceDE/>
        <w:autoSpaceDN/>
        <w:adjustRightInd/>
        <w:spacing w:line="560" w:lineRule="exact"/>
        <w:ind w:firstLine="640"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p>
    <w:p>
      <w:pPr>
        <w:pStyle w:val="4"/>
        <w:widowControl w:val="0"/>
        <w:kinsoku/>
        <w:autoSpaceDE/>
        <w:autoSpaceDN/>
        <w:adjustRightInd/>
        <w:spacing w:line="560" w:lineRule="exact"/>
        <w:ind w:firstLine="643" w:firstLineChars="200"/>
        <w:jc w:val="both"/>
        <w:textAlignment w:val="auto"/>
        <w:rPr>
          <w:rFonts w:hint="eastAsia" w:eastAsia="楷体"/>
          <w:b/>
          <w:bCs/>
          <w:color w:val="000000" w:themeColor="text1"/>
          <w:sz w:val="32"/>
          <w:szCs w:val="32"/>
          <w:highlight w:val="none"/>
          <w:lang w:eastAsia="zh-CN"/>
          <w14:textFill>
            <w14:solidFill>
              <w14:schemeClr w14:val="tx1"/>
            </w14:solidFill>
          </w14:textFill>
        </w:rPr>
      </w:pPr>
      <w:r>
        <w:rPr>
          <w:rFonts w:eastAsia="楷体"/>
          <w:b/>
          <w:bCs/>
          <w:color w:val="000000" w:themeColor="text1"/>
          <w:sz w:val="32"/>
          <w:szCs w:val="32"/>
          <w:highlight w:val="none"/>
          <w:lang w:eastAsia="zh-CN"/>
          <w14:textFill>
            <w14:solidFill>
              <w14:schemeClr w14:val="tx1"/>
            </w14:solidFill>
          </w14:textFill>
        </w:rPr>
        <w:t>（</w:t>
      </w:r>
      <w:r>
        <w:rPr>
          <w:rFonts w:hint="eastAsia" w:eastAsia="楷体"/>
          <w:b/>
          <w:bCs/>
          <w:color w:val="000000" w:themeColor="text1"/>
          <w:sz w:val="32"/>
          <w:szCs w:val="32"/>
          <w:highlight w:val="none"/>
          <w:lang w:eastAsia="zh-CN"/>
          <w14:textFill>
            <w14:solidFill>
              <w14:schemeClr w14:val="tx1"/>
            </w14:solidFill>
          </w14:textFill>
        </w:rPr>
        <w:t>二</w:t>
      </w:r>
      <w:r>
        <w:rPr>
          <w:rFonts w:eastAsia="楷体"/>
          <w:b/>
          <w:bCs/>
          <w:color w:val="000000" w:themeColor="text1"/>
          <w:sz w:val="32"/>
          <w:szCs w:val="32"/>
          <w:highlight w:val="none"/>
          <w:lang w:eastAsia="zh-CN"/>
          <w14:textFill>
            <w14:solidFill>
              <w14:schemeClr w14:val="tx1"/>
            </w14:solidFill>
          </w14:textFill>
        </w:rPr>
        <w:t>）传承发展历史经典产业。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auto"/>
          <w:kern w:val="0"/>
          <w:sz w:val="32"/>
          <w:szCs w:val="32"/>
          <w:highlight w:val="none"/>
          <w:lang w:val="en-US" w:eastAsia="zh-CN"/>
        </w:rPr>
        <w:t>4.</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推动黄酒产业做大做强，支持酒企扩大销售。对黄酒企业守正创新打造爆款和扩大销售给予奖励：当年度主营收入首次达到5000万元且较上年增速超过20%的高端爆款产品，按当年主营收入的2%给予奖励；上年度主营收入已经达到5000万元，且当年主营收入增加超过5000万元的高端爆款产品，对5000万元至1亿元（含）部分，按2%给予奖励，1亿元至2亿元（含）部分，按3%给予奖励，2亿元以上部分，按4%给予奖励；黄酒企业较上年主营收入新增的，对新增部分进行分档奖励，新增额度不高于5000万元的，按新增部分的1%给予奖励，新增额度超过5000万元的，5000万元（含）以下部分按1%给予奖励，5000万元至1亿元（含）部分按1.5%给予奖励，1亿元至5亿元（含）部分按2%给予奖励，5亿元以上部分按2.5%给予奖励；其中，高端爆款收入以及已享受奖励的体验店实现的主营收入，需在新增主营收入中扣除。单个企业补助不超过1000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）扶持对象：</w:t>
      </w:r>
      <w:r>
        <w:rPr>
          <w:rFonts w:hint="eastAsia" w:ascii="Times New Roman" w:hAnsi="Times New Roman" w:eastAsia="仿宋_GB2312" w:cs="Times New Roman"/>
          <w:snapToGrid w:val="0"/>
          <w:color w:val="000000"/>
          <w:kern w:val="0"/>
          <w:sz w:val="32"/>
          <w:szCs w:val="32"/>
          <w:lang w:val="en-US" w:eastAsia="zh-CN" w:bidi="ar-SA"/>
        </w:rPr>
        <w:t>区内黄酒企业。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）扶持标准：</w:t>
      </w:r>
      <w:r>
        <w:rPr>
          <w:rFonts w:hint="eastAsia" w:ascii="Times New Roman" w:hAnsi="Times New Roman" w:eastAsia="仿宋_GB2312" w:cs="Times New Roman"/>
          <w:snapToGrid w:val="0"/>
          <w:color w:val="000000"/>
          <w:kern w:val="0"/>
          <w:sz w:val="32"/>
          <w:szCs w:val="32"/>
          <w:lang w:val="en-US" w:eastAsia="zh-CN" w:bidi="ar-SA"/>
        </w:rPr>
        <w:t>当年度主营收入首次达到5000万元且较上年增速超过20%的高端爆款产品，按当年主营收入的2%给予奖励。上年度主营收入已经达到5000万元，且当年主营收入增加超过5000万元的高端爆款产品，对5000万元至1亿元（含）部分，按2%给予奖励，1亿元至2亿元（含）部分，按3%给予奖励，2亿元以上部分，按4%给予奖励；黄酒企业较上年主营收入新增的，对新增部分进行分档奖励，新增额度不高于5000万元的，按新增部分的1%给予奖励；新增额度超过5000万元的，5000万元（含）以下部分按1%给予奖励，5000万元至1亿元（含）部分按1.5%给予奖励，1亿元至5亿元（含）部分按2%给予奖励，5亿元以上部分按2.5%给予奖励；其中，高端爆款收入以及已享受奖励的体验店实现的主营收入，需在新增主营收入中扣除。单个企业补助不超过1000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①资金申请表；②高端爆款产品的证明资料（出厂价200元/瓶以上且每毫升单价不低于0.4元，当年度销售额5000万元以上）；③首次达到5000万元的证明资料（与上一年度比较）；④第三方审计；⑤企业相关证照（营业执照、银行基本户开户许可证）复印件。</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color w:val="auto"/>
          <w:spacing w:val="-6"/>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5.</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设立市级工业新产品（新技术）黄酒专项，当年通过评价（验收）的，奖励1万元；当年被评为市级优秀工业新产品（新技术）一等奖、二等奖、三等奖的，分别再奖励8万元、5万元、2万元。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区内黄酒企业。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设立市级工业新产品（新技术）黄酒专项，当年通过评价（验收）的，奖励1万元；当年被评为市级优秀工业新产品（新技术）一等奖、二等奖、三等奖的，分别再奖励8万元、5万元、2万元。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kinsoku/>
        <w:autoSpaceDE/>
        <w:autoSpaceDN/>
        <w:adjustRightInd/>
        <w:spacing w:line="560" w:lineRule="exact"/>
        <w:ind w:firstLine="620" w:firstLineChars="200"/>
        <w:jc w:val="both"/>
        <w:textAlignment w:val="auto"/>
        <w:rPr>
          <w:rFonts w:ascii="仿宋_GB2312" w:hAnsi="仿宋_GB2312" w:eastAsia="仿宋_GB2312" w:cs="仿宋_GB2312"/>
          <w:b w:val="0"/>
          <w:bCs w:val="0"/>
          <w:color w:val="000000"/>
          <w:sz w:val="31"/>
          <w:szCs w:val="31"/>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6.</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支持伞业企业实施智能化改造，对经专家评审通过的项目，当年实际完成设备投资额100万元及以上的，按审计投资额的20%给予奖励，最高不超过100万元。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）扶持对象：</w:t>
      </w:r>
      <w:r>
        <w:rPr>
          <w:rFonts w:hint="eastAsia" w:ascii="Times New Roman" w:hAnsi="Times New Roman" w:eastAsia="仿宋_GB2312" w:cs="Times New Roman"/>
          <w:snapToGrid w:val="0"/>
          <w:color w:val="000000"/>
          <w:kern w:val="0"/>
          <w:sz w:val="32"/>
          <w:szCs w:val="32"/>
          <w:lang w:val="en-US" w:eastAsia="zh-CN" w:bidi="ar-SA"/>
        </w:rPr>
        <w:t>提交智能化改造实施方案并由区经信局组织专家评审通过后实施的伞业企业智能化改造项目。</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）扶持标准：</w:t>
      </w:r>
      <w:r>
        <w:rPr>
          <w:rFonts w:hint="eastAsia" w:ascii="Times New Roman" w:hAnsi="Times New Roman" w:eastAsia="仿宋_GB2312" w:cs="Times New Roman"/>
          <w:snapToGrid w:val="0"/>
          <w:color w:val="000000"/>
          <w:kern w:val="0"/>
          <w:sz w:val="32"/>
          <w:szCs w:val="32"/>
          <w:lang w:val="en-US" w:eastAsia="zh-CN" w:bidi="ar-SA"/>
        </w:rPr>
        <w:t>当年实际完成设备投资额100万元及以上的，按审计投资额的20%给予奖励，封顶100万（细化标准参照“鼓励加大制造业项目投资”政策条款）。</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①项目奖励申请表；②项目核准文件或备案通知书；③项目验收资料等。</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企业向区经信局申报伞业企业智能化改造，由区经信局组织专家评审，评审通过的列入伞业企业智能化改造项目。项目建成后，由经信局组织专家进行验收，对属于项目申报内容的设备进行认定。验收通过的，根据认定结果委托审计，并自列入年度起按照设备投入对应年度的政策分别予以兑现。</w:t>
      </w:r>
    </w:p>
    <w:p>
      <w:pPr>
        <w:pStyle w:val="4"/>
        <w:widowControl w:val="0"/>
        <w:kinsoku/>
        <w:autoSpaceDE/>
        <w:autoSpaceDN/>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7.</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鼓励历史经典产业传承创新，对当年新增认定为省级、市级历史经典产业传承创新工作室，分别奖励15万元、10万元，实行晋级差额奖励，最高不超过15万元。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对当年新增认定为市级、省级的区内历史经典产业传承创新工作室。</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）扶持标准：</w:t>
      </w:r>
      <w:r>
        <w:rPr>
          <w:rFonts w:hint="eastAsia" w:ascii="Times New Roman" w:hAnsi="Times New Roman" w:eastAsia="仿宋_GB2312" w:cs="Times New Roman"/>
          <w:snapToGrid w:val="0"/>
          <w:color w:val="000000"/>
          <w:kern w:val="0"/>
          <w:sz w:val="32"/>
          <w:szCs w:val="32"/>
          <w:lang w:val="en-US" w:eastAsia="zh-CN" w:bidi="ar-SA"/>
        </w:rPr>
        <w:t>市级、省级历史经典产业传承创新工作室分别奖励10万元、15万元，实行晋级差额奖励，封顶15万元。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区经信局负责对奖励项目进行审核，在征求相关部门意见的基础上，提出奖励项目核定意见和资助额建议意见并公示。公示无异议后，下达奖励资金拨付通知。</w:t>
      </w:r>
    </w:p>
    <w:p>
      <w:pPr>
        <w:pStyle w:val="4"/>
        <w:widowControl w:val="0"/>
        <w:kinsoku/>
        <w:autoSpaceDE/>
        <w:autoSpaceDN/>
        <w:adjustRightInd/>
        <w:spacing w:line="560" w:lineRule="exact"/>
        <w:ind w:firstLine="643" w:firstLineChars="200"/>
        <w:jc w:val="both"/>
        <w:textAlignment w:val="auto"/>
        <w:rPr>
          <w:rFonts w:eastAsia="楷体"/>
          <w:b/>
          <w:bCs/>
          <w:color w:val="auto"/>
          <w:sz w:val="32"/>
          <w:szCs w:val="32"/>
          <w:highlight w:val="none"/>
          <w:lang w:eastAsia="zh-CN"/>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eastAsia="楷体"/>
          <w:b/>
          <w:bCs/>
          <w:color w:val="auto"/>
          <w:sz w:val="32"/>
          <w:szCs w:val="32"/>
          <w:highlight w:val="none"/>
          <w:lang w:eastAsia="zh-CN"/>
        </w:rPr>
        <w:t>（</w:t>
      </w:r>
      <w:r>
        <w:rPr>
          <w:rFonts w:hint="eastAsia" w:eastAsia="楷体"/>
          <w:b/>
          <w:bCs/>
          <w:color w:val="auto"/>
          <w:sz w:val="32"/>
          <w:szCs w:val="32"/>
          <w:highlight w:val="none"/>
          <w:lang w:eastAsia="zh-CN"/>
        </w:rPr>
        <w:t>三</w:t>
      </w:r>
      <w:r>
        <w:rPr>
          <w:rFonts w:eastAsia="楷体"/>
          <w:b/>
          <w:bCs/>
          <w:color w:val="auto"/>
          <w:sz w:val="32"/>
          <w:szCs w:val="32"/>
          <w:highlight w:val="none"/>
          <w:lang w:eastAsia="zh-CN"/>
        </w:rPr>
        <w:t>）</w:t>
      </w:r>
      <w:r>
        <w:rPr>
          <w:rFonts w:hint="eastAsia" w:eastAsia="楷体"/>
          <w:b/>
          <w:bCs/>
          <w:color w:val="auto"/>
          <w:sz w:val="32"/>
          <w:szCs w:val="32"/>
          <w:highlight w:val="none"/>
          <w:lang w:eastAsia="zh-CN"/>
        </w:rPr>
        <w:t>保护发展工艺美术</w:t>
      </w:r>
      <w:r>
        <w:rPr>
          <w:rFonts w:eastAsia="楷体"/>
          <w:b/>
          <w:bCs/>
          <w:color w:val="auto"/>
          <w:sz w:val="32"/>
          <w:szCs w:val="32"/>
          <w:highlight w:val="none"/>
          <w:lang w:eastAsia="zh-CN"/>
        </w:rPr>
        <w:t>产业。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8.</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保护和发展传统工艺美术，对参加市级及以上行业主管部门及其委托机构组织的工艺美术精品展，按国家级、省级、市级工艺美术大师分别补助100%、80%、60%展位费。</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全区国家级、省级、市级工艺美术大师。</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）扶持标准：</w:t>
      </w:r>
      <w:r>
        <w:rPr>
          <w:rFonts w:hint="eastAsia" w:ascii="Times New Roman" w:hAnsi="Times New Roman" w:eastAsia="仿宋_GB2312" w:cs="Times New Roman"/>
          <w:snapToGrid w:val="0"/>
          <w:color w:val="000000"/>
          <w:kern w:val="0"/>
          <w:sz w:val="32"/>
          <w:szCs w:val="32"/>
          <w:lang w:val="en-US" w:eastAsia="zh-CN" w:bidi="ar-SA"/>
        </w:rPr>
        <w:t>对国家级、省级、市级工艺美术大师参加市级及以上行业管理部门及其委托机构组织的工艺美术精品展的，分别补助100%、80%、60%展位费。</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①资金申请表；②会展通知文件及展位费发票、大师证书或文件；③提供大师身份证复印件和银行账号。</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numPr>
          <w:ilvl w:val="0"/>
          <w:numId w:val="0"/>
        </w:numPr>
        <w:kinsoku/>
        <w:autoSpaceDE/>
        <w:autoSpaceDN/>
        <w:adjustRightIn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9.</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对获得市级工艺美术精品展评选或技能大赛金、银、铜奖的，分别奖励3000元、2000元、1000元，对获得省级、国家级工艺美术精品展评选或技能大赛金、银、铜奖的，按市级标准的1.5倍、2倍奖励。</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全区工艺美术生产企业和从事工艺美术创作的国家级、省级、市级工艺美术大师及从业人员。</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对获得市级工艺美术精品展评选或技能大赛金、银、铜奖的，分别奖励3000元、2000元、1000元，对获得省级、国家级工艺美术精品展评选或技能大赛金、银、铜奖的，按市级标准的1.5倍、2倍奖励。</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资金申请表；②获奖证书复印件；③企业相关证照（营业执照、银行基本户开户许可证）复印件，个人提供身份证复印件和银行账号；④上虞区社保缴纳6个月以上证明或者绍兴市工艺美术大师证书；⑤从事工艺美术行业的证明资料。</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由区经信局负责对奖励项目进行审核，在征求相关部门意见的基础上，提出奖励项目核定意见和助额建议意见并公示。公示无异议后，下达奖励资金拨付通知。</w:t>
      </w:r>
    </w:p>
    <w:p>
      <w:pPr>
        <w:pStyle w:val="4"/>
        <w:widowControl w:val="0"/>
        <w:numPr>
          <w:ilvl w:val="0"/>
          <w:numId w:val="0"/>
        </w:numPr>
        <w:kinsoku/>
        <w:autoSpaceDE/>
        <w:autoSpaceDN/>
        <w:adjustRightInd/>
        <w:spacing w:line="560" w:lineRule="exact"/>
        <w:ind w:firstLine="643" w:firstLineChars="200"/>
        <w:jc w:val="both"/>
        <w:textAlignment w:val="auto"/>
        <w:rPr>
          <w:rFonts w:eastAsia="楷体"/>
          <w:b/>
          <w:bCs/>
          <w:color w:val="auto"/>
          <w:sz w:val="32"/>
          <w:szCs w:val="32"/>
          <w:highlight w:val="none"/>
          <w:lang w:eastAsia="zh-CN"/>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pPr>
      <w:r>
        <w:rPr>
          <w:rFonts w:eastAsia="楷体"/>
          <w:b/>
          <w:bCs/>
          <w:color w:val="auto"/>
          <w:sz w:val="32"/>
          <w:szCs w:val="32"/>
          <w:highlight w:val="none"/>
          <w:lang w:eastAsia="zh-CN"/>
        </w:rPr>
        <w:t>(</w:t>
      </w:r>
      <w:r>
        <w:rPr>
          <w:rFonts w:hint="eastAsia" w:eastAsia="楷体"/>
          <w:b/>
          <w:bCs/>
          <w:color w:val="auto"/>
          <w:sz w:val="32"/>
          <w:szCs w:val="32"/>
          <w:highlight w:val="none"/>
          <w:lang w:eastAsia="zh-CN"/>
        </w:rPr>
        <w:t>四</w:t>
      </w:r>
      <w:r>
        <w:rPr>
          <w:rFonts w:eastAsia="楷体"/>
          <w:b/>
          <w:bCs/>
          <w:color w:val="auto"/>
          <w:sz w:val="32"/>
          <w:szCs w:val="32"/>
          <w:highlight w:val="none"/>
          <w:lang w:eastAsia="zh-CN"/>
        </w:rPr>
        <w:t>)支持医药产业创新投入。</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仿宋_GB2312"/>
          <w:color w:val="auto"/>
          <w:sz w:val="32"/>
          <w:szCs w:val="32"/>
          <w:highlight w:val="none"/>
          <w:lang w:eastAsia="zh-CN" w:bidi="ar"/>
        </w:rPr>
      </w:pPr>
      <w:r>
        <w:rPr>
          <w:rFonts w:hint="eastAsia" w:ascii="Times New Roman" w:hAnsi="Times New Roman" w:eastAsia="楷体_GB2312"/>
          <w:b/>
          <w:bCs/>
          <w:color w:val="auto"/>
          <w:kern w:val="0"/>
          <w:sz w:val="32"/>
          <w:szCs w:val="32"/>
          <w:highlight w:val="none"/>
          <w:lang w:val="en-US" w:eastAsia="zh-CN"/>
        </w:rPr>
        <w:t>10.</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支持创新药品研发。对已在国内开展临床试验并实施产业化的1类化学药、1类生物制品、1类中药，分临床试验的不同阶段奖励：进入Ⅰ期、Ⅱ期、Ⅲ期临床试验的，分别奖励不超过100万元、125万元、150万元。取得药品注册证书的，每个新药品种（不同规格视为同一品种，下同）给予一次性奖励不超过45万元。单个企业每年累计奖励最高不超过650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①在上虞区具有独立法人资格的生物医药企业；②药品在国内开展临床试验，在我区实施产业化；③政策有效期内获得药品的临床试验批件或取得药品注册证书的。</w:t>
      </w:r>
    </w:p>
    <w:p>
      <w:pPr>
        <w:pStyle w:val="4"/>
        <w:widowControl w:val="0"/>
        <w:kinsoku/>
        <w:autoSpaceDE/>
        <w:autoSpaceDN/>
        <w:adjustRightInd/>
        <w:spacing w:line="560" w:lineRule="exact"/>
        <w:ind w:firstLine="643" w:firstLineChars="200"/>
        <w:jc w:val="both"/>
        <w:textAlignment w:val="auto"/>
        <w:rPr>
          <w:rFonts w:hint="default"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①对已在国内开展临床试验的1类化学药、1类生物制品、1类中药，完成临床试验后，取得国家药品注册批件且在我区实施产业化的，按经过临床试验的不同阶段一次性予以累计奖励：完成Ⅰ期、Ⅱ期、Ⅲ期临床试验的，分别奖励</w:t>
      </w:r>
      <w:r>
        <w:rPr>
          <w:rFonts w:hint="default" w:ascii="Times New Roman" w:hAnsi="Times New Roman" w:eastAsia="仿宋_GB2312" w:cs="Times New Roman"/>
          <w:snapToGrid w:val="0"/>
          <w:color w:val="000000"/>
          <w:kern w:val="0"/>
          <w:sz w:val="32"/>
          <w:szCs w:val="32"/>
          <w:lang w:val="en-US" w:eastAsia="zh-CN" w:bidi="ar-SA"/>
        </w:rPr>
        <w:t>不超过</w:t>
      </w:r>
      <w:r>
        <w:rPr>
          <w:rFonts w:hint="eastAsia" w:ascii="Times New Roman" w:hAnsi="Times New Roman" w:eastAsia="仿宋_GB2312" w:cs="Times New Roman"/>
          <w:snapToGrid w:val="0"/>
          <w:color w:val="000000"/>
          <w:kern w:val="0"/>
          <w:sz w:val="32"/>
          <w:szCs w:val="32"/>
          <w:lang w:val="en-US" w:eastAsia="zh-CN" w:bidi="ar-SA"/>
        </w:rPr>
        <w:t>100万元、125万元、150万元</w:t>
      </w:r>
      <w:r>
        <w:rPr>
          <w:rFonts w:hint="default" w:ascii="Times New Roman" w:hAnsi="Times New Roman" w:eastAsia="仿宋_GB2312" w:cs="Times New Roman"/>
          <w:snapToGrid w:val="0"/>
          <w:color w:val="000000"/>
          <w:kern w:val="0"/>
          <w:sz w:val="32"/>
          <w:szCs w:val="32"/>
          <w:lang w:val="en-US" w:eastAsia="zh-CN" w:bidi="ar-SA"/>
        </w:rPr>
        <w:t>，</w:t>
      </w:r>
      <w:r>
        <w:rPr>
          <w:rFonts w:hint="eastAsia" w:ascii="Times New Roman" w:hAnsi="Times New Roman" w:eastAsia="仿宋_GB2312" w:cs="Times New Roman"/>
          <w:snapToGrid w:val="0"/>
          <w:color w:val="000000"/>
          <w:kern w:val="0"/>
          <w:sz w:val="32"/>
          <w:szCs w:val="32"/>
          <w:lang w:val="en-US" w:eastAsia="zh-CN" w:bidi="ar-SA"/>
        </w:rPr>
        <w:t>临床试验批件有多个申请人的，按平均比例奖励注册地在上虞的企业（下同）。②取得药品注册证书的，每个新药品种（不同规格视为同一品种，下同）给予一次性奖励</w:t>
      </w:r>
      <w:r>
        <w:rPr>
          <w:rFonts w:hint="default" w:ascii="Times New Roman" w:hAnsi="Times New Roman" w:eastAsia="仿宋_GB2312" w:cs="Times New Roman"/>
          <w:snapToGrid w:val="0"/>
          <w:color w:val="000000"/>
          <w:kern w:val="0"/>
          <w:sz w:val="32"/>
          <w:szCs w:val="32"/>
          <w:lang w:val="en-US" w:eastAsia="zh-CN" w:bidi="ar-SA"/>
        </w:rPr>
        <w:t>不超过</w:t>
      </w:r>
      <w:r>
        <w:rPr>
          <w:rFonts w:hint="eastAsia" w:ascii="Times New Roman" w:hAnsi="Times New Roman" w:eastAsia="仿宋_GB2312" w:cs="Times New Roman"/>
          <w:snapToGrid w:val="0"/>
          <w:color w:val="000000"/>
          <w:kern w:val="0"/>
          <w:sz w:val="32"/>
          <w:szCs w:val="32"/>
          <w:lang w:val="en-US" w:eastAsia="zh-CN" w:bidi="ar-SA"/>
        </w:rPr>
        <w:t>45万元；③单个企业每年累计奖励不超过650万元。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上虞区生物医药产业补助资金项目申请表；②企业相关证照（营业执照、药品生产许可证、银行基本户开户许可证)复印件；③申请新药研发补助资金，需提供相应阶段完成临床试验批件复印件（或相应的证明材料）；申请上市新药或新产品奖励资金，需提供国家药品监督管理局颁发的注册批件或注册证复印件和生产销售等本地产业化证明。</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符合条件的企业填写申请表、提供相应的证明材料，报送区市场监管局；由区市场监管局负责对奖励项目进行审核并计算补助额度，在征求相关部门意见基础上，提出资助核定意见和资助额度建议，向社会公示（公示内容包括资助企业名称、项目名称、项目内容、补助金额等）；公示无异议后，经区政府同意，下达扶持资金拨付通知；区市场监管局在扶持资金拨付后，将资金拨付情况报市市场监管局和市财政局备案。</w:t>
      </w:r>
    </w:p>
    <w:p>
      <w:pPr>
        <w:pStyle w:val="4"/>
        <w:widowControl w:val="0"/>
        <w:numPr>
          <w:ilvl w:val="0"/>
          <w:numId w:val="0"/>
        </w:numPr>
        <w:kinsoku/>
        <w:autoSpaceDE/>
        <w:autoSpaceDN/>
        <w:adjustRightIn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bidi="ar"/>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11.</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已在国内开展临床试验并实施产业化的2类化学药、2类生物制品、2类中药，分临床试验的不同阶段奖励：进入Ⅰ期、Ⅱ期、Ⅲ期临床试验的，分别奖励不超过50万元、65万元、75万元。取得药品注册证书的，每个新药品种（不同规格视为同一品种，下同）给予一次性奖励不超过20万元。单个企业每年累计奖励最高不超过400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①在上虞区具有独立法人资格的生物医药企业；②药品在国内开展临床试验，在我区实施产业化；③政策有效期内获得药品的临床试验批件或取得药品注册证书的。</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①对已在国内开展临床试验的2类化学药、2类生物制品、2类中药，完成临床试验后，取得国家药品注册批件且在我区实施产业化的，按经过临床试验的不同阶段一次性予以累计奖励：完成Ⅰ期、Ⅱ期、Ⅲ期临床试验的，分别奖励</w:t>
      </w:r>
      <w:r>
        <w:rPr>
          <w:rFonts w:hint="default" w:ascii="Times New Roman" w:hAnsi="Times New Roman" w:eastAsia="仿宋_GB2312" w:cs="Times New Roman"/>
          <w:snapToGrid w:val="0"/>
          <w:color w:val="000000"/>
          <w:kern w:val="0"/>
          <w:sz w:val="32"/>
          <w:szCs w:val="32"/>
          <w:lang w:val="en-US" w:eastAsia="zh-CN" w:bidi="ar-SA"/>
        </w:rPr>
        <w:t>不超过50</w:t>
      </w:r>
      <w:r>
        <w:rPr>
          <w:rFonts w:hint="eastAsia" w:ascii="Times New Roman" w:hAnsi="Times New Roman" w:eastAsia="仿宋_GB2312" w:cs="Times New Roman"/>
          <w:snapToGrid w:val="0"/>
          <w:color w:val="000000"/>
          <w:kern w:val="0"/>
          <w:sz w:val="32"/>
          <w:szCs w:val="32"/>
          <w:lang w:val="en-US" w:eastAsia="zh-CN" w:bidi="ar-SA"/>
        </w:rPr>
        <w:t>万元、</w:t>
      </w:r>
      <w:r>
        <w:rPr>
          <w:rFonts w:hint="default" w:ascii="Times New Roman" w:hAnsi="Times New Roman" w:eastAsia="仿宋_GB2312" w:cs="Times New Roman"/>
          <w:snapToGrid w:val="0"/>
          <w:color w:val="000000"/>
          <w:kern w:val="0"/>
          <w:sz w:val="32"/>
          <w:szCs w:val="32"/>
          <w:lang w:val="en-US" w:eastAsia="zh-CN" w:bidi="ar-SA"/>
        </w:rPr>
        <w:t>65</w:t>
      </w:r>
      <w:r>
        <w:rPr>
          <w:rFonts w:hint="eastAsia" w:ascii="Times New Roman" w:hAnsi="Times New Roman" w:eastAsia="仿宋_GB2312" w:cs="Times New Roman"/>
          <w:snapToGrid w:val="0"/>
          <w:color w:val="000000"/>
          <w:kern w:val="0"/>
          <w:sz w:val="32"/>
          <w:szCs w:val="32"/>
          <w:lang w:val="en-US" w:eastAsia="zh-CN" w:bidi="ar-SA"/>
        </w:rPr>
        <w:t>万元、</w:t>
      </w:r>
      <w:r>
        <w:rPr>
          <w:rFonts w:hint="default" w:ascii="Times New Roman" w:hAnsi="Times New Roman" w:eastAsia="仿宋_GB2312" w:cs="Times New Roman"/>
          <w:snapToGrid w:val="0"/>
          <w:color w:val="000000"/>
          <w:kern w:val="0"/>
          <w:sz w:val="32"/>
          <w:szCs w:val="32"/>
          <w:lang w:val="en-US" w:eastAsia="zh-CN" w:bidi="ar-SA"/>
        </w:rPr>
        <w:t>75</w:t>
      </w:r>
      <w:r>
        <w:rPr>
          <w:rFonts w:hint="eastAsia" w:ascii="Times New Roman" w:hAnsi="Times New Roman" w:eastAsia="仿宋_GB2312" w:cs="Times New Roman"/>
          <w:snapToGrid w:val="0"/>
          <w:color w:val="000000"/>
          <w:kern w:val="0"/>
          <w:sz w:val="32"/>
          <w:szCs w:val="32"/>
          <w:lang w:val="en-US" w:eastAsia="zh-CN" w:bidi="ar-SA"/>
        </w:rPr>
        <w:t>万元；②取得药品注册证书的，每个新药品种给予一次性奖励不超过20万元，单个企业每年累计奖励不超过</w:t>
      </w:r>
      <w:r>
        <w:rPr>
          <w:rFonts w:hint="default" w:ascii="Times New Roman" w:hAnsi="Times New Roman" w:eastAsia="仿宋_GB2312" w:cs="Times New Roman"/>
          <w:snapToGrid w:val="0"/>
          <w:color w:val="000000"/>
          <w:kern w:val="0"/>
          <w:sz w:val="32"/>
          <w:szCs w:val="32"/>
          <w:lang w:val="en-US" w:eastAsia="zh-CN" w:bidi="ar-SA"/>
        </w:rPr>
        <w:t>400</w:t>
      </w:r>
      <w:r>
        <w:rPr>
          <w:rFonts w:hint="eastAsia" w:ascii="Times New Roman" w:hAnsi="Times New Roman" w:eastAsia="仿宋_GB2312" w:cs="Times New Roman"/>
          <w:snapToGrid w:val="0"/>
          <w:color w:val="000000"/>
          <w:kern w:val="0"/>
          <w:sz w:val="32"/>
          <w:szCs w:val="32"/>
          <w:lang w:val="en-US" w:eastAsia="zh-CN" w:bidi="ar-SA"/>
        </w:rPr>
        <w:t>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上虞区生物医药产业补助资金项目申请表；②企业相关证照（营业执照、药品生产许可证、银行基本户开户许可证)复印件；③申请新药研发补助资金，需提供相应阶段的临床试验批件复印件（或相应的证明材料）；申请上市新药或新产品奖励资金，需提供国家药品监督管理局颁发的注册批件或注册证复印件和生产销售等本地产业化证明。</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符合条件的企业填写申请表、提供相应的证明材料，报送区市场监管局；由区市场监管局负责对奖励项目进行审核并计算补助额度，在征求相关部门意见基础上，提出资助核定意见和资助额度建议，向社会公示（公示内容包括资助企业名称、项目名称、项目内容、补助金额等）；公示无异议后，经区政府同意，下达扶持资金拨付通知；区市场监管局在扶持资金拨付后，将资金拨付情况报市市场监管局和市财政局备案。</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12.</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已在国内开展临床试验并实施产业化的3类化学药、3类生物制品和古代经典名方中药复方制剂，分临床试验的不同阶段奖励：进入Ⅱ期、Ⅲ期临床试验的，分别奖励不超过25万元、50万元。单个企业每年累计奖励最高不超过250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①在上虞区具有独立法人资格的生物医药企业；②药品在国内开展临床试验，在我区实施产业化；③政策有效期内获得药品的临床试验批件或取得药品注册证书的。</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已在国内开展临床试验的3类化学药、3类生物制品和古代经典名方中药复方制剂，完成临床试验后，取得国家药品注册批件且在我区实施产业化的，按经过临床试验的不同阶段一次性予以累计奖励：完成Ⅱ期、Ⅲ期临床试验的，分别奖励</w:t>
      </w:r>
      <w:r>
        <w:rPr>
          <w:rFonts w:hint="default" w:ascii="Times New Roman" w:hAnsi="Times New Roman" w:eastAsia="仿宋_GB2312" w:cs="Times New Roman"/>
          <w:snapToGrid w:val="0"/>
          <w:color w:val="000000"/>
          <w:kern w:val="0"/>
          <w:sz w:val="32"/>
          <w:szCs w:val="32"/>
          <w:lang w:val="en-US" w:eastAsia="zh-CN" w:bidi="ar-SA"/>
        </w:rPr>
        <w:t>不超过25</w:t>
      </w:r>
      <w:r>
        <w:rPr>
          <w:rFonts w:hint="eastAsia" w:ascii="Times New Roman" w:hAnsi="Times New Roman" w:eastAsia="仿宋_GB2312" w:cs="Times New Roman"/>
          <w:snapToGrid w:val="0"/>
          <w:color w:val="000000"/>
          <w:kern w:val="0"/>
          <w:sz w:val="32"/>
          <w:szCs w:val="32"/>
          <w:lang w:val="en-US" w:eastAsia="zh-CN" w:bidi="ar-SA"/>
        </w:rPr>
        <w:t>万元、</w:t>
      </w:r>
      <w:r>
        <w:rPr>
          <w:rFonts w:hint="default" w:ascii="Times New Roman" w:hAnsi="Times New Roman" w:eastAsia="仿宋_GB2312" w:cs="Times New Roman"/>
          <w:snapToGrid w:val="0"/>
          <w:color w:val="000000"/>
          <w:kern w:val="0"/>
          <w:sz w:val="32"/>
          <w:szCs w:val="32"/>
          <w:lang w:val="en-US" w:eastAsia="zh-CN" w:bidi="ar-SA"/>
        </w:rPr>
        <w:t>50</w:t>
      </w:r>
      <w:r>
        <w:rPr>
          <w:rFonts w:hint="eastAsia" w:ascii="Times New Roman" w:hAnsi="Times New Roman" w:eastAsia="仿宋_GB2312" w:cs="Times New Roman"/>
          <w:snapToGrid w:val="0"/>
          <w:color w:val="000000"/>
          <w:kern w:val="0"/>
          <w:sz w:val="32"/>
          <w:szCs w:val="32"/>
          <w:lang w:val="en-US" w:eastAsia="zh-CN" w:bidi="ar-SA"/>
        </w:rPr>
        <w:t>万元；单个企业每年累计奖励不超过</w:t>
      </w:r>
      <w:r>
        <w:rPr>
          <w:rFonts w:hint="default" w:ascii="Times New Roman" w:hAnsi="Times New Roman" w:eastAsia="仿宋_GB2312" w:cs="Times New Roman"/>
          <w:snapToGrid w:val="0"/>
          <w:color w:val="000000"/>
          <w:kern w:val="0"/>
          <w:sz w:val="32"/>
          <w:szCs w:val="32"/>
          <w:lang w:val="en-US" w:eastAsia="zh-CN" w:bidi="ar-SA"/>
        </w:rPr>
        <w:t>250</w:t>
      </w:r>
      <w:r>
        <w:rPr>
          <w:rFonts w:hint="eastAsia" w:ascii="Times New Roman" w:hAnsi="Times New Roman" w:eastAsia="仿宋_GB2312" w:cs="Times New Roman"/>
          <w:snapToGrid w:val="0"/>
          <w:color w:val="000000"/>
          <w:kern w:val="0"/>
          <w:sz w:val="32"/>
          <w:szCs w:val="32"/>
          <w:lang w:val="en-US" w:eastAsia="zh-CN" w:bidi="ar-SA"/>
        </w:rPr>
        <w:t>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上虞区生物医药产业补助资金项目申请表；②企业相关证照（营业执照、药品生产许可证、银行基本户开户许可证)复印件；③申请新药研发补助资金，需提供相应阶段的临床试验批件复印件（或相应的证明材料）；申请上市新药或新产品奖励资金，需提供国家药品监督管理局颁发的注册批件或注册证复印件和生产销售等本地产业化证明。</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符合条件的企业填写申请表、提供相应的证明材料，报送区市场监管局；由区市场监管局负责对奖励项目进行审核并计算补助额度，在征求相关部门意见基础上，提出资助核定意见和资助额度建议，向社会公示（公示内容包括资助企业名称、项目名称、项目内容、补助金额等）；公示无异议后，经区政府同意，下达扶持资金拨付通知；区市场监管局在扶持资金拨付后，将资金拨付情况报市市场监管局和市财政局备案。</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13.</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支持仿制药发展。对新取得仿制药药品注册证书（或原料药登记号）并实施产业化的，按每个品种奖励不超过30万元。自取得药品注册证书（或原料药登记号）之日起一年内销售额达到1000（含）-3000万元的再奖励不超过10万元，3000万元（含）以上的再奖励不超过10万元。对新通过仿制药质量和疗效一致性评价的品种，每个品种给予一次性奖励不超过40万元，对同一品种国内前3位通过一致性评价的，再给予一次性奖励不超过10万元；其中豁免生物等效性（BE）试验的品种均实行减半奖励。</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①在上虞区具有独立法人资格的生物医药企业；②政策有效期内取得仿制药药品注册证书的（或原料药登记号），并在我区实施产业化。</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①对新取得仿制药药品注册证书（或原料药登记号）且在我区实施产业化的，每个品种给予不超过30万元奖励；自取得药品注册证书（或原料药登记号）之日起一年内销售额达到1000（含）-3000万元和3000万元（含）以上的分别再给予</w:t>
      </w:r>
      <w:r>
        <w:rPr>
          <w:rFonts w:hint="default" w:ascii="Times New Roman" w:hAnsi="Times New Roman" w:eastAsia="仿宋_GB2312" w:cs="Times New Roman"/>
          <w:snapToGrid w:val="0"/>
          <w:color w:val="000000"/>
          <w:kern w:val="0"/>
          <w:sz w:val="32"/>
          <w:szCs w:val="32"/>
          <w:lang w:val="en-US" w:eastAsia="zh-CN" w:bidi="ar-SA"/>
        </w:rPr>
        <w:t>不超过10</w:t>
      </w:r>
      <w:r>
        <w:rPr>
          <w:rFonts w:hint="eastAsia" w:ascii="Times New Roman" w:hAnsi="Times New Roman" w:eastAsia="仿宋_GB2312" w:cs="Times New Roman"/>
          <w:snapToGrid w:val="0"/>
          <w:color w:val="000000"/>
          <w:kern w:val="0"/>
          <w:sz w:val="32"/>
          <w:szCs w:val="32"/>
          <w:lang w:val="en-US" w:eastAsia="zh-CN" w:bidi="ar-SA"/>
        </w:rPr>
        <w:t>万元、20万元的奖励。②对新通过仿制药质量和疗效一致性评价的，每个品种给予一次性奖励</w:t>
      </w:r>
      <w:r>
        <w:rPr>
          <w:rFonts w:hint="default" w:ascii="Times New Roman" w:hAnsi="Times New Roman" w:eastAsia="仿宋_GB2312" w:cs="Times New Roman"/>
          <w:snapToGrid w:val="0"/>
          <w:color w:val="000000"/>
          <w:kern w:val="0"/>
          <w:sz w:val="32"/>
          <w:szCs w:val="32"/>
          <w:lang w:val="en-US" w:eastAsia="zh-CN" w:bidi="ar-SA"/>
        </w:rPr>
        <w:t>不超过40</w:t>
      </w:r>
      <w:r>
        <w:rPr>
          <w:rFonts w:hint="eastAsia" w:ascii="Times New Roman" w:hAnsi="Times New Roman" w:eastAsia="仿宋_GB2312" w:cs="Times New Roman"/>
          <w:snapToGrid w:val="0"/>
          <w:color w:val="000000"/>
          <w:kern w:val="0"/>
          <w:sz w:val="32"/>
          <w:szCs w:val="32"/>
          <w:lang w:val="en-US" w:eastAsia="zh-CN" w:bidi="ar-SA"/>
        </w:rPr>
        <w:t>万元；③对同一品种国内前3位通过一致性评价的，再给予一次性奖励</w:t>
      </w:r>
      <w:r>
        <w:rPr>
          <w:rFonts w:hint="default" w:ascii="Times New Roman" w:hAnsi="Times New Roman" w:eastAsia="仿宋_GB2312" w:cs="Times New Roman"/>
          <w:snapToGrid w:val="0"/>
          <w:color w:val="000000"/>
          <w:kern w:val="0"/>
          <w:sz w:val="32"/>
          <w:szCs w:val="32"/>
          <w:lang w:val="en-US" w:eastAsia="zh-CN" w:bidi="ar-SA"/>
        </w:rPr>
        <w:t>不超过</w:t>
      </w:r>
      <w:r>
        <w:rPr>
          <w:rFonts w:hint="eastAsia" w:ascii="Times New Roman" w:hAnsi="Times New Roman" w:eastAsia="仿宋_GB2312" w:cs="Times New Roman"/>
          <w:snapToGrid w:val="0"/>
          <w:color w:val="000000"/>
          <w:kern w:val="0"/>
          <w:sz w:val="32"/>
          <w:szCs w:val="32"/>
          <w:lang w:val="en-US" w:eastAsia="zh-CN" w:bidi="ar-SA"/>
        </w:rPr>
        <w:t>10万元；④其中豁免生物等效性（BE）试验的品种，均实行减半奖励。</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上虞区生物医药产业补助资金项目申请表；②企业相关证照（营业执照、药品生产许可证、银行基本户开户许可证)复印件；③申请仿制药上市奖励资金，需提供国家药品监督管理局颁发的注册批件复印件（化学原料药上市申请批准通知书（如还未收到请提供 CDE 网站登记状态为“A”的截图））和生产销售本地产业化证明和销售发票等；④申请仿制药一致性评价奖励资金，需提交通过一致性评价的证明材料；“药品临床试验登记与信息公示平台”公示情况打印件；全国前三名通过一致性评价的国家CDE网站截图。</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符合条件的企业填写申请表、提供相应的证明材料，报送区市场监管局；由区市场监管局负责对奖励项目进行审核并计算补助额度，在征求相关部门意见基础上，提出资助核定意见和资助额度建议，向社会公示（公示内容包括资助企业名称、项目名称、项目内容、补助金额等）；公示无异议后，经区政府同意，下达扶持资金拨付通知；区市场监管局在扶持资金拨付后，将资金拨付情况报市市场监管局和市财政局备案。</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14.</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支持中药产品创新。对新增的每一个配方颗粒品种批件给予一次性奖励不超过0.3万元，单个企业每年累计奖励最高不超过20万元。对已取得中药配方颗粒生产资质并完成品种备案的，对其当年实际设备投入按不超过2%给予补助，单个企业每年累计补助最高不超过100万元。对新取得国际标准、国家标准、省级地方标准并实施产业化的中药产品，单个品种分别给予不超过15万元、10万元、5万元奖励，单个企业每年累计奖励最高不超过30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①在上虞区具有独立法人资格的生物医药企业；②政策有效期内新取得中药配方颗粒品种批件的；③政策有效期内取得国际标准、国家标准、省级地方标准的中药产品，并在我区实施产业化。</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①对新增的每一个配方颗粒品种批件，给予一次性奖励</w:t>
      </w:r>
      <w:r>
        <w:rPr>
          <w:rFonts w:hint="default" w:ascii="Times New Roman" w:hAnsi="Times New Roman" w:eastAsia="仿宋_GB2312" w:cs="Times New Roman"/>
          <w:snapToGrid w:val="0"/>
          <w:color w:val="000000"/>
          <w:kern w:val="0"/>
          <w:sz w:val="32"/>
          <w:szCs w:val="32"/>
          <w:lang w:val="en-US" w:eastAsia="zh-CN" w:bidi="ar-SA"/>
        </w:rPr>
        <w:t>不超过0.</w:t>
      </w:r>
      <w:r>
        <w:rPr>
          <w:rFonts w:hint="eastAsia" w:ascii="Times New Roman" w:hAnsi="Times New Roman" w:eastAsia="仿宋_GB2312" w:cs="Times New Roman"/>
          <w:snapToGrid w:val="0"/>
          <w:color w:val="000000"/>
          <w:kern w:val="0"/>
          <w:sz w:val="32"/>
          <w:szCs w:val="32"/>
          <w:lang w:val="en-US" w:eastAsia="zh-CN" w:bidi="ar-SA"/>
        </w:rPr>
        <w:t>3万元，单个企业每年累计奖励不超过20万元；②对已取得中药配方颗粒生产资质并完成品种备案的，对其当年实际设备投入，按</w:t>
      </w:r>
      <w:r>
        <w:rPr>
          <w:rFonts w:hint="default" w:ascii="Times New Roman" w:hAnsi="Times New Roman" w:eastAsia="仿宋_GB2312" w:cs="Times New Roman"/>
          <w:snapToGrid w:val="0"/>
          <w:color w:val="000000"/>
          <w:kern w:val="0"/>
          <w:sz w:val="32"/>
          <w:szCs w:val="32"/>
          <w:lang w:val="en-US" w:eastAsia="zh-CN" w:bidi="ar-SA"/>
        </w:rPr>
        <w:t>不超过</w:t>
      </w:r>
      <w:r>
        <w:rPr>
          <w:rFonts w:hint="eastAsia" w:ascii="Times New Roman" w:hAnsi="Times New Roman" w:eastAsia="仿宋_GB2312" w:cs="Times New Roman"/>
          <w:snapToGrid w:val="0"/>
          <w:color w:val="000000"/>
          <w:kern w:val="0"/>
          <w:sz w:val="32"/>
          <w:szCs w:val="32"/>
          <w:lang w:val="en-US" w:eastAsia="zh-CN" w:bidi="ar-SA"/>
        </w:rPr>
        <w:t>2%给予补助，单个企业每年累计补助不超过100万元；③对新取得国际标准、国家标准、省级地方标准并实施产业化的中药产品，单个品种分别给予</w:t>
      </w:r>
      <w:r>
        <w:rPr>
          <w:rFonts w:hint="default" w:ascii="Times New Roman" w:hAnsi="Times New Roman" w:eastAsia="仿宋_GB2312" w:cs="Times New Roman"/>
          <w:snapToGrid w:val="0"/>
          <w:color w:val="000000"/>
          <w:kern w:val="0"/>
          <w:sz w:val="32"/>
          <w:szCs w:val="32"/>
          <w:lang w:val="en-US" w:eastAsia="zh-CN" w:bidi="ar-SA"/>
        </w:rPr>
        <w:t>不超过</w:t>
      </w:r>
      <w:r>
        <w:rPr>
          <w:rFonts w:hint="eastAsia" w:ascii="Times New Roman" w:hAnsi="Times New Roman" w:eastAsia="仿宋_GB2312" w:cs="Times New Roman"/>
          <w:snapToGrid w:val="0"/>
          <w:color w:val="000000"/>
          <w:kern w:val="0"/>
          <w:sz w:val="32"/>
          <w:szCs w:val="32"/>
          <w:lang w:val="en-US" w:eastAsia="zh-CN" w:bidi="ar-SA"/>
        </w:rPr>
        <w:t>15万元、10万元、5万元奖励，单个企业每年累计奖励不超过30万元。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上虞区生物医药产业补助资金项目申请表；②企业相关证照（营业执照、药品生产许可证、银行基本户开户许可证)复印件；③申请新增配方颗粒品种奖励，需提供《中药配方颗粒上市备案凭证》，并附国家药品监督管理局《中药配方颗粒备案信息公示》截图；④申请配方颗粒设备投入补助的，需提供项目核准文件或备案通知书等项目建设批准文件；项目生产性设备投资明细表及设备发票、付款凭证复印件；⑤申请新取得国际标准、国家标准、省级标准奖励的，需提供相应的证明材料。</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符合条件的企业填写申请表、提供相应的证明材料，报送区市场监管局；由区市场监管局负责对奖励项目进行审核并计算补助额度，在征求相关部门意见基础上，提出资助核定意见和资助额度建议，向社会公示（公示内容包括资助企业名称、项目名称、项目内容、补助金额等）；公示无异议后，经区政府同意，下达扶持资金拨付通知；区市场监管局在扶持资金拨付后，将资金拨付情况报市市场监管局和市财政局备案。</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15.</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支持医疗器械研发。对首次取得医疗器械注册证，并拥有国家发明专利或被国家、浙江省认定为创新产品且实施产业化的企业予以奖励。其中，二类医疗器械临床豁免目录产品给予一次性奖励不超过5万元、非临床豁免目录产品给予一次性奖励不超过20万元；三类医疗器械临床豁免目录产品给予一次性奖励不超过8万元、非临床豁免目录产品给予一次性奖励不超过30万元。单个企业每年累计奖励最高不超过70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①在上虞区具有独立法人资格的生物医药企业；②政策有效期内首次取得2类、3类医疗器械注册证书的，并拥有国家发明专利或被国家、浙江省认定为创新产品且在我区实施产业化。</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①具有自主知识产权，首次获得第二类医疗器械注册证的新产品，且在我区实施产业化的，每张注册证属医疗器械临床豁免目录产品给予一次性奖励不超过5万元、非临床豁免目录产品给予一次性奖励不超过20万元；②首次获得国家第三类医疗器械注册证的新产品，每张注册证属医疗器械临床豁免目录产品给予一次性奖励不超过8万元、非临床豁免目录产品给予一次性奖励不超过30万元；③单个企业注册认证奖励每年累计不超过70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上虞区生物医药产业补助资金项目申请表；②企业相关证照（营业执照、医疗器械生产许可证、银行基本户开户许可证)复印件；③医疗器械注册证书复印件；国家发明专利证书或被国家、浙江省认定为创新产品证明材料和生产销售等本地产业化证明；④提供《免于进行临床试验医疗器械目录》中相应的证明材料；开展临床试验的，需提供相应的临床试验方案及报告。</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符合条件的企业填写申请表、提供相应的证明材料，报送区市场监管局；由区市场监管局负责对奖励项目进行审核并计算补助额度，在征求相关部门意见基础上，提出资助核定意见和资助额度建议，向社会公示（公示内容包括资助企业名称、项目名称、项目内容、补助金额等）；公示无异议后，经区政府同意，下达扶持资金拨付通知；区市场监管局在扶持资金拨付后，将资金拨付情况报市市场监管局和市财政局备案。</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b/>
          <w:bCs/>
          <w:color w:val="000000" w:themeColor="text1"/>
          <w:spacing w:val="13"/>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16.</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支持拓展海外市场。对首次取得FDA（美国食品药品监督管理局）、EMA（欧洲药品管理局）、PMDA（日本药品医疗器械局）、WHO（世界卫生组织）等机构批准，获得境外上市资质的药品（原料药），每个产品给予一次性补助不超过10万元。对已取得国内第二、三类医疗器械注册证书的产品，且首次取得FDA、EMA、PMDA、WHO等市场准入资质的产品，每个产品给予一次性补助不超过6万元。单个企业每年累计补助最高不超过65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①在上虞区具有独立法人资格的生物医药企业；②政策有效期内首次取得FDA、EMA、PMDA、WHO等机构批准，获得境外上市资质的药品（原料药）和准入资质的第2、3类医疗器械产品。</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①对首次取得FDA（美国食品药品监督管理局）、EMA（欧洲药品管理局）、PMDA（日本药品医疗器械局）、WHO（世界卫生组织）等机构批准，获得境外上市资质的药品（原料药），每个产品给予一次性补助不超过10万元；②对已取得国内第2、3类医疗器械注册证书，且首次取得FDA、EMA、PMDA、WHO等市场准入资质的产品，每个产品给予一次性补助不超过6万元；③单个企业每年累计补助不超过65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上虞区生物医药产业补助资金项目申请表；②企业相关证照（营业执照、药品（医疗器械）生产许可证、银行基本户开户许可证)复印件；③申请药品海外认证奖励，需提供批准证明文件，并提供相应的证明材料；④申请医疗器械出口补助的，需提供通过FDA、EMA、PMDA、WHO等认证的证书，及上述证书的官方证明材料（包括国外行政机关官网公示信息、国外第三方认证机构官网公示信息及具备相关资质的机构出具的有法律效力的中文翻译件）；企业生产销售情况、出口合同、海关报关单、提单等相应证明材料；医疗器械注册证复印件及能证明其具有自主知识产权的相关证明材料。</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符合条件的企业填写申请表、提供相应的证明材料，报送区市场监管局；由区市场监管局负责对奖励项目进行审核并计算补助额度，在征求相关部门意见基础上，提出资助核定意见和资助额度建议，向社会公示（公示内容包括资助企业名称、项目名称、项目内容、补助金额等）；公示无异议后，经区政府同意，下达扶持资金拨付通知；区市场监管局在扶持资金拨付后，将资金拨付情况报市市场监管局和市财政局备案。</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auto"/>
          <w:spacing w:val="-2"/>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17.</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杭州湾经开区内新落户的企业或项目，除上述政策外，若另有其他政策规定的，按就高不重复的原则执行。</w:t>
      </w:r>
    </w:p>
    <w:p>
      <w:pPr>
        <w:pStyle w:val="4"/>
        <w:widowControl w:val="0"/>
        <w:kinsoku/>
        <w:autoSpaceDE/>
        <w:autoSpaceDN/>
        <w:adjustRightInd/>
        <w:spacing w:line="560" w:lineRule="exact"/>
        <w:ind w:firstLine="640"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仿宋_GB2312" w:cs="Times New Roman"/>
          <w:snapToGrid w:val="0"/>
          <w:color w:val="000000"/>
          <w:kern w:val="0"/>
          <w:sz w:val="32"/>
          <w:szCs w:val="32"/>
          <w:lang w:val="en-US" w:eastAsia="zh-CN" w:bidi="ar-SA"/>
        </w:rPr>
        <w:t>杭州湾经开区内新落户企业或项目根据落户协议及相关政策，在面上政策和经开区医药政策间自主选择申报。申请享受经开区医药政策的由杭州湾经开区管委会负责实施，如有政策更迭，则按新出政策执行。</w:t>
      </w:r>
    </w:p>
    <w:p>
      <w:pPr>
        <w:pStyle w:val="4"/>
        <w:widowControl w:val="0"/>
        <w:kinsoku/>
        <w:autoSpaceDE/>
        <w:autoSpaceDN/>
        <w:adjustRightInd/>
        <w:spacing w:line="560" w:lineRule="exact"/>
        <w:ind w:firstLine="640"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p>
    <w:p>
      <w:pPr>
        <w:widowControl w:val="0"/>
        <w:numPr>
          <w:ilvl w:val="0"/>
          <w:numId w:val="0"/>
        </w:numPr>
        <w:kinsoku/>
        <w:autoSpaceDE/>
        <w:autoSpaceDN/>
        <w:adjustRightInd/>
        <w:spacing w:line="560" w:lineRule="exact"/>
        <w:ind w:firstLine="640" w:firstLineChars="200"/>
        <w:jc w:val="both"/>
        <w:textAlignment w:val="auto"/>
        <w:rPr>
          <w:rFonts w:hint="eastAsia" w:ascii="Times New Roman" w:hAnsi="Times New Roman" w:eastAsia="黑体" w:cs="Times New Roman"/>
          <w:snapToGrid/>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黑体" w:cs="Times New Roman"/>
          <w:snapToGrid/>
          <w:color w:val="000000" w:themeColor="text1"/>
          <w:kern w:val="2"/>
          <w:sz w:val="32"/>
          <w:szCs w:val="32"/>
          <w:highlight w:val="none"/>
          <w:lang w:eastAsia="zh-CN"/>
          <w14:textFill>
            <w14:solidFill>
              <w14:schemeClr w14:val="tx1"/>
            </w14:solidFill>
          </w14:textFill>
        </w:rPr>
        <w:t>二、加快数智赋能，提升制造业数字变革力</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auto"/>
          <w:kern w:val="0"/>
          <w:sz w:val="32"/>
          <w:szCs w:val="32"/>
          <w:highlight w:val="none"/>
        </w:rPr>
      </w:pPr>
      <w:r>
        <w:rPr>
          <w:rFonts w:eastAsia="楷体"/>
          <w:b/>
          <w:bCs/>
          <w:color w:val="000000" w:themeColor="text1"/>
          <w:sz w:val="32"/>
          <w:szCs w:val="32"/>
          <w:highlight w:val="none"/>
          <w:lang w:eastAsia="zh-CN"/>
          <w14:textFill>
            <w14:solidFill>
              <w14:schemeClr w14:val="tx1"/>
            </w14:solidFill>
          </w14:textFill>
        </w:rPr>
        <w:t>（</w:t>
      </w:r>
      <w:r>
        <w:rPr>
          <w:rFonts w:hint="eastAsia" w:eastAsia="楷体"/>
          <w:b/>
          <w:bCs/>
          <w:color w:val="000000" w:themeColor="text1"/>
          <w:sz w:val="32"/>
          <w:szCs w:val="32"/>
          <w:highlight w:val="none"/>
          <w:lang w:eastAsia="zh-CN"/>
          <w14:textFill>
            <w14:solidFill>
              <w14:schemeClr w14:val="tx1"/>
            </w14:solidFill>
          </w14:textFill>
        </w:rPr>
        <w:t>五</w:t>
      </w:r>
      <w:r>
        <w:rPr>
          <w:rFonts w:eastAsia="楷体"/>
          <w:b/>
          <w:bCs/>
          <w:color w:val="000000" w:themeColor="text1"/>
          <w:sz w:val="32"/>
          <w:szCs w:val="32"/>
          <w:highlight w:val="none"/>
          <w:lang w:eastAsia="zh-CN"/>
          <w14:textFill>
            <w14:solidFill>
              <w14:schemeClr w14:val="tx1"/>
            </w14:solidFill>
          </w14:textFill>
        </w:rPr>
        <w:t>）</w:t>
      </w:r>
      <w:r>
        <w:rPr>
          <w:rFonts w:eastAsia="楷体_GB2312"/>
          <w:b/>
          <w:bCs/>
          <w:color w:val="000000" w:themeColor="text1"/>
          <w:sz w:val="32"/>
          <w:szCs w:val="32"/>
          <w:highlight w:val="none"/>
          <w:lang w:eastAsia="zh-CN"/>
          <w14:textFill>
            <w14:solidFill>
              <w14:schemeClr w14:val="tx1"/>
            </w14:solidFill>
          </w14:textFill>
        </w:rPr>
        <w:t>加快推进数字产业</w:t>
      </w:r>
      <w:r>
        <w:rPr>
          <w:rFonts w:hint="eastAsia" w:eastAsia="楷体_GB2312"/>
          <w:b/>
          <w:bCs/>
          <w:color w:val="000000" w:themeColor="text1"/>
          <w:sz w:val="32"/>
          <w:szCs w:val="32"/>
          <w:highlight w:val="none"/>
          <w:lang w:eastAsia="zh-CN"/>
          <w14:textFill>
            <w14:solidFill>
              <w14:schemeClr w14:val="tx1"/>
            </w14:solidFill>
          </w14:textFill>
        </w:rPr>
        <w:t>化</w:t>
      </w:r>
      <w:r>
        <w:rPr>
          <w:rFonts w:eastAsia="楷体_GB2312"/>
          <w:b/>
          <w:bCs/>
          <w:color w:val="000000" w:themeColor="text1"/>
          <w:sz w:val="32"/>
          <w:szCs w:val="32"/>
          <w:highlight w:val="none"/>
          <w:lang w:eastAsia="zh-CN"/>
          <w14:textFill>
            <w14:solidFill>
              <w14:schemeClr w14:val="tx1"/>
            </w14:solidFill>
          </w14:textFill>
        </w:rPr>
        <w:t>。</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18.</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对当年新增认定为国家级、省级工业互联网APP优秀解决方案或工业软件优秀产品的，分别奖励企业50万元、20万元。</w:t>
      </w:r>
    </w:p>
    <w:p>
      <w:pPr>
        <w:pStyle w:val="4"/>
        <w:widowControl w:val="0"/>
        <w:kinsoku/>
        <w:autoSpaceDE/>
        <w:autoSpaceDN/>
        <w:adjustRightInd/>
        <w:spacing w:line="560" w:lineRule="exact"/>
        <w:ind w:firstLine="643" w:firstLineChars="200"/>
        <w:jc w:val="both"/>
        <w:textAlignment w:val="auto"/>
        <w:rPr>
          <w:rFonts w:hint="default"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对当年新增认定为国家级、省级工业互联网APP优秀解决方案或工业软件优秀产品企业。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对当年新增认定为国家级、省级工业互联网APP优秀解决方案或工业软件优秀产品的，分别奖励企业50万元、20万元。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numPr>
          <w:ilvl w:val="0"/>
          <w:numId w:val="0"/>
        </w:numPr>
        <w:kinsoku/>
        <w:autoSpaceDE/>
        <w:autoSpaceDN/>
        <w:adjustRightIn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FF0000"/>
          <w:spacing w:val="6"/>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19.</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对当年新增认定为国际、国内、省内首版次软件的产品，分别一次性奖励200万元、100万元、50万元。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当年新增认定为国际、国内、省内首版次软件产品的企业。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对当年新增认定为国际、国内、省内首版次软件的产品，分别一次性奖励200万元、100万元、50万元。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numPr>
          <w:ilvl w:val="0"/>
          <w:numId w:val="0"/>
        </w:numPr>
        <w:kinsoku/>
        <w:autoSpaceDE/>
        <w:autoSpaceDN/>
        <w:adjustRightInd/>
        <w:spacing w:line="560" w:lineRule="exact"/>
        <w:ind w:firstLine="664" w:firstLineChars="200"/>
        <w:jc w:val="both"/>
        <w:textAlignment w:val="auto"/>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8"/>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20.</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对经省级认定的数字经济示范楼宇运营单位，一次性奖励100万元。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对经省级认定的数字经济示范楼宇运营单位。</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对经省级认定的数字经济示范楼宇运营单位，一次性奖励100万元。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numPr>
          <w:ilvl w:val="0"/>
          <w:numId w:val="0"/>
        </w:numPr>
        <w:kinsoku/>
        <w:autoSpaceDE/>
        <w:autoSpaceDN/>
        <w:adjustRightInd/>
        <w:spacing w:line="560" w:lineRule="exact"/>
        <w:ind w:firstLine="672" w:firstLineChars="200"/>
        <w:jc w:val="both"/>
        <w:textAlignment w:val="auto"/>
        <w:rPr>
          <w:rFonts w:hint="default" w:ascii="仿宋_GB2312" w:hAnsi="仿宋_GB2312" w:eastAsia="仿宋_GB2312" w:cs="仿宋_GB2312"/>
          <w:color w:val="000000" w:themeColor="text1"/>
          <w:spacing w:val="8"/>
          <w:sz w:val="32"/>
          <w:szCs w:val="32"/>
          <w:highlight w:val="none"/>
          <w:lang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b/>
          <w:bCs/>
          <w:color w:val="FF0000"/>
          <w:spacing w:val="3"/>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21.</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鼓励企业提升数据管理能力，对通过数据管理能力成熟度（DCMM）国家标准贯标2级、3级、4级及以上认证并获得市级智能工厂、工业互联网平台、“云上企业”库、5G全连接工厂及以上荣誉的，分别奖励20万元、30万元、40万元。</w:t>
      </w:r>
    </w:p>
    <w:p>
      <w:pPr>
        <w:pStyle w:val="4"/>
        <w:widowControl w:val="0"/>
        <w:kinsoku/>
        <w:autoSpaceDE/>
        <w:autoSpaceDN/>
        <w:adjustRightInd/>
        <w:spacing w:line="560" w:lineRule="exact"/>
        <w:ind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通过数据管理能力成熟度（DCMM）国家标准贯标2级、3级、4级及以上认证并获得市级智能工厂、工业互联网平台、“云上企业”库、5G全连接工厂及以上荣誉的企业。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对通过数据管理能力成熟度（DCMM）国家标准贯标2级、3级、4级及以上认证并获得市级智能工厂、工业互联网平台、“云上企业”库、5G全连接工厂及以上荣誉的，分别奖励20万元、30万元、40万元。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①项目奖励申请表；②数据管理能力成熟度（DCMM）国家标准贯标等级认证作证材料。</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kinsoku/>
        <w:autoSpaceDE/>
        <w:autoSpaceDN/>
        <w:adjustRightInd/>
        <w:spacing w:line="560" w:lineRule="exact"/>
        <w:ind w:firstLine="655" w:firstLineChars="200"/>
        <w:jc w:val="both"/>
        <w:textAlignment w:val="auto"/>
        <w:rPr>
          <w:rFonts w:hint="eastAsia" w:ascii="仿宋_GB2312" w:hAnsi="仿宋_GB2312" w:eastAsia="仿宋_GB2312" w:cs="仿宋_GB2312"/>
          <w:b/>
          <w:bCs/>
          <w:color w:val="000000" w:themeColor="text1"/>
          <w:spacing w:val="3"/>
          <w:sz w:val="32"/>
          <w:szCs w:val="32"/>
          <w:highlight w:val="none"/>
          <w:lang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b/>
          <w:bCs/>
          <w:color w:val="FF0000"/>
          <w:spacing w:val="3"/>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22.</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对当年新增列入省级重点工业信息工程服务机构（省级数字化改造服务商）的，奖励20万元。</w:t>
      </w:r>
    </w:p>
    <w:p>
      <w:pPr>
        <w:pStyle w:val="4"/>
        <w:widowControl w:val="0"/>
        <w:kinsoku/>
        <w:autoSpaceDE/>
        <w:autoSpaceDN/>
        <w:adjustRightInd/>
        <w:spacing w:line="560" w:lineRule="exact"/>
        <w:ind w:firstLine="643" w:firstLineChars="200"/>
        <w:jc w:val="both"/>
        <w:textAlignment w:val="auto"/>
        <w:rPr>
          <w:rFonts w:hint="default"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对当年新增列入省级重点工业信息工程服务机构（省级数字化改造服务商）的企业。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对当年新增列入省级重点工业信息工程服务机构（省级数字化改造服务商）的，奖励20万元。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kinsoku/>
        <w:autoSpaceDE/>
        <w:autoSpaceDN/>
        <w:adjustRightInd/>
        <w:spacing w:line="560" w:lineRule="exact"/>
        <w:ind w:firstLine="656" w:firstLineChars="200"/>
        <w:jc w:val="both"/>
        <w:textAlignment w:val="auto"/>
        <w:rPr>
          <w:rFonts w:hint="eastAsia" w:ascii="仿宋_GB2312" w:hAnsi="仿宋_GB2312" w:eastAsia="仿宋_GB2312" w:cs="仿宋_GB2312"/>
          <w:color w:val="000000" w:themeColor="text1"/>
          <w:spacing w:val="4"/>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ascii="Times New Roman" w:hAnsi="Times New Roman" w:eastAsia="楷体_GB2312"/>
          <w:b/>
          <w:bCs/>
          <w:color w:val="auto"/>
          <w:kern w:val="0"/>
          <w:sz w:val="32"/>
          <w:szCs w:val="32"/>
          <w:highlight w:val="none"/>
        </w:rPr>
      </w:pPr>
      <w:r>
        <w:rPr>
          <w:rFonts w:eastAsia="楷体_GB2312"/>
          <w:b/>
          <w:bCs/>
          <w:color w:val="000000" w:themeColor="text1"/>
          <w:sz w:val="32"/>
          <w:szCs w:val="32"/>
          <w:highlight w:val="none"/>
          <w:lang w:eastAsia="zh-CN"/>
          <w14:textFill>
            <w14:solidFill>
              <w14:schemeClr w14:val="tx1"/>
            </w14:solidFill>
          </w14:textFill>
        </w:rPr>
        <w:t>（</w:t>
      </w:r>
      <w:r>
        <w:rPr>
          <w:rFonts w:hint="eastAsia" w:eastAsia="楷体_GB2312"/>
          <w:b/>
          <w:bCs/>
          <w:color w:val="000000" w:themeColor="text1"/>
          <w:sz w:val="32"/>
          <w:szCs w:val="32"/>
          <w:highlight w:val="none"/>
          <w:lang w:eastAsia="zh-CN"/>
          <w14:textFill>
            <w14:solidFill>
              <w14:schemeClr w14:val="tx1"/>
            </w14:solidFill>
          </w14:textFill>
        </w:rPr>
        <w:t>六</w:t>
      </w:r>
      <w:r>
        <w:rPr>
          <w:rFonts w:eastAsia="楷体_GB2312"/>
          <w:b/>
          <w:bCs/>
          <w:color w:val="000000" w:themeColor="text1"/>
          <w:sz w:val="32"/>
          <w:szCs w:val="32"/>
          <w:highlight w:val="none"/>
          <w:lang w:eastAsia="zh-CN"/>
          <w14:textFill>
            <w14:solidFill>
              <w14:schemeClr w14:val="tx1"/>
            </w14:solidFill>
          </w14:textFill>
        </w:rPr>
        <w:t>）</w:t>
      </w:r>
      <w:r>
        <w:rPr>
          <w:rFonts w:hint="eastAsia" w:eastAsia="楷体_GB2312"/>
          <w:b/>
          <w:bCs/>
          <w:color w:val="000000" w:themeColor="text1"/>
          <w:sz w:val="32"/>
          <w:szCs w:val="32"/>
          <w:highlight w:val="none"/>
          <w:lang w:eastAsia="zh-CN"/>
          <w14:textFill>
            <w14:solidFill>
              <w14:schemeClr w14:val="tx1"/>
            </w14:solidFill>
          </w14:textFill>
        </w:rPr>
        <w:t>大力推进产业数字化。</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FF0000"/>
          <w:spacing w:val="12"/>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23.</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对当年新增列入工信部工业互联网试点示范项目，给予50万元的奖励。对当年新增列入省级工业互联网平台认定名单的企业，一次性奖励30万元。</w:t>
      </w:r>
    </w:p>
    <w:p>
      <w:pPr>
        <w:pStyle w:val="4"/>
        <w:widowControl w:val="0"/>
        <w:kinsoku/>
        <w:autoSpaceDE/>
        <w:autoSpaceDN/>
        <w:adjustRightInd/>
        <w:spacing w:line="560" w:lineRule="exact"/>
        <w:ind w:firstLine="643" w:firstLineChars="200"/>
        <w:jc w:val="both"/>
        <w:textAlignment w:val="auto"/>
        <w:rPr>
          <w:rFonts w:hint="default" w:ascii="Times New Roman" w:hAnsi="Times New Roman" w:eastAsia="楷体_GB2312"/>
          <w:b/>
          <w:bCs/>
          <w:color w:val="000000" w:themeColor="text1"/>
          <w:sz w:val="32"/>
          <w:highlight w:val="none"/>
          <w:lang w:val="en-US"/>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仿宋_GB2312" w:hAnsi="仿宋_GB2312" w:eastAsia="仿宋_GB2312" w:cs="仿宋_GB2312"/>
          <w:color w:val="000000" w:themeColor="text1"/>
          <w:spacing w:val="8"/>
          <w:sz w:val="32"/>
          <w:szCs w:val="32"/>
          <w:highlight w:val="none"/>
          <w:lang w:eastAsia="zh-CN"/>
          <w14:textFill>
            <w14:solidFill>
              <w14:schemeClr w14:val="tx1"/>
            </w14:solidFill>
          </w14:textFill>
        </w:rPr>
        <w:t>对当年新增列入工信部工业互联网试点示范项目</w:t>
      </w:r>
      <w:r>
        <w:rPr>
          <w:rFonts w:hint="eastAsia" w:ascii="仿宋_GB2312" w:hAnsi="仿宋_GB2312" w:eastAsia="仿宋_GB2312" w:cs="仿宋_GB2312"/>
          <w:color w:val="000000" w:themeColor="text1"/>
          <w:spacing w:val="8"/>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spacing w:val="8"/>
          <w:sz w:val="32"/>
          <w:szCs w:val="32"/>
          <w:highlight w:val="none"/>
          <w:lang w:eastAsia="zh-CN"/>
          <w14:textFill>
            <w14:solidFill>
              <w14:schemeClr w14:val="tx1"/>
            </w14:solidFill>
          </w14:textFill>
        </w:rPr>
        <w:t>当年新增列入省级工业互联网平台认定名单的企业。</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扶持标准：</w:t>
      </w:r>
      <w:r>
        <w:rPr>
          <w:rFonts w:hint="eastAsia" w:ascii="仿宋_GB2312" w:hAnsi="仿宋_GB2312" w:eastAsia="仿宋_GB2312" w:cs="仿宋_GB2312"/>
          <w:color w:val="000000" w:themeColor="text1"/>
          <w:spacing w:val="8"/>
          <w:sz w:val="32"/>
          <w:szCs w:val="32"/>
          <w:highlight w:val="none"/>
          <w:lang w:eastAsia="zh-CN"/>
          <w14:textFill>
            <w14:solidFill>
              <w14:schemeClr w14:val="tx1"/>
            </w14:solidFill>
          </w14:textFill>
        </w:rPr>
        <w:t>对当年新增列入工信部工业互联网试点示范项目，给予50万元的奖励。对当年新增列入省级工业互联网平台认定名单的企业，一次性奖励30万元。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申请材料：</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审批程序：</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由</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经信局负责对奖励项目进行审核，在征求相关部门意见的基础上，提出奖励项目核定意见和资助额建议意见并公示。公示无异议后，下达奖励资金拨付通知。</w:t>
      </w:r>
    </w:p>
    <w:p>
      <w:pPr>
        <w:pStyle w:val="4"/>
        <w:widowControl w:val="0"/>
        <w:numPr>
          <w:ilvl w:val="0"/>
          <w:numId w:val="0"/>
        </w:numPr>
        <w:kinsoku/>
        <w:autoSpaceDE/>
        <w:autoSpaceDN/>
        <w:adjustRightInd/>
        <w:spacing w:line="560" w:lineRule="exact"/>
        <w:ind w:firstLine="688" w:firstLineChars="200"/>
        <w:jc w:val="both"/>
        <w:textAlignment w:val="auto"/>
        <w:rPr>
          <w:rFonts w:hint="eastAsia" w:ascii="仿宋_GB2312" w:hAnsi="仿宋_GB2312" w:eastAsia="仿宋_GB2312" w:cs="仿宋_GB2312"/>
          <w:color w:val="000000" w:themeColor="text1"/>
          <w:spacing w:val="12"/>
          <w:sz w:val="32"/>
          <w:szCs w:val="32"/>
          <w:highlight w:val="none"/>
          <w:lang w:eastAsia="zh-CN"/>
          <w14:textFill>
            <w14:solidFill>
              <w14:schemeClr w14:val="tx1"/>
            </w14:solidFill>
          </w14:textFill>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auto"/>
          <w:kern w:val="0"/>
          <w:sz w:val="32"/>
          <w:szCs w:val="32"/>
          <w:highlight w:val="none"/>
          <w:lang w:val="en-US" w:eastAsia="zh-CN"/>
        </w:rPr>
        <w:t>24.</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鼓励企业实施数字化改造提升，对当年在信息化软硬件、5G网络、“上云”和信息技术开发等投入达到30万元以上的数字赋能项目，按其投资总额的20%给予补助，单家企业每年信息化建设补助总额不超过50万元。</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default" w:ascii="Times New Roman" w:hAnsi="Times New Roman" w:eastAsia="楷体_GB2312"/>
          <w:b/>
          <w:bCs/>
          <w:color w:val="000000" w:themeColor="text1"/>
          <w:sz w:val="32"/>
          <w:highlight w:val="none"/>
          <w:lang w:val="en-US"/>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仿宋_GB2312" w:hAnsi="仿宋_GB2312" w:eastAsia="仿宋_GB2312" w:cs="仿宋_GB2312"/>
          <w:color w:val="auto"/>
          <w:spacing w:val="8"/>
          <w:sz w:val="32"/>
          <w:szCs w:val="32"/>
          <w:highlight w:val="none"/>
          <w:lang w:val="en-US" w:eastAsia="zh-CN"/>
        </w:rPr>
        <w:t>对当年在信息化软硬件、5G网络、“上云”和信息技术开发等投入达到30万元以上的数字赋能项目的企业。</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扶持标准：</w:t>
      </w:r>
      <w:r>
        <w:rPr>
          <w:rFonts w:hint="eastAsia" w:ascii="仿宋_GB2312" w:hAnsi="仿宋_GB2312" w:eastAsia="仿宋_GB2312" w:cs="仿宋_GB2312"/>
          <w:color w:val="auto"/>
          <w:spacing w:val="8"/>
          <w:sz w:val="32"/>
          <w:szCs w:val="32"/>
          <w:highlight w:val="none"/>
          <w:lang w:val="en-US" w:eastAsia="zh-CN"/>
        </w:rPr>
        <w:t>对当年在信息化软硬件、5G网络、“上云”和信息技术开发等投入达到30万元以上的数字赋能项目，按其投资总额的20%给予补助，单家企业每年信息化建设补助总额不超过50万元。</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仿宋_GB2312" w:hAnsi="仿宋_GB2312" w:eastAsia="仿宋_GB2312" w:cs="仿宋_GB2312"/>
          <w:color w:val="auto"/>
          <w:spacing w:val="8"/>
          <w:sz w:val="32"/>
          <w:szCs w:val="32"/>
          <w:highlight w:val="none"/>
          <w:lang w:val="en-US" w:eastAsia="zh-CN"/>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仿宋_GB2312" w:hAnsi="仿宋_GB2312" w:eastAsia="仿宋_GB2312" w:cs="仿宋_GB2312"/>
          <w:color w:val="auto"/>
          <w:spacing w:val="8"/>
          <w:sz w:val="32"/>
          <w:szCs w:val="32"/>
          <w:highlight w:val="none"/>
          <w:lang w:val="en-US" w:eastAsia="zh-CN"/>
        </w:rPr>
        <w:t>①项目奖励申请表；②项目年度总结报告。</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仿宋_GB2312" w:hAnsi="仿宋_GB2312" w:eastAsia="仿宋_GB2312" w:cs="仿宋_GB2312"/>
          <w:color w:val="auto"/>
          <w:spacing w:val="8"/>
          <w:sz w:val="32"/>
          <w:szCs w:val="32"/>
          <w:highlight w:val="none"/>
          <w:lang w:val="en-US" w:eastAsia="zh-CN"/>
        </w:rPr>
        <w:t>区内企业在奖励申报期内（具体时间以当年申报通知为准）提出申请，经所在乡镇（街道、杭州湾综管办）初审同意后报区经信局审核。由区经信局委托第三方中介事务所进行专项审计，并组织专家进行评审，在征求相关部门意见的基础上，提出奖励项目核定意见和资助额建议意见并公示。公示无异议后，下达奖励资金拨付通知。</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25.</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对符合条件、列入国家城市试点工作的数字化改造企业，在评测等级达到国家二级及以上且通过验收后，对数字化改造项目的相关软件、云服务和配套硬件投入按照投资总额的50%给予补助，最高不超过100万元。</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default" w:ascii="仿宋_GB2312" w:hAnsi="仿宋_GB2312" w:eastAsia="仿宋_GB2312" w:cs="仿宋_GB2312"/>
          <w:color w:val="auto"/>
          <w:spacing w:val="8"/>
          <w:sz w:val="32"/>
          <w:szCs w:val="32"/>
          <w:highlight w:val="none"/>
          <w:lang w:val="en-US" w:eastAsia="zh-CN"/>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仿宋_GB2312" w:hAnsi="仿宋_GB2312" w:eastAsia="仿宋_GB2312" w:cs="仿宋_GB2312"/>
          <w:color w:val="auto"/>
          <w:spacing w:val="8"/>
          <w:sz w:val="32"/>
          <w:szCs w:val="32"/>
          <w:highlight w:val="none"/>
          <w:lang w:val="en-US" w:eastAsia="zh-CN"/>
        </w:rPr>
        <w:t>对符合条件、列入国家城市试点工作的数字化改造企业。</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仿宋_GB2312" w:hAnsi="仿宋_GB2312" w:eastAsia="仿宋_GB2312" w:cs="仿宋_GB2312"/>
          <w:color w:val="auto"/>
          <w:spacing w:val="8"/>
          <w:sz w:val="32"/>
          <w:szCs w:val="32"/>
          <w:highlight w:val="none"/>
          <w:lang w:val="en-US" w:eastAsia="zh-CN"/>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仿宋_GB2312" w:hAnsi="仿宋_GB2312" w:eastAsia="仿宋_GB2312" w:cs="仿宋_GB2312"/>
          <w:color w:val="auto"/>
          <w:spacing w:val="8"/>
          <w:sz w:val="32"/>
          <w:szCs w:val="32"/>
          <w:highlight w:val="none"/>
          <w:lang w:val="en-US" w:eastAsia="zh-CN"/>
        </w:rPr>
        <w:t>在评测等级达到国家二级及以上且通过验收后，对数字化改造项目的相关软件、云服务和配套硬件投入按照投资总额的50%给予补助，最高不超过100万元。</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仿宋_GB2312" w:hAnsi="仿宋_GB2312" w:eastAsia="仿宋_GB2312" w:cs="仿宋_GB2312"/>
          <w:color w:val="auto"/>
          <w:spacing w:val="8"/>
          <w:sz w:val="32"/>
          <w:szCs w:val="32"/>
          <w:highlight w:val="none"/>
          <w:lang w:val="en-US" w:eastAsia="zh-CN"/>
        </w:rPr>
        <w:t>项目奖励申请表。</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仿宋_GB2312" w:hAnsi="仿宋_GB2312" w:eastAsia="仿宋_GB2312" w:cs="仿宋_GB2312"/>
          <w:color w:val="auto"/>
          <w:spacing w:val="8"/>
          <w:sz w:val="32"/>
          <w:szCs w:val="32"/>
          <w:highlight w:val="none"/>
          <w:lang w:val="en-US" w:eastAsia="zh-CN"/>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default" w:ascii="仿宋_GB2312" w:hAnsi="仿宋_GB2312" w:eastAsia="仿宋_GB2312" w:cs="仿宋_GB2312"/>
          <w:color w:val="auto"/>
          <w:spacing w:val="8"/>
          <w:sz w:val="32"/>
          <w:szCs w:val="32"/>
          <w:highlight w:val="none"/>
          <w:lang w:val="en-US" w:eastAsia="zh-CN"/>
        </w:rPr>
        <w:t>符合申报条件的企业根据申报文件要求，</w:t>
      </w:r>
      <w:r>
        <w:rPr>
          <w:rFonts w:hint="eastAsia" w:ascii="仿宋_GB2312" w:hAnsi="仿宋_GB2312" w:eastAsia="仿宋_GB2312" w:cs="仿宋_GB2312"/>
          <w:color w:val="auto"/>
          <w:spacing w:val="8"/>
          <w:sz w:val="32"/>
          <w:szCs w:val="32"/>
          <w:highlight w:val="none"/>
          <w:lang w:val="en-US" w:eastAsia="zh-CN"/>
        </w:rPr>
        <w:t>（具体时间申报通知为准）</w:t>
      </w:r>
      <w:r>
        <w:rPr>
          <w:rFonts w:hint="default" w:ascii="仿宋_GB2312" w:hAnsi="仿宋_GB2312" w:eastAsia="仿宋_GB2312" w:cs="仿宋_GB2312"/>
          <w:color w:val="auto"/>
          <w:spacing w:val="8"/>
          <w:sz w:val="32"/>
          <w:szCs w:val="32"/>
          <w:highlight w:val="none"/>
          <w:lang w:val="en-US" w:eastAsia="zh-CN"/>
        </w:rPr>
        <w:t>向</w:t>
      </w:r>
      <w:r>
        <w:rPr>
          <w:rFonts w:hint="eastAsia" w:ascii="仿宋_GB2312" w:hAnsi="仿宋_GB2312" w:eastAsia="仿宋_GB2312" w:cs="仿宋_GB2312"/>
          <w:color w:val="auto"/>
          <w:spacing w:val="8"/>
          <w:sz w:val="32"/>
          <w:szCs w:val="32"/>
          <w:highlight w:val="none"/>
          <w:lang w:val="en-US" w:eastAsia="zh-CN"/>
        </w:rPr>
        <w:t>区经信局</w:t>
      </w:r>
      <w:r>
        <w:rPr>
          <w:rFonts w:hint="default" w:ascii="仿宋_GB2312" w:hAnsi="仿宋_GB2312" w:eastAsia="仿宋_GB2312" w:cs="仿宋_GB2312"/>
          <w:color w:val="auto"/>
          <w:spacing w:val="8"/>
          <w:sz w:val="32"/>
          <w:szCs w:val="32"/>
          <w:highlight w:val="none"/>
          <w:lang w:val="en-US" w:eastAsia="zh-CN"/>
        </w:rPr>
        <w:t>提交相关申报材料，经信局按照要求对项目进行</w:t>
      </w:r>
      <w:r>
        <w:rPr>
          <w:rFonts w:hint="eastAsia" w:ascii="仿宋_GB2312" w:hAnsi="仿宋_GB2312" w:eastAsia="仿宋_GB2312" w:cs="仿宋_GB2312"/>
          <w:color w:val="auto"/>
          <w:spacing w:val="8"/>
          <w:sz w:val="32"/>
          <w:szCs w:val="32"/>
          <w:highlight w:val="none"/>
          <w:lang w:val="en-US" w:eastAsia="zh-CN"/>
        </w:rPr>
        <w:t>审核。</w:t>
      </w:r>
      <w:r>
        <w:rPr>
          <w:rFonts w:hint="default" w:ascii="仿宋_GB2312" w:hAnsi="仿宋_GB2312" w:eastAsia="仿宋_GB2312" w:cs="仿宋_GB2312"/>
          <w:color w:val="auto"/>
          <w:spacing w:val="8"/>
          <w:sz w:val="32"/>
          <w:szCs w:val="32"/>
          <w:highlight w:val="none"/>
          <w:lang w:val="en-US" w:eastAsia="zh-CN"/>
        </w:rPr>
        <w:t>再由市经信局对申报主体及相关材料进行复核，组织专家评审，并按有关规定进行公示，</w:t>
      </w:r>
      <w:r>
        <w:rPr>
          <w:rFonts w:hint="eastAsia" w:ascii="仿宋_GB2312" w:hAnsi="仿宋_GB2312" w:eastAsia="仿宋_GB2312" w:cs="仿宋_GB2312"/>
          <w:color w:val="auto"/>
          <w:spacing w:val="8"/>
          <w:sz w:val="32"/>
          <w:szCs w:val="32"/>
          <w:highlight w:val="none"/>
          <w:lang w:val="en-US" w:eastAsia="zh-CN"/>
        </w:rPr>
        <w:t>公示无异议后，下达奖励资金拨付通知。</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80" w:firstLineChars="200"/>
        <w:jc w:val="both"/>
        <w:textAlignment w:val="auto"/>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auto"/>
          <w:kern w:val="0"/>
          <w:sz w:val="32"/>
          <w:szCs w:val="32"/>
          <w:highlight w:val="none"/>
          <w:lang w:val="en-US" w:eastAsia="zh-CN"/>
        </w:rPr>
        <w:t>26.</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鼓励人工智能、量子信息、区块链、数字孪生、元宇宙、新型通信技术等新一代数字技术在制造业领域创新应用，对入选区级数字新技术融合应用典型场景，一次性奖补50万元。</w:t>
      </w:r>
    </w:p>
    <w:p>
      <w:pPr>
        <w:pStyle w:val="4"/>
        <w:widowControl w:val="0"/>
        <w:kinsoku/>
        <w:autoSpaceDE/>
        <w:autoSpaceDN/>
        <w:adjustRightInd/>
        <w:spacing w:line="560" w:lineRule="exact"/>
        <w:ind w:firstLine="643" w:firstLineChars="200"/>
        <w:jc w:val="both"/>
        <w:textAlignment w:val="auto"/>
        <w:rPr>
          <w:rFonts w:hint="default" w:ascii="Times New Roman" w:hAnsi="Times New Roman" w:eastAsia="楷体_GB2312"/>
          <w:b/>
          <w:bCs/>
          <w:color w:val="000000" w:themeColor="text1"/>
          <w:sz w:val="32"/>
          <w:highlight w:val="none"/>
          <w:lang w:val="en-US"/>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对入选区级数字新技术融合应用典型场景</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b w:val="0"/>
          <w:bCs w:val="0"/>
          <w:color w:val="auto"/>
          <w:sz w:val="32"/>
          <w:szCs w:val="32"/>
          <w:highlight w:val="none"/>
          <w:lang w:val="en-US" w:eastAsia="zh-CN"/>
        </w:rPr>
        <w:t>企业。</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扶持标准：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对入选区级数字新技术融合应用典型场景，一次性奖补50万元</w:t>
      </w:r>
      <w:r>
        <w:rPr>
          <w:rFonts w:hint="eastAsia" w:ascii="仿宋_GB2312" w:hAnsi="仿宋_GB2312" w:eastAsia="仿宋_GB2312" w:cs="仿宋_GB2312"/>
          <w:b w:val="0"/>
          <w:bCs w:val="0"/>
          <w:color w:val="auto"/>
          <w:sz w:val="32"/>
          <w:szCs w:val="32"/>
          <w:highlight w:val="none"/>
          <w:lang w:val="en-US" w:eastAsia="zh-CN"/>
        </w:rPr>
        <w:t>。</w:t>
      </w: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申请材料：</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审批程序：</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由</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经信局</w:t>
      </w:r>
      <w:r>
        <w:rPr>
          <w:rFonts w:hint="default" w:ascii="仿宋_GB2312" w:hAnsi="仿宋_GB2312" w:eastAsia="仿宋_GB2312" w:cs="仿宋_GB2312"/>
          <w:color w:val="000000" w:themeColor="text1"/>
          <w:spacing w:val="11"/>
          <w:sz w:val="32"/>
          <w:szCs w:val="32"/>
          <w:highlight w:val="none"/>
          <w:lang w:eastAsia="zh-CN"/>
          <w14:textFill>
            <w14:solidFill>
              <w14:schemeClr w14:val="tx1"/>
            </w14:solidFill>
          </w14:textFill>
        </w:rPr>
        <w:t>负责组织评选区级</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数字新技术融合应用典型场景</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，并</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对奖励项目进行审核，在征求相关部门意见的基础上，提出奖励项目核定意见和资助额建议意见并公示。公示无异议后，下达奖励资金拨付通知。</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rPr>
          <w:rFonts w:hint="eastAsia" w:ascii="Times New Roman" w:hAnsi="Times New Roman" w:eastAsia="仿宋_GB2312" w:cs="Times New Roman"/>
          <w:snapToGrid w:val="0"/>
          <w:color w:val="000000"/>
          <w:kern w:val="0"/>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仿宋_GB2312" w:hAnsi="仿宋_GB2312" w:eastAsia="仿宋_GB2312" w:cs="仿宋_GB2312"/>
          <w:color w:val="000000" w:themeColor="text1"/>
          <w:spacing w:val="8"/>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27.</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对通过国家大模型备案登记的，一次性奖励100万元。</w:t>
      </w:r>
    </w:p>
    <w:p>
      <w:pPr>
        <w:pStyle w:val="4"/>
        <w:widowControl w:val="0"/>
        <w:kinsoku/>
        <w:autoSpaceDE/>
        <w:autoSpaceDN/>
        <w:adjustRightInd/>
        <w:spacing w:line="560" w:lineRule="exact"/>
        <w:ind w:firstLine="643" w:firstLineChars="200"/>
        <w:jc w:val="both"/>
        <w:textAlignment w:val="auto"/>
        <w:rPr>
          <w:rFonts w:hint="default" w:ascii="Times New Roman" w:hAnsi="Times New Roman" w:eastAsia="楷体_GB2312"/>
          <w:b/>
          <w:bCs/>
          <w:color w:val="000000" w:themeColor="text1"/>
          <w:sz w:val="32"/>
          <w:highlight w:val="none"/>
          <w:lang w:val="en-US"/>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仿宋_GB2312" w:hAnsi="仿宋_GB2312" w:eastAsia="仿宋_GB2312" w:cs="仿宋_GB2312"/>
          <w:b w:val="0"/>
          <w:bCs w:val="0"/>
          <w:color w:val="auto"/>
          <w:sz w:val="32"/>
          <w:szCs w:val="32"/>
          <w:highlight w:val="none"/>
          <w:lang w:val="en-US" w:eastAsia="zh-CN"/>
        </w:rPr>
        <w:t>通过国家大模型备案登记的企业。</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扶持标准：</w:t>
      </w:r>
      <w:r>
        <w:rPr>
          <w:rFonts w:hint="eastAsia" w:ascii="仿宋_GB2312" w:hAnsi="仿宋_GB2312" w:eastAsia="仿宋_GB2312" w:cs="仿宋_GB2312"/>
          <w:b w:val="0"/>
          <w:bCs w:val="0"/>
          <w:color w:val="auto"/>
          <w:sz w:val="32"/>
          <w:szCs w:val="32"/>
          <w:highlight w:val="none"/>
          <w:lang w:val="en-US" w:eastAsia="zh-CN"/>
        </w:rPr>
        <w:t>对通过国家大模型备案登记的，一次性奖励100万元。</w:t>
      </w: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申请材料：</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审批程序：</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由</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经信局负责对奖励项目进行审核，在征求相关部门意见的基础上，提出奖励项目核定意见和资助额建议意见并公示。公示无异议后，下达奖励资金拨付通知。</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color w:val="000000" w:themeColor="text1"/>
          <w:spacing w:val="8"/>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auto"/>
          <w:kern w:val="0"/>
          <w:sz w:val="32"/>
          <w:szCs w:val="32"/>
          <w:highlight w:val="none"/>
          <w:lang w:val="en-US" w:eastAsia="zh-CN"/>
        </w:rPr>
        <w:t>28.</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对当年新增列入省级制造业“云上企业”、省级大数据示范企业（项目）的，分别奖励20万元。</w:t>
      </w:r>
    </w:p>
    <w:p>
      <w:pPr>
        <w:pStyle w:val="4"/>
        <w:widowControl w:val="0"/>
        <w:kinsoku/>
        <w:autoSpaceDE/>
        <w:autoSpaceDN/>
        <w:adjustRightInd/>
        <w:spacing w:line="560" w:lineRule="exact"/>
        <w:ind w:firstLine="643" w:firstLineChars="200"/>
        <w:jc w:val="both"/>
        <w:textAlignment w:val="auto"/>
        <w:rPr>
          <w:rFonts w:hint="default" w:ascii="Times New Roman" w:hAnsi="Times New Roman" w:eastAsia="楷体_GB2312"/>
          <w:b/>
          <w:bCs/>
          <w:color w:val="000000" w:themeColor="text1"/>
          <w:sz w:val="32"/>
          <w:highlight w:val="none"/>
          <w:lang w:val="en-US"/>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t>对当年新增列入省级制造业“云上企业”、省级大数据示范企业（项目）</w:t>
      </w:r>
      <w:r>
        <w:rPr>
          <w:rFonts w:hint="eastAsia" w:ascii="Times New Roman" w:hAnsi="Times New Roman" w:eastAsia="仿宋_GB2312" w:cs="仿宋_GB2312"/>
          <w:color w:val="000000" w:themeColor="text1"/>
          <w:sz w:val="32"/>
          <w:szCs w:val="32"/>
          <w:highlight w:val="none"/>
          <w:lang w:val="en-US" w:eastAsia="zh-CN" w:bidi="ar"/>
          <w14:textFill>
            <w14:solidFill>
              <w14:schemeClr w14:val="tx1"/>
            </w14:solidFill>
          </w14:textFill>
        </w:rPr>
        <w:t>和</w:t>
      </w:r>
      <w:r>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t>对获得区级数据大赛奖项一、二、三等奖的</w:t>
      </w:r>
      <w:r>
        <w:rPr>
          <w:rFonts w:hint="eastAsia" w:ascii="Times New Roman" w:hAnsi="Times New Roman" w:eastAsia="仿宋_GB2312" w:cs="仿宋_GB2312"/>
          <w:color w:val="000000" w:themeColor="text1"/>
          <w:sz w:val="32"/>
          <w:szCs w:val="32"/>
          <w:highlight w:val="none"/>
          <w:lang w:val="en-US" w:eastAsia="zh-CN" w:bidi="ar"/>
          <w14:textFill>
            <w14:solidFill>
              <w14:schemeClr w14:val="tx1"/>
            </w14:solidFill>
          </w14:textFill>
        </w:rPr>
        <w:t>企业。</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扶持标准：</w:t>
      </w:r>
      <w:r>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t>对当年新增列入省级制造业“云上企业”、省级大数据示范企业（项目）的，分别奖励20万元。</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申请材料：</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审批程序：</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由</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经信局负责对奖励项目进行审核，在征求相关部门意见的基础上，提出奖励项目核定意见和资助额建议意见并公示。公示无异议后，下达奖励资金拨付通知。</w:t>
      </w:r>
    </w:p>
    <w:p>
      <w:pPr>
        <w:pStyle w:val="4"/>
        <w:widowControl w:val="0"/>
        <w:numPr>
          <w:ilvl w:val="0"/>
          <w:numId w:val="0"/>
        </w:numPr>
        <w:kinsoku/>
        <w:autoSpaceDE/>
        <w:autoSpaceDN/>
        <w:adjustRightInd/>
        <w:spacing w:line="560" w:lineRule="exact"/>
        <w:ind w:firstLine="640"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8"/>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29.</w:t>
      </w:r>
      <w:r>
        <w:rPr>
          <w:rFonts w:hint="eastAsia" w:ascii="Times New Roman" w:hAnsi="Times New Roman" w:eastAsia="仿宋_GB2312" w:cs="Times New Roman"/>
          <w:snapToGrid w:val="0"/>
          <w:color w:val="000000"/>
          <w:kern w:val="0"/>
          <w:sz w:val="32"/>
          <w:szCs w:val="32"/>
          <w:highlight w:val="none"/>
          <w:lang w:val="en-US" w:eastAsia="zh-CN" w:bidi="ar-SA"/>
        </w:rPr>
        <w:t>支持公共数据开发利用，吸引优秀作品，对获得区级数据大赛奖项一、二、三等奖的，分别奖励1万元、0.6万元、0.3万元。</w:t>
      </w:r>
    </w:p>
    <w:p>
      <w:pPr>
        <w:pStyle w:val="4"/>
        <w:widowControl w:val="0"/>
        <w:kinsoku/>
        <w:autoSpaceDE/>
        <w:autoSpaceDN/>
        <w:adjustRightInd/>
        <w:spacing w:line="560" w:lineRule="exact"/>
        <w:ind w:firstLine="643" w:firstLineChars="200"/>
        <w:jc w:val="both"/>
        <w:textAlignment w:val="auto"/>
        <w:rPr>
          <w:rFonts w:hint="default" w:ascii="Times New Roman" w:hAnsi="Times New Roman" w:eastAsia="仿宋_GB2312" w:cs="仿宋_GB2312"/>
          <w:color w:val="000000" w:themeColor="text1"/>
          <w:sz w:val="32"/>
          <w:szCs w:val="32"/>
          <w:highlight w:val="none"/>
          <w:lang w:val="en-US" w:eastAsia="zh-CN" w:bidi="ar"/>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t>省、市公共数据开放创新应用大赛数据开发利用领域获奖团队(企业、高校、科研院所、其他社会组织、开发团队和个人)</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扶持标准：</w:t>
      </w:r>
      <w:r>
        <w:rPr>
          <w:rFonts w:hint="eastAsia" w:ascii="Times New Roman" w:hAnsi="Times New Roman" w:eastAsia="仿宋_GB2312" w:cs="仿宋_GB2312"/>
          <w:color w:val="000000" w:themeColor="text1"/>
          <w:sz w:val="32"/>
          <w:szCs w:val="32"/>
          <w:highlight w:val="none"/>
          <w:lang w:val="en-US" w:eastAsia="zh-CN" w:bidi="ar"/>
          <w14:textFill>
            <w14:solidFill>
              <w14:schemeClr w14:val="tx1"/>
            </w14:solidFill>
          </w14:textFill>
        </w:rPr>
        <w:t>在上虞区公共数据大赛数据开发利用领域中：获一等奖的团队，一次性奖励1万元；获二等奖的团队，一次性奖励0.6万元；获三等奖的团队，一次性奖励0.3万元。</w:t>
      </w:r>
    </w:p>
    <w:p>
      <w:pPr>
        <w:pStyle w:val="4"/>
        <w:widowControl w:val="0"/>
        <w:kinsoku/>
        <w:autoSpaceDE/>
        <w:autoSpaceDN/>
        <w:adjustRightInd/>
        <w:spacing w:line="560" w:lineRule="exact"/>
        <w:ind w:firstLine="643" w:firstLineChars="200"/>
        <w:jc w:val="both"/>
        <w:textAlignment w:val="auto"/>
        <w:rPr>
          <w:rFonts w:hint="default" w:ascii="仿宋_GB2312" w:hAnsi="仿宋_GB2312" w:eastAsia="仿宋_GB2312" w:cs="仿宋_GB2312"/>
          <w:color w:val="000000" w:themeColor="text1"/>
          <w:sz w:val="32"/>
          <w:szCs w:val="32"/>
          <w:highlight w:val="none"/>
          <w:lang w:val="en-US" w:eastAsia="zh-CN" w:bidi="ar"/>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申请材料：</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公共数据开放创新应用大赛奖金申请材料：①资金申请表(申请表由区大数据中心提供)</w:t>
      </w:r>
      <w:r>
        <w:rPr>
          <w:rFonts w:hint="default"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②作品荣获省、市公共数据开放创新应用大赛荣誉证书等证明材料</w:t>
      </w:r>
      <w:r>
        <w:rPr>
          <w:rFonts w:hint="default"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③团队成员身份证复印件</w:t>
      </w:r>
      <w:r>
        <w:rPr>
          <w:rFonts w:hint="default"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④申请材料真实性承诺书。</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审批程序：</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由区大数据中心负责组织奖励项目申报并对申请材料进行审核，并公示(内容应包括受奖主体、项目名称、奖励金额等)。公示期满无异议后完成资金拨付。</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color w:val="000000" w:themeColor="text1"/>
          <w:spacing w:val="8"/>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b/>
          <w:bCs/>
          <w:spacing w:val="6"/>
          <w:sz w:val="32"/>
          <w:szCs w:val="32"/>
          <w:highlight w:val="none"/>
        </w:rPr>
      </w:pPr>
      <w:r>
        <w:rPr>
          <w:rFonts w:hint="eastAsia" w:ascii="Times New Roman" w:hAnsi="Times New Roman" w:eastAsia="楷体_GB2312"/>
          <w:b/>
          <w:bCs/>
          <w:color w:val="auto"/>
          <w:kern w:val="0"/>
          <w:sz w:val="32"/>
          <w:szCs w:val="32"/>
          <w:highlight w:val="none"/>
          <w:lang w:val="en-US" w:eastAsia="zh-CN"/>
        </w:rPr>
        <w:t>30.</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推进企业上云赋能，企业使用云软件、云应用等云服务或网络安全服务且当年投入超过1万元的，按审计投资额给予50%的奖励，每家企业此项奖励额最高不超过10万元。</w:t>
      </w:r>
    </w:p>
    <w:p>
      <w:pPr>
        <w:pStyle w:val="4"/>
        <w:widowControl w:val="0"/>
        <w:kinsoku/>
        <w:autoSpaceDE/>
        <w:autoSpaceDN/>
        <w:adjustRightInd/>
        <w:spacing w:line="560" w:lineRule="exact"/>
        <w:ind w:firstLine="643" w:firstLineChars="200"/>
        <w:jc w:val="both"/>
        <w:textAlignment w:val="auto"/>
        <w:rPr>
          <w:rFonts w:hint="default" w:ascii="Times New Roman" w:hAnsi="Times New Roman" w:eastAsia="楷体_GB2312"/>
          <w:b/>
          <w:bCs/>
          <w:color w:val="000000" w:themeColor="text1"/>
          <w:sz w:val="32"/>
          <w:highlight w:val="none"/>
          <w:lang w:val="en-US"/>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仿宋_GB2312" w:hAnsi="仿宋_GB2312" w:eastAsia="仿宋_GB2312" w:cs="仿宋_GB2312"/>
          <w:b w:val="0"/>
          <w:bCs w:val="0"/>
          <w:strike w:val="0"/>
          <w:dstrike w:val="0"/>
          <w:color w:val="auto"/>
          <w:spacing w:val="13"/>
          <w:sz w:val="32"/>
          <w:szCs w:val="32"/>
          <w:highlight w:val="none"/>
          <w:lang w:eastAsia="zh-CN"/>
        </w:rPr>
        <w:t>使用云软件、云应用等云服务或网络安全服务且当年投入超过1万元的</w:t>
      </w:r>
      <w:r>
        <w:rPr>
          <w:rFonts w:hint="eastAsia" w:ascii="仿宋_GB2312" w:hAnsi="仿宋_GB2312" w:eastAsia="仿宋_GB2312" w:cs="仿宋_GB2312"/>
          <w:b w:val="0"/>
          <w:bCs w:val="0"/>
          <w:strike w:val="0"/>
          <w:dstrike w:val="0"/>
          <w:color w:val="auto"/>
          <w:spacing w:val="13"/>
          <w:sz w:val="32"/>
          <w:szCs w:val="32"/>
          <w:highlight w:val="none"/>
          <w:lang w:val="en-US" w:eastAsia="zh-CN"/>
        </w:rPr>
        <w:t>企业。</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扶持标准：</w:t>
      </w:r>
      <w:r>
        <w:rPr>
          <w:rFonts w:hint="eastAsia" w:ascii="仿宋_GB2312" w:hAnsi="仿宋_GB2312" w:eastAsia="仿宋_GB2312" w:cs="仿宋_GB2312"/>
          <w:b w:val="0"/>
          <w:bCs w:val="0"/>
          <w:strike w:val="0"/>
          <w:dstrike w:val="0"/>
          <w:color w:val="auto"/>
          <w:spacing w:val="13"/>
          <w:sz w:val="32"/>
          <w:szCs w:val="32"/>
          <w:highlight w:val="none"/>
          <w:lang w:eastAsia="zh-CN"/>
        </w:rPr>
        <w:t>企业使用云软件、云应用等云服务或网络安全服务且当年投入超过1万元的，按审计投资额给予50%的奖励，每家企业此项奖励额最高不超过10万元。</w:t>
      </w:r>
    </w:p>
    <w:p>
      <w:pPr>
        <w:pStyle w:val="4"/>
        <w:widowControl w:val="0"/>
        <w:kinsoku/>
        <w:autoSpaceDE/>
        <w:autoSpaceDN/>
        <w:adjustRightInd/>
        <w:spacing w:line="560" w:lineRule="exact"/>
        <w:ind w:firstLine="643" w:firstLineChars="200"/>
        <w:jc w:val="both"/>
        <w:textAlignment w:val="auto"/>
        <w:rPr>
          <w:rFonts w:hint="default"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申请材料：</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①项目奖励申请表；②</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相关佐证材料。</w:t>
      </w: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审批程序：</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区内企业在奖励申报期内（具体时间以当年申报通知为准）提出申请，经所在乡镇（街道、杭州湾综管办）初审同意后报</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经信局审核。由</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经信局委托第三方中介事务所进行专项审计，并组织专家进行评审，在征求相关部门意见的基础上，提出奖励项目核定意见和资助额建议意见并公示。公示无异议后，下达奖励资金拨付通知。</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eastAsia="楷体_GB2312"/>
          <w:b/>
          <w:bCs/>
          <w:color w:val="auto"/>
          <w:sz w:val="32"/>
          <w:szCs w:val="32"/>
          <w:highlight w:val="none"/>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仿宋_GB2312" w:hAnsi="仿宋_GB2312" w:eastAsia="仿宋_GB2312" w:cs="仿宋_GB2312"/>
          <w:b/>
          <w:bCs/>
          <w:spacing w:val="6"/>
          <w:sz w:val="32"/>
          <w:szCs w:val="32"/>
          <w:highlight w:val="none"/>
          <w:lang w:eastAsia="zh-CN"/>
        </w:rPr>
      </w:pPr>
      <w:r>
        <w:rPr>
          <w:rFonts w:eastAsia="楷体_GB2312"/>
          <w:b/>
          <w:bCs/>
          <w:color w:val="auto"/>
          <w:sz w:val="32"/>
          <w:szCs w:val="32"/>
          <w:highlight w:val="none"/>
          <w:lang w:eastAsia="zh-CN"/>
        </w:rPr>
        <w:t>（</w:t>
      </w:r>
      <w:r>
        <w:rPr>
          <w:rFonts w:hint="eastAsia" w:eastAsia="楷体_GB2312"/>
          <w:b/>
          <w:bCs/>
          <w:color w:val="auto"/>
          <w:sz w:val="32"/>
          <w:szCs w:val="32"/>
          <w:highlight w:val="none"/>
          <w:lang w:eastAsia="zh-CN"/>
        </w:rPr>
        <w:t>七</w:t>
      </w:r>
      <w:r>
        <w:rPr>
          <w:rFonts w:eastAsia="楷体_GB2312"/>
          <w:b/>
          <w:bCs/>
          <w:color w:val="auto"/>
          <w:sz w:val="32"/>
          <w:szCs w:val="32"/>
          <w:highlight w:val="none"/>
          <w:lang w:eastAsia="zh-CN"/>
        </w:rPr>
        <w:t>）推动企业</w:t>
      </w:r>
      <w:r>
        <w:rPr>
          <w:rFonts w:hint="eastAsia" w:eastAsia="楷体_GB2312"/>
          <w:b/>
          <w:bCs/>
          <w:color w:val="auto"/>
          <w:sz w:val="32"/>
          <w:szCs w:val="32"/>
          <w:highlight w:val="none"/>
          <w:lang w:eastAsia="zh-CN"/>
        </w:rPr>
        <w:t>打造数字样板</w:t>
      </w:r>
      <w:r>
        <w:rPr>
          <w:rFonts w:eastAsia="楷体_GB2312"/>
          <w:b/>
          <w:bCs/>
          <w:color w:val="auto"/>
          <w:sz w:val="32"/>
          <w:szCs w:val="32"/>
          <w:highlight w:val="none"/>
          <w:lang w:eastAsia="zh-CN"/>
        </w:rPr>
        <w:t>。</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8"/>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31.</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对当年度认定为省级未来工厂、省级智能工厂、市级智能工厂、省级数字化车间、市级数字化车间的，分别给予500万元、30万元、20万元、15万元、10万元奖励，上述一次性奖励同一企业同一年度就高不重复享受。</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智能制造企业。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度认定为省级未来工厂、省级智能工厂、市级智能工厂、省级数字化车间、市级数字化车间的，分别给予500万元、30万元、20万元、15万元、10万元奖励（同一企业同一年度就高不重复享受，年度以评审/认定结果公布的文件名中的年度为准）。</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由区经信局按照省级、市级公布的文件和区财政资金管理办法的要求拟定奖励方案，公示无异议后下达奖励资金。</w:t>
      </w:r>
    </w:p>
    <w:p>
      <w:pPr>
        <w:pStyle w:val="4"/>
        <w:widowControl w:val="0"/>
        <w:numPr>
          <w:ilvl w:val="0"/>
          <w:numId w:val="0"/>
        </w:numPr>
        <w:kinsoku/>
        <w:autoSpaceDE/>
        <w:autoSpaceDN/>
        <w:adjustRightInd/>
        <w:spacing w:line="560" w:lineRule="exact"/>
        <w:ind w:firstLine="672" w:firstLineChars="200"/>
        <w:jc w:val="both"/>
        <w:textAlignment w:val="auto"/>
        <w:rPr>
          <w:rFonts w:hint="eastAsia" w:ascii="仿宋_GB2312" w:hAnsi="仿宋_GB2312" w:eastAsia="仿宋_GB2312" w:cs="仿宋_GB2312"/>
          <w:color w:val="000000" w:themeColor="text1"/>
          <w:spacing w:val="8"/>
          <w:sz w:val="32"/>
          <w:szCs w:val="32"/>
          <w:highlight w:val="none"/>
          <w:lang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spacing w:val="4"/>
          <w:sz w:val="32"/>
          <w:szCs w:val="32"/>
          <w:highlight w:val="none"/>
        </w:rPr>
      </w:pPr>
      <w:r>
        <w:rPr>
          <w:rFonts w:hint="eastAsia" w:ascii="Times New Roman" w:hAnsi="Times New Roman" w:eastAsia="楷体_GB2312"/>
          <w:b/>
          <w:bCs/>
          <w:color w:val="auto"/>
          <w:kern w:val="0"/>
          <w:sz w:val="32"/>
          <w:szCs w:val="32"/>
          <w:highlight w:val="none"/>
          <w:lang w:val="en-US" w:eastAsia="zh-CN"/>
        </w:rPr>
        <w:t>32.</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对当年入选省级机器人典型应用场景、省级“机器人+”应用标杆企业的分别各奖励50万元。</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扶持对象：</w:t>
      </w:r>
      <w:r>
        <w:rPr>
          <w:rFonts w:hint="eastAsia" w:ascii="Times New Roman" w:hAnsi="Times New Roman" w:eastAsia="仿宋_GB2312" w:cs="Times New Roman"/>
          <w:snapToGrid w:val="0"/>
          <w:color w:val="000000"/>
          <w:kern w:val="0"/>
          <w:sz w:val="32"/>
          <w:szCs w:val="32"/>
          <w:lang w:val="en-US" w:eastAsia="zh-CN" w:bidi="ar-SA"/>
        </w:rPr>
        <w:t>省级机器人典型应用场景、省级“机器人+”应用标杆企业。</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扶持标准：</w:t>
      </w:r>
      <w:r>
        <w:rPr>
          <w:rFonts w:hint="eastAsia" w:ascii="Times New Roman" w:hAnsi="Times New Roman" w:eastAsia="仿宋_GB2312" w:cs="Times New Roman"/>
          <w:snapToGrid w:val="0"/>
          <w:color w:val="000000"/>
          <w:kern w:val="0"/>
          <w:sz w:val="32"/>
          <w:szCs w:val="32"/>
          <w:lang w:val="en-US" w:eastAsia="zh-CN" w:bidi="ar-SA"/>
        </w:rPr>
        <w:t>对当年入选省级机器人典型应用场景、省级“机器人+”应用标杆企业的分别各奖励50万元。</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ascii="Times New Roman" w:hAnsi="Times New Roman" w:eastAsia="楷体_GB2312"/>
          <w:b/>
          <w:bCs/>
          <w:color w:val="000000" w:themeColor="text1"/>
          <w:sz w:val="32"/>
          <w:highlight w:val="none"/>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由区经信局按照省级公布的文件和区财政资金管理办法的要求拟定奖励方案，公示无异议后下达奖励资金。</w:t>
      </w:r>
    </w:p>
    <w:p>
      <w:pPr>
        <w:widowControl w:val="0"/>
        <w:kinsoku/>
        <w:autoSpaceDE/>
        <w:autoSpaceDN/>
        <w:adjustRightInd/>
        <w:spacing w:line="560" w:lineRule="exact"/>
        <w:ind w:firstLine="640" w:firstLineChars="200"/>
        <w:jc w:val="both"/>
        <w:textAlignment w:val="auto"/>
        <w:rPr>
          <w:rFonts w:hint="eastAsia" w:ascii="Times New Roman" w:hAnsi="Times New Roman" w:eastAsia="黑体" w:cs="Times New Roman"/>
          <w:snapToGrid/>
          <w:color w:val="auto"/>
          <w:kern w:val="2"/>
          <w:sz w:val="32"/>
          <w:szCs w:val="32"/>
          <w:highlight w:val="none"/>
          <w:lang w:eastAsia="zh-CN"/>
        </w:rPr>
      </w:pPr>
    </w:p>
    <w:p>
      <w:pPr>
        <w:widowControl w:val="0"/>
        <w:kinsoku/>
        <w:autoSpaceDE/>
        <w:autoSpaceDN/>
        <w:adjustRightInd/>
        <w:spacing w:line="560" w:lineRule="exact"/>
        <w:ind w:firstLine="640" w:firstLineChars="200"/>
        <w:jc w:val="both"/>
        <w:textAlignment w:val="auto"/>
        <w:rPr>
          <w:rFonts w:ascii="Times New Roman" w:hAnsi="Times New Roman" w:eastAsia="黑体" w:cs="Times New Roman"/>
          <w:snapToGrid/>
          <w:color w:val="auto"/>
          <w:kern w:val="2"/>
          <w:sz w:val="32"/>
          <w:szCs w:val="32"/>
          <w:highlight w:val="none"/>
          <w:lang w:eastAsia="zh-CN"/>
        </w:rPr>
      </w:pPr>
      <w:r>
        <w:rPr>
          <w:rFonts w:hint="eastAsia" w:ascii="Times New Roman" w:hAnsi="Times New Roman" w:eastAsia="黑体" w:cs="Times New Roman"/>
          <w:snapToGrid/>
          <w:color w:val="auto"/>
          <w:kern w:val="2"/>
          <w:sz w:val="32"/>
          <w:szCs w:val="32"/>
          <w:highlight w:val="none"/>
          <w:lang w:eastAsia="zh-CN"/>
        </w:rPr>
        <w:t>三</w:t>
      </w:r>
      <w:r>
        <w:rPr>
          <w:rFonts w:ascii="Times New Roman" w:hAnsi="Times New Roman" w:eastAsia="黑体" w:cs="Times New Roman"/>
          <w:snapToGrid/>
          <w:color w:val="auto"/>
          <w:kern w:val="2"/>
          <w:sz w:val="32"/>
          <w:szCs w:val="32"/>
          <w:highlight w:val="none"/>
          <w:lang w:eastAsia="zh-CN"/>
        </w:rPr>
        <w:t>、</w:t>
      </w:r>
      <w:r>
        <w:rPr>
          <w:rFonts w:hint="eastAsia" w:ascii="Times New Roman" w:hAnsi="Times New Roman" w:eastAsia="黑体" w:cs="Times New Roman"/>
          <w:snapToGrid/>
          <w:color w:val="auto"/>
          <w:kern w:val="2"/>
          <w:sz w:val="32"/>
          <w:szCs w:val="32"/>
          <w:highlight w:val="none"/>
          <w:lang w:eastAsia="zh-CN"/>
        </w:rPr>
        <w:t>优化空间布局</w:t>
      </w:r>
      <w:r>
        <w:rPr>
          <w:rFonts w:ascii="Times New Roman" w:hAnsi="Times New Roman" w:eastAsia="黑体" w:cs="Times New Roman"/>
          <w:snapToGrid/>
          <w:color w:val="auto"/>
          <w:kern w:val="2"/>
          <w:sz w:val="32"/>
          <w:szCs w:val="32"/>
          <w:highlight w:val="none"/>
          <w:lang w:eastAsia="zh-CN"/>
        </w:rPr>
        <w:t>，</w:t>
      </w:r>
      <w:r>
        <w:rPr>
          <w:rFonts w:hint="eastAsia" w:ascii="Times New Roman" w:hAnsi="Times New Roman" w:eastAsia="黑体" w:cs="Times New Roman"/>
          <w:snapToGrid/>
          <w:color w:val="auto"/>
          <w:kern w:val="2"/>
          <w:sz w:val="32"/>
          <w:szCs w:val="32"/>
          <w:highlight w:val="none"/>
          <w:lang w:eastAsia="zh-CN"/>
        </w:rPr>
        <w:t>提升制造业平台承载力</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spacing w:val="4"/>
          <w:sz w:val="32"/>
          <w:szCs w:val="32"/>
          <w:highlight w:val="none"/>
        </w:rPr>
      </w:pPr>
      <w:r>
        <w:rPr>
          <w:rFonts w:eastAsia="楷体"/>
          <w:b/>
          <w:bCs/>
          <w:color w:val="auto"/>
          <w:sz w:val="32"/>
          <w:szCs w:val="32"/>
          <w:highlight w:val="none"/>
          <w:lang w:eastAsia="zh-CN"/>
        </w:rPr>
        <w:t>（</w:t>
      </w:r>
      <w:r>
        <w:rPr>
          <w:rFonts w:hint="eastAsia" w:eastAsia="楷体"/>
          <w:b/>
          <w:bCs/>
          <w:color w:val="auto"/>
          <w:sz w:val="32"/>
          <w:szCs w:val="32"/>
          <w:highlight w:val="none"/>
          <w:lang w:eastAsia="zh-CN"/>
        </w:rPr>
        <w:t>八</w:t>
      </w:r>
      <w:r>
        <w:rPr>
          <w:rFonts w:hint="eastAsia" w:eastAsia="楷体"/>
          <w:b/>
          <w:bCs/>
          <w:color w:val="auto"/>
          <w:sz w:val="32"/>
          <w:szCs w:val="32"/>
          <w:highlight w:val="none"/>
          <w:lang w:val="en-US" w:eastAsia="zh-CN"/>
        </w:rPr>
        <w:t>）加快</w:t>
      </w:r>
      <w:r>
        <w:rPr>
          <w:rFonts w:hint="eastAsia" w:ascii="仿宋" w:hAnsi="仿宋" w:eastAsia="楷体" w:cs="仿宋"/>
          <w:b/>
          <w:bCs/>
          <w:snapToGrid w:val="0"/>
          <w:color w:val="auto"/>
          <w:sz w:val="32"/>
          <w:szCs w:val="32"/>
          <w:highlight w:val="none"/>
          <w:lang w:val="en-US" w:eastAsia="zh-CN" w:bidi="ar-SA"/>
        </w:rPr>
        <w:t>未来产业社区建设。</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auto"/>
          <w:kern w:val="0"/>
          <w:sz w:val="32"/>
          <w:szCs w:val="32"/>
          <w:highlight w:val="none"/>
          <w:lang w:val="en-US" w:eastAsia="zh-CN"/>
        </w:rPr>
        <w:t>33.</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晾晒评比奖励，每年组织一次对未来产业社区推进工作进行晾晒评比，获评一等奖、二等奖和三等奖，分别给予80万元、50万元和20万元一次性奖励。</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）扶持对象：</w:t>
      </w:r>
      <w:r>
        <w:rPr>
          <w:rFonts w:hint="eastAsia" w:ascii="Times New Roman" w:hAnsi="Times New Roman" w:eastAsia="仿宋_GB2312" w:cs="Times New Roman"/>
          <w:snapToGrid w:val="0"/>
          <w:color w:val="000000"/>
          <w:kern w:val="0"/>
          <w:sz w:val="32"/>
          <w:szCs w:val="32"/>
          <w:lang w:val="en-US" w:eastAsia="zh-CN" w:bidi="ar-SA"/>
        </w:rPr>
        <w:t>全区建设未来产业社区（工业）的属地镇街或经开区。</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）扶持标准：</w:t>
      </w:r>
      <w:r>
        <w:rPr>
          <w:rFonts w:hint="eastAsia" w:ascii="Times New Roman" w:hAnsi="Times New Roman" w:eastAsia="仿宋_GB2312" w:cs="Times New Roman"/>
          <w:snapToGrid w:val="0"/>
          <w:color w:val="000000"/>
          <w:kern w:val="0"/>
          <w:sz w:val="32"/>
          <w:szCs w:val="32"/>
          <w:lang w:val="en-US" w:eastAsia="zh-CN" w:bidi="ar-SA"/>
        </w:rPr>
        <w:t>获评一等奖、二等奖和三等奖，分别给予80万元、50万元和20万元一次性奖励。</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由区经信局负责对奖励项目进行审核，在征求相关部门意见的基础上，提出奖励项目核定意见和助额建议意见并公示。公示无异议后，下达奖励资金拨付通知。</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auto"/>
          <w:kern w:val="0"/>
          <w:sz w:val="32"/>
          <w:szCs w:val="32"/>
          <w:highlight w:val="none"/>
          <w:lang w:val="en-US" w:eastAsia="zh-CN"/>
        </w:rPr>
        <w:t>34.</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运营服务补助，未来产业社区通过认定三年内，对有专门运营机构负责整个未来产业社区运营的，社区范围工业企业当年综合绩效平均增速超过全区规上企业综合绩效平均增速的，补助属地镇街或经开区运营经费的50%。如通过认定前一年社区范围内未产生区域效益的，则直接补助属地镇街或经开区通过认定第一年运营经费的50%。补助上限为100万元/年。</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）扶持对象：</w:t>
      </w:r>
      <w:r>
        <w:rPr>
          <w:rFonts w:hint="eastAsia" w:ascii="Times New Roman" w:hAnsi="Times New Roman" w:eastAsia="仿宋_GB2312" w:cs="Times New Roman"/>
          <w:snapToGrid w:val="0"/>
          <w:color w:val="000000"/>
          <w:kern w:val="0"/>
          <w:sz w:val="32"/>
          <w:szCs w:val="32"/>
          <w:lang w:val="en-US" w:eastAsia="zh-CN" w:bidi="ar-SA"/>
        </w:rPr>
        <w:t>全区正式认定为未来产业社区（工业）的属地镇街或经开区。</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）扶持标准：</w:t>
      </w:r>
      <w:r>
        <w:rPr>
          <w:rFonts w:hint="eastAsia" w:ascii="Times New Roman" w:hAnsi="Times New Roman" w:eastAsia="仿宋_GB2312" w:cs="Times New Roman"/>
          <w:snapToGrid w:val="0"/>
          <w:color w:val="000000"/>
          <w:kern w:val="0"/>
          <w:sz w:val="32"/>
          <w:szCs w:val="32"/>
          <w:lang w:val="en-US" w:eastAsia="zh-CN" w:bidi="ar-SA"/>
        </w:rPr>
        <w:t>补助属地镇街或经开区运营经费的50%。如通过认定前一年社区范围内未产生区域效益的，则直接补助属地镇街或经开区通过认定第一年运营经费的50%。补助上限为100万元/年。</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①资金申请表；②社区范围工业企业当年综合绩效平均增速超过全区规上企业综合绩效平均增速的证明资料或社区范围内未产生区域效益证明资料；③专业运营机构营业执照及资质证明；④运营合同及运营经费支付发票。</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由区经信局负责对奖励项目进行审核，在征求相关部门意见的基础上，提出奖励项目核定意见和助额建议意见并公示。公示无异议后，下达奖励资金拨付通知。</w:t>
      </w:r>
    </w:p>
    <w:p>
      <w:pPr>
        <w:pStyle w:val="4"/>
        <w:widowControl w:val="0"/>
        <w:kinsoku/>
        <w:autoSpaceDE/>
        <w:autoSpaceDN/>
        <w:adjustRightInd/>
        <w:spacing w:line="560" w:lineRule="exact"/>
        <w:ind w:firstLine="620" w:firstLineChars="200"/>
        <w:jc w:val="both"/>
        <w:textAlignment w:val="auto"/>
        <w:rPr>
          <w:rFonts w:hint="eastAsia" w:ascii="仿宋_GB2312" w:hAnsi="仿宋_GB2312" w:eastAsia="仿宋_GB2312" w:cs="仿宋_GB2312"/>
          <w:b w:val="0"/>
          <w:bCs w:val="0"/>
          <w:color w:val="000000"/>
          <w:sz w:val="31"/>
          <w:szCs w:val="31"/>
          <w:lang w:val="en-US" w:eastAsia="zh-CN"/>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auto"/>
          <w:kern w:val="0"/>
          <w:sz w:val="32"/>
          <w:szCs w:val="32"/>
          <w:highlight w:val="none"/>
          <w:lang w:val="en-US" w:eastAsia="zh-CN"/>
        </w:rPr>
        <w:t>35.</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基建投入补助，未来产业社区启动建设至正式命名后三年内，对未来产业社区范围内的道路、河道、能源、环保、公园等公共基础设施建设（改造）费用，按50%比例补助属地镇街或经开区。补助上限为500万元，纳入区政府投资项目盘子的除外。</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）扶持对象：</w:t>
      </w:r>
      <w:r>
        <w:rPr>
          <w:rFonts w:hint="eastAsia" w:ascii="Times New Roman" w:hAnsi="Times New Roman" w:eastAsia="仿宋_GB2312" w:cs="Times New Roman"/>
          <w:snapToGrid w:val="0"/>
          <w:color w:val="000000"/>
          <w:kern w:val="0"/>
          <w:sz w:val="32"/>
          <w:szCs w:val="32"/>
          <w:lang w:val="en-US" w:eastAsia="zh-CN" w:bidi="ar-SA"/>
        </w:rPr>
        <w:t>全区正式认定为未来产业社区（工业）的属地镇街或经开区。</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）扶持标准：</w:t>
      </w:r>
      <w:r>
        <w:rPr>
          <w:rFonts w:hint="eastAsia" w:ascii="Times New Roman" w:hAnsi="Times New Roman" w:eastAsia="仿宋_GB2312" w:cs="Times New Roman"/>
          <w:snapToGrid w:val="0"/>
          <w:color w:val="000000"/>
          <w:kern w:val="0"/>
          <w:sz w:val="32"/>
          <w:szCs w:val="32"/>
          <w:lang w:val="en-US" w:eastAsia="zh-CN" w:bidi="ar-SA"/>
        </w:rPr>
        <w:t>对未来产业社区范围内的道路、河道、能源、环保、公园等公共基础设施建设（改造）费用，按50%比例补助属地镇街或经开区。补助上限为500万元，纳入区政府投资项目盘子的除外。</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①资金申请表；②社区范围内公共基础设施建设（改造）投入明细及相关证明资料；③第三方审计。</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由区经信局负责对奖励项目进行审核，在征求相关部门意见的基础上，提出奖励项目核定意见和助额建议意见并公示。公示无异议后，下达奖励资金拨付通知。</w:t>
      </w:r>
    </w:p>
    <w:p>
      <w:pPr>
        <w:pStyle w:val="4"/>
        <w:widowControl w:val="0"/>
        <w:kinsoku/>
        <w:autoSpaceDE/>
        <w:autoSpaceDN/>
        <w:adjustRightInd/>
        <w:spacing w:line="560" w:lineRule="exact"/>
        <w:ind w:firstLine="640"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color w:val="auto"/>
          <w:sz w:val="32"/>
          <w:highlight w:val="none"/>
        </w:rPr>
      </w:pPr>
      <w:r>
        <w:rPr>
          <w:rFonts w:hint="eastAsia" w:ascii="Times New Roman" w:hAnsi="Times New Roman" w:eastAsia="楷体_GB2312"/>
          <w:b/>
          <w:bCs/>
          <w:color w:val="auto"/>
          <w:kern w:val="0"/>
          <w:sz w:val="32"/>
          <w:szCs w:val="32"/>
          <w:highlight w:val="none"/>
          <w:lang w:val="en-US" w:eastAsia="zh-CN"/>
        </w:rPr>
        <w:t>36.</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生活配套补助，未来产业社区启动建设至正式命名后三年内，对未来产业社区范围内建设宿舍型保障性租赁住房，建筑面积以20～45平方米户型为主的，用地面积不超过生活服务设施用地面积规定的，以项目总建筑面积（含配套设施建筑面积）补助属地镇街或经开区，项目总套数在100套（含）以下的，按100元/㎡补助；项目总套数在100-500套（含）的，按150元/㎡补助；项目总套数在500套以上的，按200元/㎡补助。补助上限为500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）扶持对象：</w:t>
      </w:r>
      <w:r>
        <w:rPr>
          <w:rFonts w:hint="eastAsia" w:ascii="Times New Roman" w:hAnsi="Times New Roman" w:eastAsia="仿宋_GB2312" w:cs="Times New Roman"/>
          <w:snapToGrid w:val="0"/>
          <w:color w:val="000000"/>
          <w:kern w:val="0"/>
          <w:sz w:val="32"/>
          <w:szCs w:val="32"/>
          <w:lang w:val="en-US" w:eastAsia="zh-CN" w:bidi="ar-SA"/>
        </w:rPr>
        <w:t>全区正式认定为未来产业社区（工业）的属地镇街或经开区。</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）扶持标准：</w:t>
      </w:r>
      <w:r>
        <w:rPr>
          <w:rFonts w:hint="eastAsia" w:ascii="Times New Roman" w:hAnsi="Times New Roman" w:eastAsia="仿宋_GB2312" w:cs="Times New Roman"/>
          <w:snapToGrid w:val="0"/>
          <w:color w:val="000000"/>
          <w:kern w:val="0"/>
          <w:sz w:val="32"/>
          <w:szCs w:val="32"/>
          <w:lang w:val="en-US" w:eastAsia="zh-CN" w:bidi="ar-SA"/>
        </w:rPr>
        <w:t>以项目总建筑面积（含配套设施建筑面积）补助属地镇街或经开区，项目总套数在100套（含）以下的，按100元/㎡补助；项目总套数在100-500套（含）的，按150元/㎡补助；项目总套数在500套以上的，按200元/㎡补助。补助上限为500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①资金申请表；②宿舍型保障性租赁住房套数证明材料；③项目不动产产权证。</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由区经信局负责对奖励项目进行审核，在征求相关部门意见的基础上，提出奖励项目核定意见和助额建议意见并公示。公示无异议后，下达奖励资金拨付通知。</w:t>
      </w:r>
    </w:p>
    <w:p>
      <w:pPr>
        <w:pStyle w:val="4"/>
        <w:widowControl w:val="0"/>
        <w:numPr>
          <w:ilvl w:val="0"/>
          <w:numId w:val="0"/>
        </w:numPr>
        <w:kinsoku/>
        <w:autoSpaceDE/>
        <w:autoSpaceDN/>
        <w:adjustRightInd/>
        <w:spacing w:line="560" w:lineRule="exact"/>
        <w:ind w:firstLine="656" w:firstLineChars="200"/>
        <w:jc w:val="both"/>
        <w:textAlignment w:val="auto"/>
        <w:rPr>
          <w:rFonts w:hint="eastAsia" w:ascii="仿宋_GB2312" w:hAnsi="仿宋_GB2312" w:eastAsia="仿宋_GB2312" w:cs="仿宋_GB2312"/>
          <w:color w:val="000000" w:themeColor="text1"/>
          <w:spacing w:val="4"/>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4"/>
          <w:sz w:val="32"/>
          <w:szCs w:val="32"/>
          <w:highlight w:val="none"/>
          <w:lang w:eastAsia="zh-CN"/>
          <w14:textFill>
            <w14:solidFill>
              <w14:schemeClr w14:val="tx1"/>
            </w14:solidFill>
          </w14:textFill>
        </w:rPr>
      </w:pPr>
      <w:r>
        <w:rPr>
          <w:rFonts w:hint="eastAsia" w:eastAsia="楷体"/>
          <w:b/>
          <w:bCs/>
          <w:color w:val="auto"/>
          <w:sz w:val="32"/>
          <w:szCs w:val="32"/>
          <w:highlight w:val="none"/>
          <w:lang w:val="en-US" w:eastAsia="zh-CN"/>
        </w:rPr>
        <w:t>（九）</w:t>
      </w:r>
      <w:r>
        <w:rPr>
          <w:rFonts w:hint="eastAsia" w:eastAsia="楷体"/>
          <w:b/>
          <w:bCs/>
          <w:color w:val="auto"/>
          <w:sz w:val="32"/>
          <w:szCs w:val="32"/>
          <w:highlight w:val="none"/>
          <w:lang w:eastAsia="zh-CN"/>
        </w:rPr>
        <w:t>推进工业用地有机更新。</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color w:val="auto"/>
          <w:sz w:val="32"/>
          <w:highlight w:val="none"/>
        </w:rPr>
      </w:pPr>
      <w:r>
        <w:rPr>
          <w:rFonts w:hint="eastAsia" w:ascii="Times New Roman" w:hAnsi="Times New Roman" w:eastAsia="楷体_GB2312"/>
          <w:b/>
          <w:bCs/>
          <w:color w:val="auto"/>
          <w:kern w:val="0"/>
          <w:sz w:val="32"/>
          <w:szCs w:val="32"/>
          <w:highlight w:val="none"/>
          <w:lang w:val="en-US" w:eastAsia="zh-CN"/>
        </w:rPr>
        <w:t>37.</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鼓励符合我区“4+4”产业发展方向，有机更新后企业形象明显改善、功能明显优化、后劲明显增强的项目开展改扩建提升。对面积在一定规模，在建设期限内通过有机更新项目验收，并取得不动产权证且容积率在一定程度的项目予以支持，新增建筑面积按照200元/平方米进行补助，封顶150万元。与邻宗土地合宗后，一并集中再开发，相关指标可与相邻宗地统筹。开展项目建设的，参照上述条款奖励。</w:t>
      </w:r>
    </w:p>
    <w:p>
      <w:pPr>
        <w:pStyle w:val="4"/>
        <w:widowControl w:val="0"/>
        <w:kinsoku/>
        <w:autoSpaceDE/>
        <w:autoSpaceDN/>
        <w:adjustRightInd/>
        <w:spacing w:line="560" w:lineRule="exact"/>
        <w:ind w:firstLine="643" w:firstLineChars="200"/>
        <w:jc w:val="both"/>
        <w:textAlignment w:val="auto"/>
        <w:rPr>
          <w:rFonts w:hint="default"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区内占地面积10亩及以上的企业。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）扶持标准：</w:t>
      </w:r>
      <w:r>
        <w:rPr>
          <w:rFonts w:hint="eastAsia" w:ascii="Times New Roman" w:hAnsi="Times New Roman" w:eastAsia="仿宋_GB2312" w:cs="Times New Roman"/>
          <w:snapToGrid w:val="0"/>
          <w:color w:val="000000"/>
          <w:kern w:val="0"/>
          <w:sz w:val="32"/>
          <w:szCs w:val="32"/>
          <w:lang w:val="en-US" w:eastAsia="zh-CN" w:bidi="ar-SA"/>
        </w:rPr>
        <w:t>在建设期限内通过有机更新项目验收，并取得不动产权证且容积率在1.5以上的项目予以支持，容积率1.5以上的新增建筑面积按照200元/平方米进行补助，封顶150万元。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①企业实施有机更新项目申请报告；②上虞区工业用地有机更新申请表；③土地系合法取得的、房产系合法取得的不动产权证等相关证明，土地利用总体规划局部图、城乡规划局部图；④项目改造后整体效果图、立面图；⑤厂区现状平面图及具备相应资质的建筑设计单位编制的有机更新项目改造方案（含1：500总平面图及方案）；⑥有机更新前旧厂区（房）照片；⑦企业与乡镇、街道，经开区管委会签订的书面合同；⑧其他相关材料。</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由区经信局、曹娥江经开区负责对奖励项目进行审核，在征求相关部门意见的基础上，提出奖励项目核定意见和资助额建议意见并公示。公示无异议后，下达奖励资金拨付通知。</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Style w:val="13"/>
          <w:rFonts w:hint="eastAsia" w:ascii="仿宋_GB2312" w:hAnsi="仿宋_GB2312" w:cs="仿宋_GB2312"/>
          <w:color w:val="000000" w:themeColor="text1"/>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ascii="Times New Roman" w:hAnsi="Times New Roman" w:eastAsia="楷体_GB2312"/>
          <w:b/>
          <w:bCs/>
          <w:color w:val="auto"/>
          <w:kern w:val="0"/>
          <w:sz w:val="32"/>
          <w:szCs w:val="32"/>
          <w:highlight w:val="none"/>
        </w:rPr>
      </w:pPr>
      <w:r>
        <w:rPr>
          <w:rFonts w:eastAsia="楷体"/>
          <w:b/>
          <w:bCs/>
          <w:color w:val="auto"/>
          <w:sz w:val="32"/>
          <w:szCs w:val="32"/>
          <w:highlight w:val="none"/>
          <w:lang w:eastAsia="zh-CN"/>
        </w:rPr>
        <w:t>（</w:t>
      </w:r>
      <w:r>
        <w:rPr>
          <w:rFonts w:hint="eastAsia" w:eastAsia="楷体"/>
          <w:b/>
          <w:bCs/>
          <w:color w:val="auto"/>
          <w:sz w:val="32"/>
          <w:szCs w:val="32"/>
          <w:highlight w:val="none"/>
          <w:lang w:eastAsia="zh-CN"/>
        </w:rPr>
        <w:t>十</w:t>
      </w:r>
      <w:r>
        <w:rPr>
          <w:rFonts w:eastAsia="楷体"/>
          <w:b/>
          <w:bCs/>
          <w:color w:val="auto"/>
          <w:sz w:val="32"/>
          <w:szCs w:val="32"/>
          <w:highlight w:val="none"/>
          <w:lang w:eastAsia="zh-CN"/>
        </w:rPr>
        <w:t>）鼓励园区创先争优。</w:t>
      </w:r>
    </w:p>
    <w:p>
      <w:pPr>
        <w:pStyle w:val="4"/>
        <w:widowControl w:val="0"/>
        <w:numPr>
          <w:ilvl w:val="0"/>
          <w:numId w:val="0"/>
        </w:numPr>
        <w:kinsoku/>
        <w:autoSpaceDE/>
        <w:autoSpaceDN/>
        <w:adjustRightInd/>
        <w:spacing w:line="560" w:lineRule="exact"/>
        <w:ind w:firstLine="643" w:firstLineChars="200"/>
        <w:jc w:val="both"/>
        <w:textAlignment w:val="auto"/>
        <w:rPr>
          <w:rStyle w:val="13"/>
          <w:rFonts w:hint="eastAsia" w:ascii="仿宋_GB2312" w:hAnsi="仿宋_GB2312" w:cs="仿宋_GB2312"/>
          <w:color w:val="000000" w:themeColor="text1"/>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38.</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鼓励创建“专精特新”产业园，对入选浙江省级试点的，奖励100万元。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通过省级认定的小微企业园投资建设主体（运营管理机构）。</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鼓励创建“专精特新”产业园，对入选浙江省级试点的，奖励100万元。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Style w:val="13"/>
          <w:rFonts w:hint="eastAsia" w:ascii="仿宋_GB2312" w:hAnsi="仿宋_GB2312" w:cs="仿宋_GB2312"/>
          <w:color w:val="000000" w:themeColor="text1"/>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spacing w:val="4"/>
          <w:sz w:val="32"/>
          <w:szCs w:val="32"/>
          <w:highlight w:val="none"/>
        </w:rPr>
      </w:pPr>
      <w:r>
        <w:rPr>
          <w:rFonts w:hint="eastAsia" w:ascii="Times New Roman" w:hAnsi="Times New Roman" w:eastAsia="楷体_GB2312"/>
          <w:b/>
          <w:bCs/>
          <w:color w:val="auto"/>
          <w:kern w:val="0"/>
          <w:sz w:val="32"/>
          <w:szCs w:val="32"/>
          <w:highlight w:val="none"/>
          <w:lang w:val="en-US" w:eastAsia="zh-CN"/>
        </w:rPr>
        <w:t>39.</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对当年新增认定省级小微企业园的、奖励10万元，获评省级三星、四星、五星级小微企业园，分别奖励20万元、40万元、60万元，对当年晋级的小微企业园，实施晋级差额奖励。</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通过省级认定的小微企业园的投资建设主体（运营管理机构）。</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对当年新增认定省级小微企业园的、奖励10万元，获评省级三星、四星、五星级小微企业园，分别奖励20万元、40万元、60万元，对当年晋级的小微企业园，实施晋级差额奖励。</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资金申请表；②当年度新增认定省级小微企业园，新评定三星级、四星级、五星级小微园区认定文件复印件，申请晋级差额奖励的，同时提供上次认定文件复印件；③企业相关证照（营业执照、银行基本户开户许可证）复印件。</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rPr>
          <w:rFonts w:ascii="仿宋_GB2312" w:hAnsi="仿宋_GB2312" w:eastAsia="仿宋_GB2312" w:cs="仿宋_GB2312"/>
          <w:color w:val="000000" w:themeColor="text1"/>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strike w:val="0"/>
          <w:dstrike w:val="0"/>
          <w:spacing w:val="9"/>
          <w:sz w:val="32"/>
          <w:szCs w:val="32"/>
          <w:highlight w:val="none"/>
        </w:rPr>
      </w:pPr>
      <w:r>
        <w:rPr>
          <w:rFonts w:hint="eastAsia" w:ascii="Times New Roman" w:hAnsi="Times New Roman" w:eastAsia="楷体_GB2312"/>
          <w:b/>
          <w:bCs/>
          <w:color w:val="auto"/>
          <w:kern w:val="0"/>
          <w:sz w:val="32"/>
          <w:szCs w:val="32"/>
          <w:highlight w:val="none"/>
          <w:lang w:val="en-US" w:eastAsia="zh-CN"/>
        </w:rPr>
        <w:t>40.</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对当年新增认定为省级、市级数字化示范园区的，分别奖励小微企业园投资建设主体（运营管理机构）50万元、20万元，同一小微企业园最高奖励不超过50万元。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通过省级认定的小微企业园的投资建设主体（运营管理机构）。</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对当年新增认定为市级、省级数字化示范园区的，分别奖励小微企业园投资建设主体（运营管理机构）20万元、50万元，同一小微企业园最高奖励不超过50万元。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numPr>
          <w:ilvl w:val="0"/>
          <w:numId w:val="0"/>
        </w:numPr>
        <w:kinsoku/>
        <w:autoSpaceDE/>
        <w:autoSpaceDN/>
        <w:adjustRightInd/>
        <w:spacing w:line="560" w:lineRule="exact"/>
        <w:ind w:firstLine="676" w:firstLineChars="200"/>
        <w:jc w:val="both"/>
        <w:textAlignment w:val="auto"/>
        <w:rPr>
          <w:rFonts w:hint="eastAsia" w:ascii="仿宋_GB2312" w:hAnsi="仿宋_GB2312" w:eastAsia="仿宋_GB2312" w:cs="仿宋_GB2312"/>
          <w:strike w:val="0"/>
          <w:dstrike w:val="0"/>
          <w:spacing w:val="9"/>
          <w:sz w:val="32"/>
          <w:szCs w:val="32"/>
          <w:highlight w:val="none"/>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41.</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对当年新增认定国家级小微企业创业创新基地、市级特色产业园区分别奖励投资建设主体（运营管理机构）100万元、20万元。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通过省级认定的小微企业园的投资建设主体（运营管理机构）。</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对当年新增认定国家级小微企业创业创新基地、市级特色产业园区分别奖励投资建设主体（运营管理机构）100万元、20万元。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numPr>
          <w:ilvl w:val="0"/>
          <w:numId w:val="0"/>
        </w:numPr>
        <w:kinsoku/>
        <w:autoSpaceDE/>
        <w:autoSpaceDN/>
        <w:adjustRightInd/>
        <w:spacing w:line="560" w:lineRule="exact"/>
        <w:ind w:firstLine="664"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p>
    <w:p>
      <w:pPr>
        <w:widowControl w:val="0"/>
        <w:kinsoku/>
        <w:autoSpaceDE/>
        <w:autoSpaceDN/>
        <w:adjustRightInd/>
        <w:spacing w:line="560" w:lineRule="exact"/>
        <w:ind w:firstLine="640" w:firstLineChars="200"/>
        <w:jc w:val="both"/>
        <w:textAlignment w:val="auto"/>
        <w:rPr>
          <w:rFonts w:ascii="Times New Roman" w:hAnsi="Times New Roman" w:eastAsia="黑体" w:cs="Times New Roman"/>
          <w:snapToGrid/>
          <w:color w:val="auto"/>
          <w:kern w:val="2"/>
          <w:sz w:val="32"/>
          <w:szCs w:val="32"/>
          <w:highlight w:val="none"/>
          <w:lang w:eastAsia="zh-CN"/>
        </w:rPr>
      </w:pPr>
      <w:r>
        <w:rPr>
          <w:rFonts w:ascii="Times New Roman" w:hAnsi="Times New Roman" w:eastAsia="黑体" w:cs="Times New Roman"/>
          <w:snapToGrid/>
          <w:color w:val="auto"/>
          <w:kern w:val="2"/>
          <w:sz w:val="32"/>
          <w:szCs w:val="32"/>
          <w:highlight w:val="none"/>
          <w:lang w:eastAsia="zh-CN"/>
        </w:rPr>
        <w:t>四、培育一流梯队</w:t>
      </w:r>
      <w:r>
        <w:rPr>
          <w:rFonts w:hint="eastAsia" w:ascii="Times New Roman" w:hAnsi="Times New Roman" w:eastAsia="黑体" w:cs="Times New Roman"/>
          <w:snapToGrid/>
          <w:color w:val="auto"/>
          <w:kern w:val="2"/>
          <w:sz w:val="32"/>
          <w:szCs w:val="32"/>
          <w:highlight w:val="none"/>
          <w:lang w:eastAsia="zh-CN"/>
        </w:rPr>
        <w:t>，</w:t>
      </w:r>
      <w:r>
        <w:rPr>
          <w:rFonts w:ascii="Times New Roman" w:hAnsi="Times New Roman" w:eastAsia="黑体" w:cs="Times New Roman"/>
          <w:snapToGrid/>
          <w:color w:val="auto"/>
          <w:kern w:val="2"/>
          <w:sz w:val="32"/>
          <w:szCs w:val="32"/>
          <w:highlight w:val="none"/>
          <w:lang w:eastAsia="zh-CN"/>
        </w:rPr>
        <w:t>提升制造业主体竞争力</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r>
        <w:rPr>
          <w:rFonts w:eastAsia="楷体"/>
          <w:b/>
          <w:bCs/>
          <w:color w:val="auto"/>
          <w:sz w:val="32"/>
          <w:szCs w:val="32"/>
          <w:highlight w:val="none"/>
          <w:lang w:eastAsia="zh-CN"/>
        </w:rPr>
        <w:t>（十</w:t>
      </w:r>
      <w:r>
        <w:rPr>
          <w:rFonts w:hint="eastAsia" w:eastAsia="楷体"/>
          <w:b/>
          <w:bCs/>
          <w:color w:val="auto"/>
          <w:sz w:val="32"/>
          <w:szCs w:val="32"/>
          <w:highlight w:val="none"/>
          <w:lang w:eastAsia="zh-CN"/>
        </w:rPr>
        <w:t>一</w:t>
      </w:r>
      <w:r>
        <w:rPr>
          <w:rFonts w:eastAsia="楷体"/>
          <w:b/>
          <w:bCs/>
          <w:color w:val="auto"/>
          <w:sz w:val="32"/>
          <w:szCs w:val="32"/>
          <w:highlight w:val="none"/>
          <w:lang w:eastAsia="zh-CN"/>
        </w:rPr>
        <w:t>）培育大企业大集团。</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42.</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加快一流企业培育，制造业领域当年新增列入“世界500强”“中国企业500强”“中国制造业企业500强”“中国民营企业制造业500强”的，分别奖励1000万元、500万元、200万元、100万元。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）扶持对象：</w:t>
      </w:r>
      <w:r>
        <w:rPr>
          <w:rFonts w:hint="eastAsia" w:ascii="Times New Roman" w:hAnsi="Times New Roman" w:eastAsia="仿宋_GB2312" w:cs="Times New Roman"/>
          <w:snapToGrid w:val="0"/>
          <w:color w:val="000000"/>
          <w:kern w:val="0"/>
          <w:sz w:val="32"/>
          <w:szCs w:val="32"/>
          <w:lang w:val="en-US" w:eastAsia="zh-CN" w:bidi="ar-SA"/>
        </w:rPr>
        <w:t>在上虞区行政区域内工商注册和税务登记、具有独立法人资格的制造业企业，跌出榜单后重新进入的企业除外。</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对制造业领域当年新增列入“世界500强”“中国企业500强”“中国制造业企业500强”“中国民营企业制造业500强”的，分别奖励1000万元、500万元、200万元、100万元。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①奖励资金申请表；②主管部门的证明文件复印件或相关依据；③企业相关证照（营业执照、银行基本户开户许可证）复印件。</w:t>
      </w: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由区经信局负责奖励审核，经意见征求等程序后公示，公示无异议后拨付。</w:t>
      </w:r>
    </w:p>
    <w:p>
      <w:pPr>
        <w:pStyle w:val="4"/>
        <w:widowControl w:val="0"/>
        <w:kinsoku/>
        <w:autoSpaceDE/>
        <w:autoSpaceDN/>
        <w:adjustRightInd/>
        <w:spacing w:line="560" w:lineRule="exact"/>
        <w:ind w:firstLine="680" w:firstLineChars="200"/>
        <w:jc w:val="both"/>
        <w:textAlignment w:val="auto"/>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43.</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对当年新增列入国家级制造业“领航企业”、省级“雄鹰企业”的，分别奖励200万元和100万元。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）扶持对象：</w:t>
      </w:r>
      <w:r>
        <w:rPr>
          <w:rFonts w:hint="eastAsia" w:ascii="Times New Roman" w:hAnsi="Times New Roman" w:eastAsia="仿宋_GB2312" w:cs="Times New Roman"/>
          <w:snapToGrid w:val="0"/>
          <w:color w:val="000000"/>
          <w:kern w:val="0"/>
          <w:sz w:val="32"/>
          <w:szCs w:val="32"/>
          <w:lang w:val="en-US" w:eastAsia="zh-CN" w:bidi="ar-SA"/>
        </w:rPr>
        <w:t>当年新增列入国家级制造业“领航企业”、省级“雄鹰企业”。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w:t>
      </w:r>
      <w:r>
        <w:rPr>
          <w:rFonts w:hint="eastAsia" w:ascii="Times New Roman" w:hAnsi="Times New Roman" w:eastAsia="楷体_GB2312"/>
          <w:b/>
          <w:bCs/>
          <w:color w:val="000000" w:themeColor="text1"/>
          <w:sz w:val="32"/>
          <w:highlight w:val="none"/>
          <w:lang w:eastAsia="zh-CN"/>
          <w14:textFill>
            <w14:solidFill>
              <w14:schemeClr w14:val="tx1"/>
            </w14:solidFill>
          </w14:textFill>
        </w:rPr>
        <w:t>）扶持标准：</w:t>
      </w:r>
      <w:r>
        <w:rPr>
          <w:rFonts w:hint="eastAsia" w:ascii="Times New Roman" w:hAnsi="Times New Roman" w:eastAsia="仿宋_GB2312" w:cs="Times New Roman"/>
          <w:snapToGrid w:val="0"/>
          <w:color w:val="000000"/>
          <w:kern w:val="0"/>
          <w:sz w:val="32"/>
          <w:szCs w:val="32"/>
          <w:lang w:val="en-US" w:eastAsia="zh-CN" w:bidi="ar-SA"/>
        </w:rPr>
        <w:t>对当年新增列入国家级制造业“领航企业”、省级“雄鹰企业”的，分别奖励200万元和100万元。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根据工信部或省级主管部门相关培育文件对奖励项目进行审核，在征求相关部门意见的基础上，提出奖励项目核定意见和资助额建议意见并公示（公示内容包括资助企业或单位名称、资助金额等），公示无异议后下达资金拨付通知。</w:t>
      </w:r>
    </w:p>
    <w:p>
      <w:pPr>
        <w:pStyle w:val="4"/>
        <w:widowControl w:val="0"/>
        <w:numPr>
          <w:ilvl w:val="0"/>
          <w:numId w:val="0"/>
        </w:numPr>
        <w:kinsoku/>
        <w:autoSpaceDE/>
        <w:autoSpaceDN/>
        <w:adjustRightInd/>
        <w:spacing w:line="560" w:lineRule="exact"/>
        <w:ind w:firstLine="664"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44.</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支持“链主”企业发展，对当年新增列入国家级、省级、市级“链主”企业的，分别奖励200万元、100万元、20万元。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当年新增列入国家级、省级、市级“链主”企业。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国家级“链主”200万元、省级“链主”100万元、市级“链主”20万元。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w:t>
      </w:r>
      <w:r>
        <w:rPr>
          <w:rFonts w:hint="eastAsia" w:ascii="Times New Roman" w:hAnsi="Times New Roman" w:eastAsia="楷体_GB2312"/>
          <w:b/>
          <w:bCs/>
          <w:color w:val="000000" w:themeColor="text1"/>
          <w:sz w:val="32"/>
          <w:highlight w:val="none"/>
          <w:lang w:eastAsia="zh-CN"/>
          <w14:textFill>
            <w14:solidFill>
              <w14:schemeClr w14:val="tx1"/>
            </w14:solidFill>
          </w14:textFill>
        </w:rPr>
        <w:t>）申请材料：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color w:val="auto"/>
          <w:sz w:val="32"/>
          <w:szCs w:val="32"/>
          <w:highlight w:val="yellow"/>
          <w:lang w:val="en-US" w:eastAsia="zh-CN"/>
        </w:rPr>
      </w:pPr>
      <w:r>
        <w:rPr>
          <w:rFonts w:hint="eastAsia" w:ascii="Times New Roman" w:hAnsi="Times New Roman" w:eastAsia="楷体_GB2312"/>
          <w:b/>
          <w:bCs/>
          <w:color w:val="000000" w:themeColor="text1"/>
          <w:sz w:val="32"/>
          <w:highlight w:val="none"/>
          <w:lang w:eastAsia="zh-CN"/>
          <w14:textFill>
            <w14:solidFill>
              <w14:schemeClr w14:val="tx1"/>
            </w14:solidFill>
          </w14:textFill>
        </w:rPr>
        <w:t>（</w:t>
      </w: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w:t>
      </w:r>
      <w:r>
        <w:rPr>
          <w:rFonts w:hint="eastAsia" w:ascii="Times New Roman" w:hAnsi="Times New Roman" w:eastAsia="楷体_GB2312"/>
          <w:b/>
          <w:bCs/>
          <w:color w:val="000000" w:themeColor="text1"/>
          <w:sz w:val="32"/>
          <w:highlight w:val="none"/>
          <w:lang w:eastAsia="zh-CN"/>
          <w14:textFill>
            <w14:solidFill>
              <w14:schemeClr w14:val="tx1"/>
            </w14:solidFill>
          </w14:textFill>
        </w:rPr>
        <w:t>）审批程序：</w:t>
      </w:r>
      <w:r>
        <w:rPr>
          <w:rFonts w:hint="eastAsia" w:ascii="Times New Roman" w:hAnsi="Times New Roman" w:eastAsia="仿宋_GB2312" w:cs="Times New Roman"/>
          <w:snapToGrid w:val="0"/>
          <w:color w:val="000000"/>
          <w:kern w:val="0"/>
          <w:sz w:val="32"/>
          <w:szCs w:val="32"/>
          <w:lang w:val="en-US" w:eastAsia="zh-CN" w:bidi="ar-SA"/>
        </w:rPr>
        <w:t>由区经信局根据年度认定名单按标准拟定奖励方案，征求各部门意见及公示无异议后下达资金拨付通知。其中，市级“链主”由市经信局负责项目审核及资金下达。</w:t>
      </w:r>
    </w:p>
    <w:p>
      <w:pPr>
        <w:pStyle w:val="4"/>
        <w:widowControl w:val="0"/>
        <w:numPr>
          <w:ilvl w:val="0"/>
          <w:numId w:val="0"/>
        </w:numPr>
        <w:kinsoku/>
        <w:autoSpaceDE/>
        <w:autoSpaceDN/>
        <w:adjustRightInd/>
        <w:spacing w:line="560" w:lineRule="exact"/>
        <w:ind w:firstLine="640" w:firstLineChars="200"/>
        <w:jc w:val="both"/>
        <w:textAlignment w:val="auto"/>
        <w:rPr>
          <w:rFonts w:hint="eastAsia" w:ascii="Times New Roman" w:hAnsi="Times New Roman" w:eastAsia="仿宋_GB2312" w:cs="Times New Roman"/>
          <w:color w:val="auto"/>
          <w:sz w:val="32"/>
          <w:szCs w:val="32"/>
          <w:highlight w:val="yellow"/>
          <w:lang w:val="en-US" w:eastAsia="zh-CN"/>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r>
        <w:rPr>
          <w:rFonts w:eastAsia="楷体"/>
          <w:b/>
          <w:bCs/>
          <w:color w:val="auto"/>
          <w:sz w:val="32"/>
          <w:szCs w:val="32"/>
          <w:highlight w:val="none"/>
          <w:lang w:eastAsia="zh-CN"/>
        </w:rPr>
        <w:t>（十</w:t>
      </w:r>
      <w:r>
        <w:rPr>
          <w:rFonts w:hint="eastAsia" w:eastAsia="楷体"/>
          <w:b/>
          <w:bCs/>
          <w:color w:val="auto"/>
          <w:sz w:val="32"/>
          <w:szCs w:val="32"/>
          <w:highlight w:val="none"/>
          <w:lang w:eastAsia="zh-CN"/>
        </w:rPr>
        <w:t>二</w:t>
      </w:r>
      <w:r>
        <w:rPr>
          <w:rFonts w:eastAsia="楷体"/>
          <w:b/>
          <w:bCs/>
          <w:color w:val="auto"/>
          <w:sz w:val="32"/>
          <w:szCs w:val="32"/>
          <w:highlight w:val="none"/>
          <w:lang w:eastAsia="zh-CN"/>
        </w:rPr>
        <w:t>）打造“专精特新”企业。</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45.</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对当年列入国家级制造业单项冠军示范企业，奖励100万元，省级单项冠军培育企业的，奖励10万元。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在上虞行政区域内工商注册和税务登记、具有独立法人资格的制造业企业。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对当年列入国家级制造业单项冠军示范企业，奖励100万元，当年列入省级单项冠军培育企业的，奖励10万元。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工信部或省级主管部门的文件对奖励项目进行审核，在征求相关部门意见的基础上，提出奖励项目核定意见和资助额建议意见并公示（公示内容包括奖励企业或单位名称、项目内容、资助金额等），公示无异议后，下达资金拨付通知。</w:t>
      </w:r>
    </w:p>
    <w:p>
      <w:pPr>
        <w:pStyle w:val="4"/>
        <w:widowControl w:val="0"/>
        <w:numPr>
          <w:ilvl w:val="0"/>
          <w:numId w:val="0"/>
        </w:numPr>
        <w:kinsoku/>
        <w:autoSpaceDE/>
        <w:autoSpaceDN/>
        <w:adjustRightInd/>
        <w:spacing w:line="560" w:lineRule="exact"/>
        <w:jc w:val="both"/>
        <w:textAlignment w:val="auto"/>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color w:val="FF0000"/>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46.</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当年认定为国家级专精特新“小巨人”企业、省级“专精特新”中小企业的，由行业主管部门分别给予一次性奖励100万元、10万元。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国家级专精特新“小巨人”企业、浙江省“专精特新”中小企业。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当年认定为国家级专精特新“小巨人”企业、省级“专精特新”中小企业的,由行业主管部门分别给予一次性奖励100万元、10万元。</w:t>
      </w:r>
      <w:r>
        <w:rPr>
          <w:rFonts w:hint="default" w:ascii="Times New Roman" w:hAnsi="Times New Roman" w:eastAsia="仿宋_GB2312" w:cs="Times New Roman"/>
          <w:snapToGrid w:val="0"/>
          <w:color w:val="000000"/>
          <w:kern w:val="0"/>
          <w:sz w:val="32"/>
          <w:szCs w:val="32"/>
          <w:lang w:val="en-US" w:eastAsia="zh-CN" w:bidi="ar-SA"/>
        </w:rPr>
        <w:t>其中：</w:t>
      </w:r>
      <w:r>
        <w:rPr>
          <w:rFonts w:hint="eastAsia" w:ascii="Times New Roman" w:hAnsi="Times New Roman" w:eastAsia="仿宋_GB2312" w:cs="Times New Roman"/>
          <w:snapToGrid w:val="0"/>
          <w:color w:val="000000"/>
          <w:kern w:val="0"/>
          <w:sz w:val="32"/>
          <w:szCs w:val="32"/>
          <w:lang w:val="en-US" w:eastAsia="zh-CN" w:bidi="ar-SA"/>
        </w:rPr>
        <w:t>国家专精特新“小巨人”企业已</w:t>
      </w:r>
      <w:r>
        <w:rPr>
          <w:rFonts w:hint="default" w:ascii="Times New Roman" w:hAnsi="Times New Roman" w:eastAsia="仿宋_GB2312" w:cs="Times New Roman"/>
          <w:snapToGrid w:val="0"/>
          <w:color w:val="000000"/>
          <w:kern w:val="0"/>
          <w:sz w:val="32"/>
          <w:szCs w:val="32"/>
          <w:lang w:val="en-US" w:eastAsia="zh-CN" w:bidi="ar-SA"/>
        </w:rPr>
        <w:t>享受</w:t>
      </w:r>
      <w:r>
        <w:rPr>
          <w:rFonts w:hint="eastAsia" w:ascii="Times New Roman" w:hAnsi="Times New Roman" w:eastAsia="仿宋_GB2312" w:cs="Times New Roman"/>
          <w:snapToGrid w:val="0"/>
          <w:color w:val="000000"/>
          <w:kern w:val="0"/>
          <w:sz w:val="32"/>
          <w:szCs w:val="32"/>
          <w:lang w:val="en-US" w:eastAsia="zh-CN" w:bidi="ar-SA"/>
        </w:rPr>
        <w:t>过省级“专精特新”中小企业奖励</w:t>
      </w:r>
      <w:r>
        <w:rPr>
          <w:rFonts w:hint="default" w:ascii="Times New Roman" w:hAnsi="Times New Roman" w:eastAsia="仿宋_GB2312" w:cs="Times New Roman"/>
          <w:snapToGrid w:val="0"/>
          <w:color w:val="000000"/>
          <w:kern w:val="0"/>
          <w:sz w:val="32"/>
          <w:szCs w:val="32"/>
          <w:lang w:val="en-US" w:eastAsia="zh-CN" w:bidi="ar-SA"/>
        </w:rPr>
        <w:t>或省级创新型中小企业奖励</w:t>
      </w:r>
      <w:r>
        <w:rPr>
          <w:rFonts w:hint="eastAsia" w:ascii="Times New Roman" w:hAnsi="Times New Roman" w:eastAsia="仿宋_GB2312" w:cs="Times New Roman"/>
          <w:snapToGrid w:val="0"/>
          <w:color w:val="000000"/>
          <w:kern w:val="0"/>
          <w:sz w:val="32"/>
          <w:szCs w:val="32"/>
          <w:lang w:val="en-US" w:eastAsia="zh-CN" w:bidi="ar-SA"/>
        </w:rPr>
        <w:t>的，只奖励差额部分</w:t>
      </w:r>
      <w:r>
        <w:rPr>
          <w:rFonts w:hint="default" w:ascii="Times New Roman" w:hAnsi="Times New Roman" w:eastAsia="仿宋_GB2312" w:cs="Times New Roman"/>
          <w:snapToGrid w:val="0"/>
          <w:color w:val="000000"/>
          <w:kern w:val="0"/>
          <w:sz w:val="32"/>
          <w:szCs w:val="32"/>
          <w:lang w:val="en-US" w:eastAsia="zh-CN" w:bidi="ar-SA"/>
        </w:rPr>
        <w:t>；</w:t>
      </w:r>
      <w:r>
        <w:rPr>
          <w:rFonts w:hint="eastAsia" w:ascii="Times New Roman" w:hAnsi="Times New Roman" w:eastAsia="仿宋_GB2312" w:cs="Times New Roman"/>
          <w:snapToGrid w:val="0"/>
          <w:color w:val="000000"/>
          <w:kern w:val="0"/>
          <w:sz w:val="32"/>
          <w:szCs w:val="32"/>
          <w:lang w:val="en-US" w:eastAsia="zh-CN" w:bidi="ar-SA"/>
        </w:rPr>
        <w:t>省级“专精特新”中小企业</w:t>
      </w:r>
      <w:r>
        <w:rPr>
          <w:rFonts w:hint="default" w:ascii="Times New Roman" w:hAnsi="Times New Roman" w:eastAsia="仿宋_GB2312" w:cs="Times New Roman"/>
          <w:snapToGrid w:val="0"/>
          <w:color w:val="000000"/>
          <w:kern w:val="0"/>
          <w:sz w:val="32"/>
          <w:szCs w:val="32"/>
          <w:lang w:val="en-US" w:eastAsia="zh-CN" w:bidi="ar-SA"/>
        </w:rPr>
        <w:t>已享受过省级创新型中小企业奖励或省级隐形冠军培育企业奖励的，</w:t>
      </w:r>
      <w:r>
        <w:rPr>
          <w:rFonts w:hint="eastAsia" w:ascii="Times New Roman" w:hAnsi="Times New Roman" w:eastAsia="仿宋_GB2312" w:cs="Times New Roman"/>
          <w:snapToGrid w:val="0"/>
          <w:color w:val="000000"/>
          <w:kern w:val="0"/>
          <w:sz w:val="32"/>
          <w:szCs w:val="32"/>
          <w:lang w:val="en-US" w:eastAsia="zh-CN" w:bidi="ar-SA"/>
        </w:rPr>
        <w:t>只奖励差额部分。</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行业主管部门根据工信部或省级主管部门的文件对奖励项目进行审核，在征求相关部门意见的基础上，提出奖励项目核定意见和资助额建议意见并公示（公示内容包括奖励企业或单位名称、项目内容、资助金额等），公示无异议后，下达资金拨付通知。</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auto"/>
          <w:kern w:val="0"/>
          <w:sz w:val="32"/>
          <w:szCs w:val="32"/>
          <w:highlight w:val="none"/>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b/>
          <w:bCs/>
          <w:color w:val="FF0000"/>
          <w:spacing w:val="3"/>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47.</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当年认定为浙江省管理现代化企业的，给予一次性奖励50万元。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在上虞行政区域内工商注册和税务登记、具有独立法人资格的制造业企业。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当年认定为浙江省管理现代化企业的，给予一次性奖励50万元。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省级、市级主管部门的文件对奖励项目进行审核，在征求相关部门意见的基础上，提出奖励项目核定意见和资助额建议意见并公示（公示内容包括奖励企业或单位名称、项目内容、资助金额等），公示无异议后，下达资金拨付通知。</w:t>
      </w:r>
    </w:p>
    <w:p>
      <w:pPr>
        <w:pStyle w:val="4"/>
        <w:widowControl w:val="0"/>
        <w:kinsoku/>
        <w:autoSpaceDE/>
        <w:autoSpaceDN/>
        <w:adjustRightInd/>
        <w:spacing w:line="560" w:lineRule="exact"/>
        <w:jc w:val="both"/>
        <w:textAlignment w:val="auto"/>
        <w:rPr>
          <w:rFonts w:hint="eastAsia" w:ascii="仿宋_GB2312" w:hAnsi="仿宋_GB2312" w:eastAsia="仿宋_GB2312" w:cs="仿宋_GB2312"/>
          <w:b/>
          <w:bCs/>
          <w:color w:val="000000" w:themeColor="text1"/>
          <w:spacing w:val="3"/>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Times New Roman" w:eastAsia="仿宋_GB2312" w:cs="仿宋_GB2312"/>
          <w:color w:val="000000" w:themeColor="text1"/>
          <w:sz w:val="32"/>
          <w:szCs w:val="32"/>
          <w:highlight w:val="none"/>
          <w:lang w:eastAsia="zh-CN" w:bidi="ar"/>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48.</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当年认定为省“隐形冠军”企业的，一次性奖励50万元。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在上虞行政区域内工商注册和税务登记、具有独立法人资格的制造业企业。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当年认定为省“隐形冠军”企业的，一次性奖励50万元。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省级主管部门的文件对奖励项目进行审核，在征求相关部门意见的基础上，提出奖励项目核定意见和资助额建议意见并公示（公示内容包括奖励企业或单位名称、项目内容、资助金额等），公示无异议后，下达资金拨付通知。</w:t>
      </w:r>
    </w:p>
    <w:p>
      <w:pPr>
        <w:pStyle w:val="4"/>
        <w:widowControl w:val="0"/>
        <w:numPr>
          <w:ilvl w:val="0"/>
          <w:numId w:val="0"/>
        </w:numPr>
        <w:kinsoku/>
        <w:autoSpaceDE/>
        <w:autoSpaceDN/>
        <w:adjustRightInd/>
        <w:spacing w:line="560" w:lineRule="exact"/>
        <w:ind w:firstLine="640" w:firstLineChars="200"/>
        <w:jc w:val="both"/>
        <w:textAlignment w:val="auto"/>
        <w:rPr>
          <w:rFonts w:hint="eastAsia" w:ascii="仿宋_GB2312" w:hAnsi="Times New Roman" w:eastAsia="仿宋_GB2312" w:cs="仿宋_GB2312"/>
          <w:color w:val="000000" w:themeColor="text1"/>
          <w:sz w:val="32"/>
          <w:szCs w:val="32"/>
          <w:highlight w:val="none"/>
          <w:lang w:eastAsia="zh-CN" w:bidi="ar"/>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49.</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营造创业创新氛围，对获得国家、省中小企业创新创业大赛一、二、三等奖的，分别给予一次性奖励100万元、50万元、30万元，以及50万元、20万元、10万元，同一项目国家、省同时获奖的就高奖励；对获得市中小企业创新创业大赛一、二、三等奖的，分别给予一次性奖励20万元、10万元、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获得国家、省、市中小企业创新创业大赛奖项的企业。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获得国家、省中小企业创新创业大赛一、二、三等奖的，分别给予一次性奖励100万元、50万元、30万元，以及50万元、20万元、10万元，同一项目国家、省同时获奖的就高奖励；对获得市中小企业创新创业大赛一、二、三等奖的，分别给予一次性奖励20万元、10万元、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国家、省级、市级主管部门的文件对奖励项目进行审核，在征求相关部门意见的基础上，提出奖励项目核定意见和资助额建议意见并公示（公示内容包括奖励企业或单位名称、项目内容、资助金额等），公示无异议后，下达资金拨付通知。</w:t>
      </w:r>
    </w:p>
    <w:p>
      <w:pPr>
        <w:pStyle w:val="4"/>
        <w:widowControl w:val="0"/>
        <w:numPr>
          <w:ilvl w:val="0"/>
          <w:numId w:val="0"/>
        </w:numPr>
        <w:kinsoku/>
        <w:autoSpaceDE/>
        <w:autoSpaceDN/>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ascii="Times New Roman" w:hAnsi="Times New Roman" w:eastAsia="楷体_GB2312"/>
          <w:b/>
          <w:bCs/>
          <w:color w:val="auto"/>
          <w:kern w:val="0"/>
          <w:sz w:val="32"/>
          <w:szCs w:val="32"/>
          <w:highlight w:val="none"/>
        </w:rPr>
      </w:pPr>
      <w:r>
        <w:rPr>
          <w:rFonts w:eastAsia="楷体"/>
          <w:b/>
          <w:bCs/>
          <w:color w:val="auto"/>
          <w:sz w:val="32"/>
          <w:szCs w:val="32"/>
          <w:highlight w:val="none"/>
          <w:lang w:eastAsia="zh-CN"/>
        </w:rPr>
        <w:t>（十</w:t>
      </w:r>
      <w:r>
        <w:rPr>
          <w:rFonts w:hint="eastAsia" w:eastAsia="楷体"/>
          <w:b/>
          <w:bCs/>
          <w:color w:val="auto"/>
          <w:sz w:val="32"/>
          <w:szCs w:val="32"/>
          <w:highlight w:val="none"/>
          <w:lang w:eastAsia="zh-CN"/>
        </w:rPr>
        <w:t>三</w:t>
      </w:r>
      <w:r>
        <w:rPr>
          <w:rFonts w:eastAsia="楷体"/>
          <w:b/>
          <w:bCs/>
          <w:color w:val="auto"/>
          <w:sz w:val="32"/>
          <w:szCs w:val="32"/>
          <w:highlight w:val="none"/>
          <w:lang w:eastAsia="zh-CN"/>
        </w:rPr>
        <w:t>）推动企业“上规”升级。</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50.</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扶持个转企和小微企业上规升级，对成立一年以上的个体工商户转型升级为个人独资企业、合伙企业的每户一次性奖励2000元，转型升级为有限公司的，每户一次性奖励5000元；已转为个人独资企业、合伙企业再次转为有限公司的每家奖励3000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上虞范围内注册登记，由个体户转型升级或者二次转型升级的企业。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对成立一年以上的个体工商户转型升级为个人独资企业、合伙企业的，每户一次性奖励2000元，转型升级为有限公司的，每户一次性奖励5000元；已转为个人独资企业、合伙企业再次转为有限公司的，每</w:t>
      </w:r>
      <w:r>
        <w:rPr>
          <w:rFonts w:hint="default" w:ascii="Times New Roman" w:hAnsi="Times New Roman" w:eastAsia="仿宋_GB2312" w:cs="Times New Roman"/>
          <w:snapToGrid w:val="0"/>
          <w:color w:val="000000"/>
          <w:kern w:val="0"/>
          <w:sz w:val="32"/>
          <w:szCs w:val="32"/>
          <w:lang w:val="en-US" w:eastAsia="zh-CN" w:bidi="ar-SA"/>
        </w:rPr>
        <w:t>户</w:t>
      </w:r>
      <w:r>
        <w:rPr>
          <w:rFonts w:hint="eastAsia" w:ascii="Times New Roman" w:hAnsi="Times New Roman" w:eastAsia="仿宋_GB2312" w:cs="Times New Roman"/>
          <w:snapToGrid w:val="0"/>
          <w:color w:val="000000"/>
          <w:kern w:val="0"/>
          <w:sz w:val="32"/>
          <w:szCs w:val="32"/>
          <w:lang w:val="en-US" w:eastAsia="zh-CN" w:bidi="ar-SA"/>
        </w:rPr>
        <w:t>奖励3000元。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①“个转企”享受优惠政策资格认定表；②个转企享受优惠政策资格认定汇总表；③乡镇（街道）开户银行的基本账户复印件。</w:t>
      </w: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①符合条件的企业可向区市场监管局提出申请，由所在地市场监管分局（所）填写《“个转企”享受优惠政策资格认定表》，并对成立一年以上转型的企业及转企类型进行认定，</w:t>
      </w:r>
      <w:r>
        <w:rPr>
          <w:rFonts w:hint="default" w:ascii="Times New Roman" w:hAnsi="Times New Roman" w:eastAsia="仿宋_GB2312" w:cs="Times New Roman"/>
          <w:snapToGrid w:val="0"/>
          <w:color w:val="000000"/>
          <w:kern w:val="0"/>
          <w:sz w:val="32"/>
          <w:szCs w:val="32"/>
          <w:lang w:val="en-US" w:eastAsia="zh-CN" w:bidi="ar-SA"/>
        </w:rPr>
        <w:t>经现场核查情况属实，</w:t>
      </w:r>
      <w:r>
        <w:rPr>
          <w:rFonts w:hint="eastAsia" w:ascii="Times New Roman" w:hAnsi="Times New Roman" w:eastAsia="仿宋_GB2312" w:cs="Times New Roman"/>
          <w:snapToGrid w:val="0"/>
          <w:color w:val="000000"/>
          <w:kern w:val="0"/>
          <w:sz w:val="32"/>
          <w:szCs w:val="32"/>
          <w:lang w:val="en-US" w:eastAsia="zh-CN" w:bidi="ar-SA"/>
        </w:rPr>
        <w:t>税务局负责对已办理税务登记进行认定。②市场监管分局（所）、税务局在初步审核后，经乡镇人民政府（街道办事处）同意，将《“个转企”享受优惠政策资格认定表》及《“个转企”享受优惠政策资格认定汇总表》报区个体工商户转企业及小微企业规范升级工作领导小组办公室。③领导小组办公室交由区市场监管局、税务局进行资格认定后，提出资格认定初审对象，转发各领导小组成员单位审核，最后由领导小组办公室按照区财政资金管理办法的要求拟定奖励方案，公示无异议后确定奖励企业及奖励金额，按《“个转企”优惠政策奖励兑现表》予以兑现。</w:t>
      </w:r>
    </w:p>
    <w:p>
      <w:pPr>
        <w:pStyle w:val="4"/>
        <w:widowControl w:val="0"/>
        <w:numPr>
          <w:ilvl w:val="0"/>
          <w:numId w:val="0"/>
        </w:numPr>
        <w:kinsoku/>
        <w:autoSpaceDE/>
        <w:autoSpaceDN/>
        <w:adjustRightInd/>
        <w:spacing w:line="560" w:lineRule="exact"/>
        <w:ind w:firstLine="680" w:firstLineChars="200"/>
        <w:jc w:val="both"/>
        <w:textAlignment w:val="auto"/>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7"/>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51.</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对当年达到规模以上标准的工业企业，给予一次性10万元奖励；对当年实现月度达到规模以上，一次性奖励20万元。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当年</w:t>
      </w:r>
      <w:r>
        <w:rPr>
          <w:rFonts w:hint="default" w:ascii="Times New Roman" w:hAnsi="Times New Roman" w:eastAsia="仿宋_GB2312" w:cs="Times New Roman"/>
          <w:snapToGrid w:val="0"/>
          <w:color w:val="000000"/>
          <w:kern w:val="0"/>
          <w:sz w:val="32"/>
          <w:szCs w:val="32"/>
          <w:lang w:val="en-US" w:eastAsia="zh-CN" w:bidi="ar-SA"/>
        </w:rPr>
        <w:t>度</w:t>
      </w:r>
      <w:r>
        <w:rPr>
          <w:rFonts w:hint="eastAsia" w:ascii="Times New Roman" w:hAnsi="Times New Roman" w:eastAsia="仿宋_GB2312" w:cs="Times New Roman"/>
          <w:snapToGrid w:val="0"/>
          <w:color w:val="000000"/>
          <w:kern w:val="0"/>
          <w:sz w:val="32"/>
          <w:szCs w:val="32"/>
          <w:lang w:val="en-US" w:eastAsia="zh-CN" w:bidi="ar-SA"/>
        </w:rPr>
        <w:t>达到规模以上标准的工业企业。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w:t>
      </w:r>
      <w:r>
        <w:rPr>
          <w:rFonts w:hint="default" w:ascii="Times New Roman" w:hAnsi="Times New Roman" w:eastAsia="仿宋_GB2312" w:cs="Times New Roman"/>
          <w:snapToGrid w:val="0"/>
          <w:color w:val="000000"/>
          <w:kern w:val="0"/>
          <w:sz w:val="32"/>
          <w:szCs w:val="32"/>
          <w:lang w:val="en-US" w:eastAsia="zh-CN" w:bidi="ar-SA"/>
        </w:rPr>
        <w:t>度</w:t>
      </w:r>
      <w:r>
        <w:rPr>
          <w:rFonts w:hint="eastAsia" w:ascii="Times New Roman" w:hAnsi="Times New Roman" w:eastAsia="仿宋_GB2312" w:cs="Times New Roman"/>
          <w:snapToGrid w:val="0"/>
          <w:color w:val="000000"/>
          <w:kern w:val="0"/>
          <w:sz w:val="32"/>
          <w:szCs w:val="32"/>
          <w:lang w:val="en-US" w:eastAsia="zh-CN" w:bidi="ar-SA"/>
        </w:rPr>
        <w:t>达到规模以上标准的工业企业，给予一次性10万元奖励；对当年实现月度达到规模以上，一次性奖励20万元。近五年内因经营不善等因素退出规模以上标准的各类企业不予奖励。</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根据上级部门或区统计局提供的当年规模以下升规模以上工业企业名单，在征求相关部门意见的基础上，提出奖励核定意见和资助额建议意见并公示（公示内容包括奖励企业或单位名称、项目内容、奖励金额等）；公示无异议后，下达资金拨付通知。</w:t>
      </w:r>
    </w:p>
    <w:p>
      <w:pPr>
        <w:pStyle w:val="4"/>
        <w:widowControl w:val="0"/>
        <w:numPr>
          <w:ilvl w:val="0"/>
          <w:numId w:val="0"/>
        </w:numPr>
        <w:kinsoku/>
        <w:autoSpaceDE/>
        <w:autoSpaceDN/>
        <w:adjustRightInd/>
        <w:spacing w:line="560" w:lineRule="exact"/>
        <w:ind w:firstLine="612" w:firstLineChars="200"/>
        <w:jc w:val="both"/>
        <w:textAlignment w:val="auto"/>
        <w:rPr>
          <w:rFonts w:hint="eastAsia" w:ascii="仿宋_GB2312" w:hAnsi="仿宋_GB2312" w:eastAsia="仿宋_GB2312" w:cs="仿宋_GB2312"/>
          <w:color w:val="000000" w:themeColor="text1"/>
          <w:spacing w:val="-7"/>
          <w:sz w:val="32"/>
          <w:szCs w:val="32"/>
          <w:highlight w:val="none"/>
          <w:lang w:eastAsia="zh-CN"/>
          <w14:textFill>
            <w14:solidFill>
              <w14:schemeClr w14:val="tx1"/>
            </w14:solidFill>
          </w14:textFill>
        </w:rPr>
      </w:pPr>
    </w:p>
    <w:p>
      <w:pPr>
        <w:widowControl w:val="0"/>
        <w:kinsoku/>
        <w:autoSpaceDE/>
        <w:autoSpaceDN/>
        <w:adjustRightInd/>
        <w:spacing w:line="560" w:lineRule="exact"/>
        <w:ind w:firstLine="640" w:firstLineChars="200"/>
        <w:jc w:val="both"/>
        <w:textAlignment w:val="auto"/>
        <w:rPr>
          <w:rFonts w:ascii="Times New Roman" w:hAnsi="Times New Roman" w:eastAsia="黑体" w:cs="Times New Roman"/>
          <w:snapToGrid/>
          <w:color w:val="auto"/>
          <w:kern w:val="2"/>
          <w:sz w:val="32"/>
          <w:szCs w:val="32"/>
          <w:highlight w:val="none"/>
          <w:lang w:eastAsia="zh-CN"/>
        </w:rPr>
      </w:pPr>
      <w:r>
        <w:rPr>
          <w:rFonts w:ascii="Times New Roman" w:hAnsi="Times New Roman" w:eastAsia="黑体" w:cs="Times New Roman"/>
          <w:snapToGrid/>
          <w:color w:val="auto"/>
          <w:kern w:val="2"/>
          <w:sz w:val="32"/>
          <w:szCs w:val="32"/>
          <w:highlight w:val="none"/>
          <w:lang w:eastAsia="zh-CN"/>
        </w:rPr>
        <w:t>五、扩大有效投资</w:t>
      </w:r>
      <w:r>
        <w:rPr>
          <w:rFonts w:hint="eastAsia" w:ascii="Times New Roman" w:hAnsi="Times New Roman" w:eastAsia="黑体" w:cs="Times New Roman"/>
          <w:snapToGrid/>
          <w:color w:val="auto"/>
          <w:kern w:val="2"/>
          <w:sz w:val="32"/>
          <w:szCs w:val="32"/>
          <w:highlight w:val="none"/>
          <w:lang w:eastAsia="zh-CN"/>
        </w:rPr>
        <w:t>，</w:t>
      </w:r>
      <w:r>
        <w:rPr>
          <w:rFonts w:ascii="Times New Roman" w:hAnsi="Times New Roman" w:eastAsia="黑体" w:cs="Times New Roman"/>
          <w:snapToGrid/>
          <w:color w:val="auto"/>
          <w:kern w:val="2"/>
          <w:sz w:val="32"/>
          <w:szCs w:val="32"/>
          <w:highlight w:val="none"/>
          <w:lang w:eastAsia="zh-CN"/>
        </w:rPr>
        <w:t>提升制造业发展源动力</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7"/>
          <w:sz w:val="32"/>
          <w:szCs w:val="32"/>
          <w:highlight w:val="none"/>
          <w:lang w:eastAsia="zh-CN"/>
          <w14:textFill>
            <w14:solidFill>
              <w14:schemeClr w14:val="tx1"/>
            </w14:solidFill>
          </w14:textFill>
        </w:rPr>
      </w:pPr>
      <w:r>
        <w:rPr>
          <w:rFonts w:eastAsia="楷体"/>
          <w:b/>
          <w:bCs/>
          <w:color w:val="auto"/>
          <w:sz w:val="32"/>
          <w:szCs w:val="32"/>
          <w:highlight w:val="none"/>
          <w:lang w:eastAsia="zh-CN"/>
        </w:rPr>
        <w:t>（十</w:t>
      </w:r>
      <w:r>
        <w:rPr>
          <w:rFonts w:hint="eastAsia" w:eastAsia="楷体"/>
          <w:b/>
          <w:bCs/>
          <w:color w:val="auto"/>
          <w:sz w:val="32"/>
          <w:szCs w:val="32"/>
          <w:highlight w:val="none"/>
          <w:lang w:eastAsia="zh-CN"/>
        </w:rPr>
        <w:t>四</w:t>
      </w:r>
      <w:r>
        <w:rPr>
          <w:rFonts w:eastAsia="楷体"/>
          <w:b/>
          <w:bCs/>
          <w:color w:val="auto"/>
          <w:sz w:val="32"/>
          <w:szCs w:val="32"/>
          <w:highlight w:val="none"/>
          <w:lang w:eastAsia="zh-CN"/>
        </w:rPr>
        <w:t>）</w:t>
      </w:r>
      <w:r>
        <w:rPr>
          <w:rFonts w:ascii="楷体" w:hAnsi="楷体" w:eastAsia="楷体" w:cs="楷体"/>
          <w:b/>
          <w:color w:val="auto"/>
          <w:sz w:val="32"/>
          <w:szCs w:val="32"/>
          <w:highlight w:val="none"/>
          <w:lang w:eastAsia="zh-CN" w:bidi="ar"/>
        </w:rPr>
        <w:t>鼓励加大制造业项目投资</w:t>
      </w:r>
      <w:r>
        <w:rPr>
          <w:rFonts w:eastAsia="楷体"/>
          <w:b/>
          <w:bCs/>
          <w:color w:val="auto"/>
          <w:sz w:val="32"/>
          <w:szCs w:val="32"/>
          <w:highlight w:val="none"/>
          <w:lang w:eastAsia="zh-CN"/>
        </w:rPr>
        <w:t>。</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FF0000"/>
          <w:spacing w:val="12"/>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52.</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实际完成设备投入（不含税）300万元及以上的制造业项目，按照分档累进法进行奖励，其中2000万元（含）以下部分按审计投资额（不含税）的4%计算奖励；2000万元-5000万元（含）部分按审计投资额（不含税）的5%计算奖励；5000万元以上部分按照6%计算奖励；当年度列入省生产制造方式转型示范项目计划、省制造业高质量发展产业链协同创新项目计划且在次年3月底前通过验收的制造业项目，奖补比例整体增加4个百分点。工业企业综合评价结果A类企业按照区级有关文件规定在上述基础上整体增加奖补比例。单个项目单年度最高奖励不超过1000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对当年实际完成设备投入（不含税）300万元及以上的制造业项目企业。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实际完成设备投入（不含税）300万元及以上的制造业项目，按照分档累进法进行奖励，其中2000万（含）以下部分按审计投资额（不含税）的4%计算奖励；2000万-5000万（含）部分按审计投资额（不含税）的5%计算奖励；5000万以上部分按照6%计算奖励；当年度列入省生产制造方式转型示范项目计划、省制造业高质量发展产业链协同创新项目计划且在次年3月底前通过验收的制造业项目，奖补比例整体增加4个百分点。工业企业综合评价结果A类企业按照区级有关文件规定在上述基础上整体增加奖补比例。单个项目单年度最高奖励不超过1000万元。（①开票时间必须在当年度内，但允许早于项目备案（核准）时间。②项目应单独建立台账，开票设备未全部到位的仅计算已到位部分的投入，开票金额未在次年3月底前完全付款的仅计算已付款金额；③项目备案（核准）建设期限须涉及当年年份，当年实际发生额按整个年度计（包括批复未明确建设期限的项目）；④项目的设备投资奖励不包括生产模具、电脑及其他日常办公用信息化投入（如：办公软件、制图软件、财务、人力资源等管理系统等）、设备的运费、安装费、培训费等附加费用（指单独开票或合同中明确有具体分项金额的）、增值税等；⑤设备投资奖励包括单位含税价格不小于10000元（以长度、重量为单位的单项开票金额不小于10000元）的成套设备、自制设备及组装的生产装置（含用于构成该设备装置所用的流体管、法兰、弯头、不锈钢管等通用材料）、集成生产线、工控系统及生产线配套软件、废气、污水处理系统、试验仪器、检测仪器、工业电脑、工业平板及设备智能化改造费用中包含的工控系统、独立设备及部件；⑥关联交易：关联交易方为所交易设备生产企业的，开票金额不高于同类产品同时期对外销售价格或成本；关联方为贸易商、代理商、系统集成服务商的，开票金额不高于成本；除上述类型企业外，关联交易方为市外企业的，关联交易发生时设备购入不足一年的，开票金额不高于购入价格，超过一年的，需要提供第三方评估报告（若企业未在交易前进行评估的，允许提供事后的评估报告），含税开票价格不高于评估价格及含税购入价格，关联交易方为市内企业的，关联方设备购入年份需和奖补年度一致，含税开票金额不高于含税购入价格。开票金额高于上述情况的，以上述标准计算可享受政策奖补的投入额。）</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①项目奖励申请表；②项目核准文件或备案通知书。</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区内企业在奖励申报期内（具体时间以当年申报通知为准）提出申请，经所在乡镇（街道、杭州湾综管办）初审同意后报区经信局审核。对通过初审的项目，经信局委托中介事务所进行专项审计。区经信局按照区财政资金管理办法的要求拟定奖励方案，公示无异议后下达奖励资金。</w:t>
      </w:r>
    </w:p>
    <w:p>
      <w:pPr>
        <w:pStyle w:val="4"/>
        <w:widowControl w:val="0"/>
        <w:numPr>
          <w:ilvl w:val="0"/>
          <w:numId w:val="0"/>
        </w:numPr>
        <w:kinsoku/>
        <w:autoSpaceDE/>
        <w:autoSpaceDN/>
        <w:adjustRightInd/>
        <w:spacing w:line="560" w:lineRule="exact"/>
        <w:ind w:firstLine="688" w:firstLineChars="200"/>
        <w:jc w:val="both"/>
        <w:textAlignment w:val="auto"/>
        <w:rPr>
          <w:rFonts w:hint="eastAsia" w:ascii="仿宋_GB2312" w:hAnsi="仿宋_GB2312" w:eastAsia="仿宋_GB2312" w:cs="仿宋_GB2312"/>
          <w:color w:val="000000" w:themeColor="text1"/>
          <w:spacing w:val="12"/>
          <w:sz w:val="32"/>
          <w:szCs w:val="32"/>
          <w:highlight w:val="none"/>
          <w:lang w:eastAsia="zh-CN"/>
          <w14:textFill>
            <w14:solidFill>
              <w14:schemeClr w14:val="tx1"/>
            </w14:solidFill>
          </w14:textFill>
        </w:rPr>
      </w:pPr>
    </w:p>
    <w:p>
      <w:pPr>
        <w:widowControl w:val="0"/>
        <w:kinsoku/>
        <w:autoSpaceDE/>
        <w:autoSpaceDN/>
        <w:adjustRightInd/>
        <w:spacing w:line="560" w:lineRule="exact"/>
        <w:ind w:firstLine="640" w:firstLineChars="200"/>
        <w:jc w:val="both"/>
        <w:textAlignment w:val="auto"/>
        <w:rPr>
          <w:rFonts w:ascii="Times New Roman" w:hAnsi="Times New Roman" w:eastAsia="黑体" w:cs="Times New Roman"/>
          <w:snapToGrid/>
          <w:color w:val="auto"/>
          <w:kern w:val="2"/>
          <w:sz w:val="32"/>
          <w:szCs w:val="32"/>
          <w:highlight w:val="none"/>
          <w:lang w:eastAsia="zh-CN"/>
        </w:rPr>
      </w:pPr>
      <w:r>
        <w:rPr>
          <w:rFonts w:ascii="Times New Roman" w:hAnsi="Times New Roman" w:eastAsia="黑体" w:cs="Times New Roman"/>
          <w:snapToGrid/>
          <w:color w:val="auto"/>
          <w:kern w:val="2"/>
          <w:sz w:val="32"/>
          <w:szCs w:val="32"/>
          <w:highlight w:val="none"/>
          <w:lang w:eastAsia="zh-CN"/>
        </w:rPr>
        <w:t>六、推进产创融合</w:t>
      </w:r>
      <w:r>
        <w:rPr>
          <w:rFonts w:hint="eastAsia" w:ascii="Times New Roman" w:hAnsi="Times New Roman" w:eastAsia="黑体" w:cs="Times New Roman"/>
          <w:snapToGrid/>
          <w:color w:val="auto"/>
          <w:kern w:val="2"/>
          <w:sz w:val="32"/>
          <w:szCs w:val="32"/>
          <w:highlight w:val="none"/>
          <w:lang w:eastAsia="zh-CN"/>
        </w:rPr>
        <w:t>，</w:t>
      </w:r>
      <w:r>
        <w:rPr>
          <w:rFonts w:ascii="Times New Roman" w:hAnsi="Times New Roman" w:eastAsia="黑体" w:cs="Times New Roman"/>
          <w:snapToGrid/>
          <w:color w:val="auto"/>
          <w:kern w:val="2"/>
          <w:sz w:val="32"/>
          <w:szCs w:val="32"/>
          <w:highlight w:val="none"/>
          <w:lang w:eastAsia="zh-CN"/>
        </w:rPr>
        <w:t>提升制造业自主创新力</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12"/>
          <w:sz w:val="32"/>
          <w:szCs w:val="32"/>
          <w:highlight w:val="none"/>
          <w:lang w:eastAsia="zh-CN"/>
          <w14:textFill>
            <w14:solidFill>
              <w14:schemeClr w14:val="tx1"/>
            </w14:solidFill>
          </w14:textFill>
        </w:rPr>
      </w:pPr>
      <w:r>
        <w:rPr>
          <w:rFonts w:eastAsia="楷体"/>
          <w:b/>
          <w:bCs/>
          <w:color w:val="auto"/>
          <w:sz w:val="32"/>
          <w:szCs w:val="32"/>
          <w:highlight w:val="none"/>
          <w:lang w:eastAsia="zh-CN"/>
        </w:rPr>
        <w:t>（十</w:t>
      </w:r>
      <w:r>
        <w:rPr>
          <w:rFonts w:hint="eastAsia" w:eastAsia="楷体"/>
          <w:b/>
          <w:bCs/>
          <w:color w:val="auto"/>
          <w:sz w:val="32"/>
          <w:szCs w:val="32"/>
          <w:highlight w:val="none"/>
          <w:lang w:eastAsia="zh-CN"/>
        </w:rPr>
        <w:t>五</w:t>
      </w:r>
      <w:r>
        <w:rPr>
          <w:rFonts w:eastAsia="楷体"/>
          <w:b/>
          <w:bCs/>
          <w:color w:val="auto"/>
          <w:sz w:val="32"/>
          <w:szCs w:val="32"/>
          <w:highlight w:val="none"/>
          <w:lang w:eastAsia="zh-CN"/>
        </w:rPr>
        <w:t>）鼓励发展工业设计。</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FF0000"/>
          <w:spacing w:val="9"/>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53.</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鼓励发展工业设计，对当年新增认定为国家级、省级工业设计中心（工业设计研究院）、市级工业设计中心的，分别奖励100万元、20万元、5万元。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国家级、省级工业设计中心（工业设计研究院）、市级工业设计中心。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对当年新增认定为国家级、省级工业设计中心（工业设计研究院）、市级工业设计中心的，分别奖励100万元、20万元、5万元。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numPr>
          <w:ilvl w:val="0"/>
          <w:numId w:val="0"/>
        </w:numPr>
        <w:kinsoku/>
        <w:autoSpaceDE/>
        <w:autoSpaceDN/>
        <w:adjustRightInd/>
        <w:spacing w:line="560" w:lineRule="exact"/>
        <w:ind w:firstLine="676" w:firstLineChars="200"/>
        <w:jc w:val="both"/>
        <w:textAlignment w:val="auto"/>
        <w:rPr>
          <w:rFonts w:hint="eastAsia" w:ascii="仿宋_GB2312" w:hAnsi="仿宋_GB2312" w:eastAsia="仿宋_GB2312" w:cs="仿宋_GB2312"/>
          <w:color w:val="000000" w:themeColor="text1"/>
          <w:spacing w:val="9"/>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spacing w:val="9"/>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54.</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获得国内外知名工业设计大赛奖项（如红点奖、IF设计奖、中国设计智造奖、红星奖、国家优秀工业设计奖、G-mark奖，IDEA、金顶奖、金剪刀奖、国际A级设计大赛奖、台湾金点设计奖、好设计等）的企业（个人），奖励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区内各级工业设计奖项获得者（单位）。</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获得国内外知名工业设计大赛奖项（如红点奖、IF设计奖、中国设计智造奖、红星奖、国家优秀工业设计奖、G-mark奖，IDEA、金顶奖、金剪刀奖、国际A级设计大赛奖、台湾金点设计奖、好设计等）的企业（个人），奖励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①资金申请表；②获奖证明材料复印件；③获奖者身份证复印件和银行账号；④企业相关证照（营业执照、银行基本户开户许可证）复印件。</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由区经信局负责对奖励项目进行审核，在征求相关部门意见的基础上，提出奖励项目核定意见和资助额建议意见并公示。公示无异议后，下达奖励资金拨付通知。</w:t>
      </w:r>
    </w:p>
    <w:p>
      <w:pPr>
        <w:pStyle w:val="4"/>
        <w:widowControl w:val="0"/>
        <w:numPr>
          <w:ilvl w:val="0"/>
          <w:numId w:val="0"/>
        </w:numPr>
        <w:kinsoku/>
        <w:autoSpaceDE/>
        <w:autoSpaceDN/>
        <w:adjustRightInd/>
        <w:spacing w:line="560" w:lineRule="exact"/>
        <w:ind w:firstLine="676" w:firstLineChars="200"/>
        <w:jc w:val="both"/>
        <w:textAlignment w:val="auto"/>
        <w:rPr>
          <w:rFonts w:hint="eastAsia" w:ascii="仿宋_GB2312" w:hAnsi="仿宋_GB2312" w:eastAsia="仿宋_GB2312" w:cs="仿宋_GB2312"/>
          <w:spacing w:val="9"/>
          <w:sz w:val="32"/>
          <w:szCs w:val="32"/>
          <w:highlight w:val="none"/>
          <w:lang w:eastAsia="zh-CN"/>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spacing w:val="9"/>
          <w:sz w:val="32"/>
          <w:szCs w:val="32"/>
          <w:highlight w:val="none"/>
          <w:lang w:eastAsia="zh-CN"/>
        </w:rPr>
      </w:pPr>
      <w:r>
        <w:rPr>
          <w:rFonts w:eastAsia="楷体"/>
          <w:b/>
          <w:bCs/>
          <w:color w:val="auto"/>
          <w:sz w:val="32"/>
          <w:szCs w:val="32"/>
          <w:highlight w:val="none"/>
          <w:lang w:eastAsia="zh-CN"/>
        </w:rPr>
        <w:t>（十</w:t>
      </w:r>
      <w:r>
        <w:rPr>
          <w:rFonts w:hint="eastAsia" w:eastAsia="楷体"/>
          <w:b/>
          <w:bCs/>
          <w:color w:val="auto"/>
          <w:sz w:val="32"/>
          <w:szCs w:val="32"/>
          <w:highlight w:val="none"/>
          <w:lang w:eastAsia="zh-CN"/>
        </w:rPr>
        <w:t>六</w:t>
      </w:r>
      <w:r>
        <w:rPr>
          <w:rFonts w:eastAsia="楷体"/>
          <w:b/>
          <w:bCs/>
          <w:color w:val="auto"/>
          <w:sz w:val="32"/>
          <w:szCs w:val="32"/>
          <w:highlight w:val="none"/>
          <w:lang w:eastAsia="zh-CN"/>
        </w:rPr>
        <w:t>）加快技术创新成果转化。</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color w:val="000000" w:themeColor="text1"/>
          <w:spacing w:val="2"/>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55.</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对当年由市级认定为首台（套）的整机设备、成套设备给予30万元一次性奖励；对当年新增认定为市级首台（套）关键零部件的，给予一次性奖励10万元。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经市级主管部门认定为首台（套）整机设备、成套设备企业和市级首台（套）关键零部件企业。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对当年由市级认定为首台（套）的整机设备、成套设备给予30万元一次性奖励；对当年新增认定为市级首台（套）关键零部件的，给予一次性奖励10万元。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区经信局按照市经信局的公布文件和区财政资金管理办法的要求拟定奖励方案，公示无异议后下达奖励资金。</w:t>
      </w:r>
    </w:p>
    <w:p>
      <w:pPr>
        <w:pStyle w:val="4"/>
        <w:widowControl w:val="0"/>
        <w:kinsoku/>
        <w:autoSpaceDE/>
        <w:autoSpaceDN/>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FF0000"/>
          <w:spacing w:val="8"/>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56.</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当年被评为省级优秀工业新产品（新技术）一等奖、二等奖、三等奖的，分别奖励30万元、20万元和10万元。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获得省级优秀工业新产品（新技术）奖项的企业。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当年被评为省级优秀工业新产品（新技术）一等奖、二等奖、三等奖的，分别奖励30万元、20万元和10万元。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省级及以上相关主管部门的奖励、认定文件复印件对奖励项目进行审核，在征求相关部门意见的基础上，提出资助项目核定意见和资助额建议意见并公示（公示内容包括资助企业或单位名称、项目内容、资助金额等）；公示无异议后下达资金拨付通知。</w:t>
      </w:r>
    </w:p>
    <w:p>
      <w:pPr>
        <w:pStyle w:val="4"/>
        <w:widowControl w:val="0"/>
        <w:kinsoku/>
        <w:autoSpaceDE/>
        <w:autoSpaceDN/>
        <w:adjustRightInd/>
        <w:spacing w:line="560" w:lineRule="exact"/>
        <w:ind w:firstLine="672" w:firstLineChars="200"/>
        <w:jc w:val="both"/>
        <w:textAlignment w:val="auto"/>
        <w:rPr>
          <w:rFonts w:hint="eastAsia" w:ascii="仿宋_GB2312" w:hAnsi="仿宋_GB2312" w:eastAsia="仿宋_GB2312" w:cs="仿宋_GB2312"/>
          <w:color w:val="000000" w:themeColor="text1"/>
          <w:spacing w:val="8"/>
          <w:sz w:val="32"/>
          <w:szCs w:val="32"/>
          <w:highlight w:val="none"/>
          <w:lang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57.</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对当年列入国家级、省级服务型制造示范企业（项目、平台），分别奖励50万元、20万元。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国家级、省级服务型制造示范企业（项目、平台）。</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对当年列入国家级、省级服务型制造示范企业（项目、平台），分别奖励50万元、20万元。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区经信局按照上级公布的国家级、省级服务型制造示范企业（项目、平台）的名单和财政资金管理办法的要求拟定奖励方案，公示无异议后下达奖励资金。</w:t>
      </w:r>
    </w:p>
    <w:p>
      <w:pPr>
        <w:pStyle w:val="4"/>
        <w:widowControl w:val="0"/>
        <w:kinsoku/>
        <w:autoSpaceDE/>
        <w:autoSpaceDN/>
        <w:adjustRightInd/>
        <w:spacing w:line="560" w:lineRule="exact"/>
        <w:ind w:firstLine="652" w:firstLineChars="200"/>
        <w:jc w:val="both"/>
        <w:textAlignment w:val="auto"/>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FF0000"/>
          <w:spacing w:val="-5"/>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58.</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当年通过鉴定（验收）的省重点高新技术产品开发项目、省重点技术创新项目，分别奖励5万元、10万元。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当年通过鉴定（验收）的省重点高新技术产品开发项目、省重点技术创新项目的企业。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当年通过鉴定（验收）的省重点高新技术产品开发项目、省重点技术创新项目，分别奖励5万元、10万元。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省级及以上相关主管部门的奖励、认定文件复印件对奖励项目进行审核，在征求相关部门意见的基础上，提出资助项目核定意见和资助额建议意见并公示（公示内容包括资助企业或单位名称、项目内容、资助金额等），公示无异议后下达资金拨付通知。</w:t>
      </w:r>
    </w:p>
    <w:p>
      <w:pPr>
        <w:pStyle w:val="4"/>
        <w:widowControl w:val="0"/>
        <w:numPr>
          <w:ilvl w:val="0"/>
          <w:numId w:val="0"/>
        </w:numPr>
        <w:kinsoku/>
        <w:autoSpaceDE/>
        <w:autoSpaceDN/>
        <w:adjustRightInd/>
        <w:spacing w:line="560" w:lineRule="exact"/>
        <w:ind w:firstLine="620" w:firstLineChars="200"/>
        <w:jc w:val="both"/>
        <w:textAlignment w:val="auto"/>
        <w:rPr>
          <w:rFonts w:hint="eastAsia" w:ascii="仿宋_GB2312" w:hAnsi="仿宋_GB2312" w:eastAsia="仿宋_GB2312" w:cs="仿宋_GB2312"/>
          <w:color w:val="000000" w:themeColor="text1"/>
          <w:spacing w:val="-5"/>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spacing w:val="13"/>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59.</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获得“浙江制造精品”的企业，一次性奖励20万元。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上虞区范围内当年获得“浙江制造精品”的企业。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获得“浙江制造精品”的企业，一次性奖励20万元。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省级部门出具的认定文件对奖励项目进行审核，在征求相关部门意见的基础上，提出核定意见并公示（公示内容包括资助企业或单位名称、项目内容、奖励金额等），公示无异议后下达资金拨付通知。</w:t>
      </w:r>
    </w:p>
    <w:p>
      <w:pPr>
        <w:pStyle w:val="4"/>
        <w:widowControl w:val="0"/>
        <w:numPr>
          <w:ilvl w:val="0"/>
          <w:numId w:val="0"/>
        </w:numPr>
        <w:kinsoku/>
        <w:autoSpaceDE/>
        <w:autoSpaceDN/>
        <w:adjustRightInd/>
        <w:spacing w:line="560" w:lineRule="exact"/>
        <w:ind w:firstLine="692" w:firstLineChars="200"/>
        <w:jc w:val="both"/>
        <w:textAlignment w:val="auto"/>
        <w:rPr>
          <w:rFonts w:hint="eastAsia" w:ascii="仿宋_GB2312" w:hAnsi="仿宋_GB2312" w:eastAsia="仿宋_GB2312" w:cs="仿宋_GB2312"/>
          <w:spacing w:val="13"/>
          <w:sz w:val="32"/>
          <w:szCs w:val="32"/>
          <w:highlight w:val="none"/>
          <w:lang w:eastAsia="zh-CN"/>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FF0000"/>
          <w:spacing w:val="2"/>
          <w:sz w:val="32"/>
          <w:szCs w:val="32"/>
          <w:highlight w:val="none"/>
          <w:lang w:eastAsia="zh-CN"/>
        </w:rPr>
      </w:pPr>
      <w:r>
        <w:rPr>
          <w:rFonts w:hint="eastAsia" w:ascii="Times New Roman" w:hAnsi="Times New Roman" w:eastAsia="楷体_GB2312"/>
          <w:b/>
          <w:bCs/>
          <w:color w:val="auto"/>
          <w:kern w:val="0"/>
          <w:sz w:val="32"/>
          <w:szCs w:val="32"/>
          <w:highlight w:val="none"/>
          <w:lang w:val="en-US" w:eastAsia="zh-CN"/>
        </w:rPr>
        <w:t>60.</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支持企业参展浙江义乌国际智能装备博览会，对参展企业实际支付的展位费予以全额补助，再予以30%额外补助支持其参展活动。</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浙江义乌国际智能装备博览会参展企业。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对参展企业实际支付的展位费予以全额补助，再予以30%额外补助支持其参展活动。</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①申请表；②展位费发票复印件。</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由区经信局负责对申请进行审核并按照区财政资金管理办法的要求拟定奖励方案，公示无异议后下达奖励资金。</w:t>
      </w:r>
    </w:p>
    <w:p>
      <w:pPr>
        <w:pStyle w:val="4"/>
        <w:widowControl w:val="0"/>
        <w:numPr>
          <w:ilvl w:val="0"/>
          <w:numId w:val="0"/>
        </w:numPr>
        <w:kinsoku/>
        <w:autoSpaceDE/>
        <w:autoSpaceDN/>
        <w:adjustRightInd/>
        <w:spacing w:line="560" w:lineRule="exact"/>
        <w:jc w:val="both"/>
        <w:textAlignment w:val="auto"/>
        <w:rPr>
          <w:rFonts w:hint="eastAsia" w:ascii="仿宋_GB2312" w:hAnsi="仿宋_GB2312" w:eastAsia="仿宋_GB2312" w:cs="仿宋_GB2312"/>
          <w:color w:val="000000" w:themeColor="text1"/>
          <w:spacing w:val="2"/>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2"/>
          <w:sz w:val="32"/>
          <w:szCs w:val="32"/>
          <w:highlight w:val="none"/>
          <w:lang w:eastAsia="zh-CN"/>
          <w14:textFill>
            <w14:solidFill>
              <w14:schemeClr w14:val="tx1"/>
            </w14:solidFill>
          </w14:textFill>
        </w:rPr>
      </w:pPr>
      <w:r>
        <w:rPr>
          <w:rFonts w:eastAsia="楷体"/>
          <w:b/>
          <w:bCs/>
          <w:color w:val="auto"/>
          <w:sz w:val="32"/>
          <w:szCs w:val="32"/>
          <w:highlight w:val="none"/>
          <w:lang w:eastAsia="zh-CN"/>
        </w:rPr>
        <w:t>（</w:t>
      </w:r>
      <w:r>
        <w:rPr>
          <w:rFonts w:hint="eastAsia" w:eastAsia="楷体"/>
          <w:b/>
          <w:bCs/>
          <w:color w:val="auto"/>
          <w:sz w:val="32"/>
          <w:szCs w:val="32"/>
          <w:highlight w:val="none"/>
          <w:lang w:eastAsia="zh-CN"/>
        </w:rPr>
        <w:t>十七</w:t>
      </w:r>
      <w:r>
        <w:rPr>
          <w:rFonts w:eastAsia="楷体"/>
          <w:b/>
          <w:bCs/>
          <w:color w:val="auto"/>
          <w:sz w:val="32"/>
          <w:szCs w:val="32"/>
          <w:highlight w:val="none"/>
          <w:lang w:eastAsia="zh-CN"/>
        </w:rPr>
        <w:t>）强化创新能力建设。</w:t>
      </w: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5"/>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61.</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对经认定的国家级、省级制造业创新中心，分别奖励500万元、200万元。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经省级及以上主管部门认定的国家级、省级制造业创新中心企业。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对经认定的国家级、省级制造业创新中心，分别奖励500万元、200万元。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①资金申请表；②企业相关证照（营业执照、银行基本户开户许可证）复印件；③省(市、区)级及以上相关主管部门的认定文件复印件等材料；④制造业创新中心实际工作进展情况（绩效评估报告）。</w:t>
      </w: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auto"/>
          <w:spacing w:val="8"/>
          <w:sz w:val="32"/>
          <w:szCs w:val="32"/>
          <w:highlight w:val="none"/>
          <w:lang w:val="en-US" w:eastAsia="zh-CN"/>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省级及以上相关主管部门的奖励、认定文件复印件对奖励项目进行审核，在征求相关部门意见的基础上，提出资助项目核定意见和资助额建议意见并公示（公示内容包括资助企业或单位名称、项目内容、资助金额等），公示无异议后下达资金拨付通知。</w:t>
      </w:r>
    </w:p>
    <w:p>
      <w:pPr>
        <w:pStyle w:val="4"/>
        <w:widowControl w:val="0"/>
        <w:numPr>
          <w:ilvl w:val="0"/>
          <w:numId w:val="0"/>
        </w:numPr>
        <w:kinsoku/>
        <w:autoSpaceDE/>
        <w:autoSpaceDN/>
        <w:adjustRightInd/>
        <w:spacing w:line="560" w:lineRule="exact"/>
        <w:ind w:firstLine="660" w:firstLineChars="200"/>
        <w:jc w:val="both"/>
        <w:textAlignment w:val="auto"/>
        <w:rPr>
          <w:rFonts w:hint="eastAsia" w:ascii="仿宋_GB2312" w:hAnsi="仿宋_GB2312" w:eastAsia="仿宋_GB2312" w:cs="仿宋_GB2312"/>
          <w:color w:val="000000" w:themeColor="text1"/>
          <w:spacing w:val="5"/>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4"/>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62.</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当年新认定为国家级、省级企业技术中心、省级重点产业技术联盟依托单位、市级企业技术中心的，分别奖励100万元、30万元、10万元、5万元。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当年新认定的国家级、省级企业技术中心、省级重点产业技术联盟依托单位、市级企业技术中心。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当年新认定为国家级、省级企业技术中心、省级重点产业技术联盟依托单位、市级企业技术中心的，分别奖励100万元、30万元、10万元、5万元。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区级及以上相关主管部门的认定文件对奖励项目进行审核，在征求相关部门意见的基础上，提出奖励项目核定意见和奖励额建议意见并公示（公示内容包括奖励企业或单位名称、项目内容、资助.金额等）；公示无异议后下达资金拨付通知。</w:t>
      </w:r>
    </w:p>
    <w:p>
      <w:pPr>
        <w:pStyle w:val="4"/>
        <w:widowControl w:val="0"/>
        <w:numPr>
          <w:ilvl w:val="0"/>
          <w:numId w:val="0"/>
        </w:numPr>
        <w:kinsoku/>
        <w:autoSpaceDE/>
        <w:autoSpaceDN/>
        <w:adjustRightInd/>
        <w:spacing w:line="560" w:lineRule="exact"/>
        <w:ind w:firstLine="656" w:firstLineChars="200"/>
        <w:jc w:val="both"/>
        <w:textAlignment w:val="auto"/>
        <w:rPr>
          <w:rFonts w:hint="eastAsia" w:ascii="仿宋_GB2312" w:hAnsi="仿宋_GB2312" w:eastAsia="仿宋_GB2312" w:cs="仿宋_GB2312"/>
          <w:color w:val="000000" w:themeColor="text1"/>
          <w:spacing w:val="4"/>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63.</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当年被评为国家级、省级技术创新示范企业的，分别奖励100万元、30万元。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当年获评的国家级、省级技术创新示范企业。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当年被评为国家级、省级技术创新示范企业的，分别奖励100万元、30万元。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ascii="Times New Roman" w:hAnsi="Times New Roman" w:eastAsia="楷体_GB2312"/>
          <w:b/>
          <w:bCs/>
          <w:color w:val="000000" w:themeColor="text1"/>
          <w:sz w:val="32"/>
          <w:highlight w:val="none"/>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省级及以上相关主管部门的认定文件对奖励项目进行审核，在征求相关部门意见的基础上，提出奖励项目核定意见和奖励额建议意见并公示（公示内容包括奖励企业或单位名称、项目内容、资助金额等）；公示无异议后下达资金拨付通知。</w:t>
      </w:r>
    </w:p>
    <w:p>
      <w:pPr>
        <w:pStyle w:val="4"/>
        <w:widowControl w:val="0"/>
        <w:numPr>
          <w:ilvl w:val="0"/>
          <w:numId w:val="0"/>
        </w:numPr>
        <w:kinsoku/>
        <w:autoSpaceDE/>
        <w:autoSpaceDN/>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pStyle w:val="4"/>
        <w:widowControl w:val="0"/>
        <w:numPr>
          <w:ilvl w:val="0"/>
          <w:numId w:val="0"/>
        </w:numPr>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eastAsia="楷体"/>
          <w:b/>
          <w:bCs/>
          <w:color w:val="auto"/>
          <w:sz w:val="32"/>
          <w:szCs w:val="32"/>
          <w:highlight w:val="none"/>
          <w:lang w:eastAsia="zh-CN"/>
        </w:rPr>
        <w:t>（十</w:t>
      </w:r>
      <w:r>
        <w:rPr>
          <w:rFonts w:hint="eastAsia" w:eastAsia="楷体"/>
          <w:b/>
          <w:bCs/>
          <w:color w:val="auto"/>
          <w:sz w:val="32"/>
          <w:szCs w:val="32"/>
          <w:highlight w:val="none"/>
          <w:lang w:eastAsia="zh-CN"/>
        </w:rPr>
        <w:t>八</w:t>
      </w:r>
      <w:r>
        <w:rPr>
          <w:rFonts w:eastAsia="楷体"/>
          <w:b/>
          <w:bCs/>
          <w:color w:val="auto"/>
          <w:sz w:val="32"/>
          <w:szCs w:val="32"/>
          <w:highlight w:val="none"/>
          <w:lang w:eastAsia="zh-CN"/>
        </w:rPr>
        <w:t>）鼓励</w:t>
      </w:r>
      <w:r>
        <w:rPr>
          <w:rFonts w:hint="eastAsia" w:eastAsia="楷体"/>
          <w:b/>
          <w:bCs/>
          <w:color w:val="auto"/>
          <w:sz w:val="32"/>
          <w:szCs w:val="32"/>
          <w:highlight w:val="none"/>
          <w:lang w:eastAsia="zh-CN"/>
        </w:rPr>
        <w:t>深化军工合作</w:t>
      </w:r>
      <w:r>
        <w:rPr>
          <w:rFonts w:eastAsia="楷体"/>
          <w:b/>
          <w:bCs/>
          <w:color w:val="auto"/>
          <w:sz w:val="32"/>
          <w:szCs w:val="32"/>
          <w:highlight w:val="none"/>
          <w:lang w:eastAsia="zh-CN"/>
        </w:rPr>
        <w:t>。</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64-67.</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具体请咨询区发改局。</w:t>
      </w:r>
    </w:p>
    <w:p>
      <w:pPr>
        <w:pStyle w:val="4"/>
        <w:widowControl w:val="0"/>
        <w:kinsoku/>
        <w:autoSpaceDE/>
        <w:autoSpaceDN/>
        <w:adjustRightInd/>
        <w:spacing w:line="560" w:lineRule="exact"/>
        <w:ind w:firstLine="636" w:firstLineChars="200"/>
        <w:jc w:val="both"/>
        <w:textAlignment w:val="auto"/>
        <w:rPr>
          <w:rFonts w:hint="eastAsia" w:ascii="仿宋_GB2312" w:hAnsi="仿宋_GB2312" w:eastAsia="仿宋_GB2312" w:cs="仿宋_GB2312"/>
          <w:color w:val="000000" w:themeColor="text1"/>
          <w:spacing w:val="-1"/>
          <w:sz w:val="32"/>
          <w:szCs w:val="32"/>
          <w:highlight w:val="none"/>
          <w:lang w:eastAsia="zh-CN"/>
          <w14:textFill>
            <w14:solidFill>
              <w14:schemeClr w14:val="tx1"/>
            </w14:solidFill>
          </w14:textFill>
        </w:rPr>
      </w:pPr>
    </w:p>
    <w:p>
      <w:pPr>
        <w:widowControl w:val="0"/>
        <w:kinsoku/>
        <w:autoSpaceDE/>
        <w:autoSpaceDN/>
        <w:adjustRightInd/>
        <w:spacing w:line="560" w:lineRule="exact"/>
        <w:ind w:firstLine="640" w:firstLineChars="200"/>
        <w:jc w:val="both"/>
        <w:textAlignment w:val="auto"/>
        <w:rPr>
          <w:rFonts w:ascii="Times New Roman" w:hAnsi="Times New Roman" w:eastAsia="黑体" w:cs="Times New Roman"/>
          <w:snapToGrid/>
          <w:color w:val="auto"/>
          <w:kern w:val="2"/>
          <w:sz w:val="32"/>
          <w:szCs w:val="32"/>
          <w:highlight w:val="none"/>
          <w:lang w:eastAsia="zh-CN"/>
        </w:rPr>
      </w:pPr>
      <w:r>
        <w:rPr>
          <w:rFonts w:ascii="Times New Roman" w:hAnsi="Times New Roman" w:eastAsia="黑体" w:cs="Times New Roman"/>
          <w:snapToGrid/>
          <w:color w:val="auto"/>
          <w:kern w:val="2"/>
          <w:sz w:val="32"/>
          <w:szCs w:val="32"/>
          <w:highlight w:val="none"/>
          <w:lang w:eastAsia="zh-CN"/>
        </w:rPr>
        <w:t>七、发展绿色经济</w:t>
      </w:r>
      <w:r>
        <w:rPr>
          <w:rFonts w:hint="eastAsia" w:ascii="Times New Roman" w:hAnsi="Times New Roman" w:eastAsia="黑体" w:cs="Times New Roman"/>
          <w:snapToGrid/>
          <w:color w:val="auto"/>
          <w:kern w:val="2"/>
          <w:sz w:val="32"/>
          <w:szCs w:val="32"/>
          <w:highlight w:val="none"/>
          <w:lang w:eastAsia="zh-CN"/>
        </w:rPr>
        <w:t>，</w:t>
      </w:r>
      <w:r>
        <w:rPr>
          <w:rFonts w:ascii="Times New Roman" w:hAnsi="Times New Roman" w:eastAsia="黑体" w:cs="Times New Roman"/>
          <w:snapToGrid/>
          <w:color w:val="auto"/>
          <w:kern w:val="2"/>
          <w:sz w:val="32"/>
          <w:szCs w:val="32"/>
          <w:highlight w:val="none"/>
          <w:lang w:eastAsia="zh-CN"/>
        </w:rPr>
        <w:t>提升制造业生态持续力</w:t>
      </w: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1"/>
          <w:sz w:val="32"/>
          <w:szCs w:val="32"/>
          <w:highlight w:val="none"/>
          <w:lang w:eastAsia="zh-CN"/>
          <w14:textFill>
            <w14:solidFill>
              <w14:schemeClr w14:val="tx1"/>
            </w14:solidFill>
          </w14:textFill>
        </w:rPr>
      </w:pPr>
      <w:r>
        <w:rPr>
          <w:rFonts w:eastAsia="楷体"/>
          <w:b/>
          <w:bCs/>
          <w:color w:val="auto"/>
          <w:sz w:val="32"/>
          <w:szCs w:val="32"/>
          <w:highlight w:val="none"/>
          <w:lang w:eastAsia="zh-CN"/>
        </w:rPr>
        <w:t>（十</w:t>
      </w:r>
      <w:r>
        <w:rPr>
          <w:rFonts w:hint="eastAsia" w:eastAsia="楷体"/>
          <w:b/>
          <w:bCs/>
          <w:color w:val="auto"/>
          <w:sz w:val="32"/>
          <w:szCs w:val="32"/>
          <w:highlight w:val="none"/>
          <w:lang w:eastAsia="zh-CN"/>
        </w:rPr>
        <w:t>九</w:t>
      </w:r>
      <w:r>
        <w:rPr>
          <w:rFonts w:eastAsia="楷体"/>
          <w:b/>
          <w:bCs/>
          <w:color w:val="auto"/>
          <w:sz w:val="32"/>
          <w:szCs w:val="32"/>
          <w:highlight w:val="none"/>
          <w:lang w:eastAsia="zh-CN"/>
        </w:rPr>
        <w:t>）支持绿色循环发展</w:t>
      </w:r>
      <w:bookmarkStart w:id="1" w:name="_GoBack"/>
      <w:bookmarkEnd w:id="1"/>
      <w:r>
        <w:rPr>
          <w:rFonts w:eastAsia="楷体"/>
          <w:b/>
          <w:bCs/>
          <w:color w:val="auto"/>
          <w:sz w:val="32"/>
          <w:szCs w:val="32"/>
          <w:highlight w:val="none"/>
          <w:lang w:eastAsia="zh-CN"/>
        </w:rPr>
        <w:t>。</w:t>
      </w:r>
    </w:p>
    <w:p>
      <w:pPr>
        <w:pStyle w:val="4"/>
        <w:widowControl w:val="0"/>
        <w:kinsoku/>
        <w:autoSpaceDE/>
        <w:autoSpaceDN/>
        <w:adjustRightInd/>
        <w:spacing w:line="560" w:lineRule="exact"/>
        <w:ind w:firstLine="643" w:firstLineChars="200"/>
        <w:jc w:val="both"/>
        <w:textAlignment w:val="auto"/>
        <w:rPr>
          <w:rStyle w:val="13"/>
          <w:color w:val="auto"/>
          <w:highlight w:val="none"/>
          <w:lang w:eastAsia="zh-CN"/>
        </w:rPr>
      </w:pPr>
      <w:r>
        <w:rPr>
          <w:rFonts w:hint="eastAsia" w:ascii="Times New Roman" w:hAnsi="Times New Roman" w:eastAsia="楷体_GB2312"/>
          <w:b/>
          <w:bCs/>
          <w:color w:val="auto"/>
          <w:kern w:val="0"/>
          <w:sz w:val="32"/>
          <w:szCs w:val="32"/>
          <w:highlight w:val="none"/>
          <w:lang w:val="en-US" w:eastAsia="zh-CN"/>
        </w:rPr>
        <w:t>68.</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当年获得国家级、省级、市级认定的绿色企业（工厂、产品、园区、供应链、绿色设计示范等）的，分别奖励50万元、30万元、10万元。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市级及以上主管部门当年公布的绿色制造名单（绿色工厂、绿色设计产品、绿色园区、绿色供应链管理示范企业）。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当年获得国家级、省级、市级认定的绿色企业（工厂、产品、园区、供应链、绿色设计示范等）的，分别奖励50万元、30万元、10万元。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市级及以上主管部门公布的文件对奖励项目进行审核，在征求相关部门意见的基础上，提出奖励项目核定意见和奖励额建议意见并公示（公示内容包括奖励企业或单位名称、项目内容、奖励金额等）；公示无异议后下达资金拨付通知。</w:t>
      </w:r>
    </w:p>
    <w:p>
      <w:pPr>
        <w:pStyle w:val="4"/>
        <w:widowControl w:val="0"/>
        <w:kinsoku/>
        <w:autoSpaceDE/>
        <w:autoSpaceDN/>
        <w:adjustRightInd/>
        <w:spacing w:line="560" w:lineRule="exact"/>
        <w:ind w:firstLine="664"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69.</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当年通过能源管理体系认证的企业，一次性奖励5万元。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年等价值综合能耗1000吨标煤以上，当年通过有资质的第三方能源管理体系认证的工业企业。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当年通过能源管理体系认证的企业，一次性奖励5万元。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①资金申请表；②企业相关证照（营业执照、银行基本户开户许可证）复印件；③能源管理体系认证证书和第三方认证的资质证书复印件。</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所在乡镇（街道、杭州湾综管办）初审同意后报区发改局审核，在征求相关部门意见的基础上，提出奖励项目核定意见和奖励额建议意见并公示（公示内容包括奖励企业或单位名称、项目内容、奖励金额等）；公示无异议后，下达奖励资金。</w:t>
      </w:r>
    </w:p>
    <w:p>
      <w:pPr>
        <w:pStyle w:val="4"/>
        <w:widowControl w:val="0"/>
        <w:kinsoku/>
        <w:autoSpaceDE/>
        <w:autoSpaceDN/>
        <w:adjustRightInd/>
        <w:spacing w:line="560" w:lineRule="exact"/>
        <w:ind w:firstLine="664"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70.</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当年获得省级节水型企业称号的，奖励10万元。当年经验收合格的省级自愿性清洁生产企业，一次性奖励5万元。</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省级主管部门当年公布的节水型企业和省级自愿性清洁生产企业。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当年获得省级节水型企业称号的，奖励10万元。当年经验收合格的省级自愿性清洁生产企业，一次性奖励5万元，强制性清洁生产范畴内企业不予奖励。</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无。</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区经信局根据省级主管部门公布的文件对奖励项目进行审核，在征求相关部门意见的基础上，提出奖励项目核定意见和奖励额建议意见并公示（公示内容包括奖励企业或单位名称、项目内容、奖励金额等）；公示无异议后下达资金拨付通知。</w:t>
      </w:r>
    </w:p>
    <w:p>
      <w:pPr>
        <w:pStyle w:val="4"/>
        <w:widowControl w:val="0"/>
        <w:kinsoku/>
        <w:autoSpaceDE/>
        <w:autoSpaceDN/>
        <w:adjustRightInd/>
        <w:spacing w:line="560" w:lineRule="exact"/>
        <w:ind w:firstLine="664"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r>
        <w:rPr>
          <w:rFonts w:eastAsia="楷体"/>
          <w:b/>
          <w:bCs/>
          <w:color w:val="auto"/>
          <w:sz w:val="32"/>
          <w:szCs w:val="32"/>
          <w:highlight w:val="none"/>
          <w:lang w:eastAsia="zh-CN"/>
        </w:rPr>
        <w:t>（二十）加快新能源汽车基础设施建设。</w:t>
      </w:r>
    </w:p>
    <w:p>
      <w:pPr>
        <w:pStyle w:val="4"/>
        <w:widowControl w:val="0"/>
        <w:kinsoku/>
        <w:autoSpaceDE/>
        <w:autoSpaceDN/>
        <w:adjustRightInd/>
        <w:spacing w:line="560" w:lineRule="exact"/>
        <w:ind w:firstLine="643" w:firstLineChars="200"/>
        <w:jc w:val="both"/>
        <w:textAlignment w:val="auto"/>
        <w:rPr>
          <w:rFonts w:hint="eastAsia" w:ascii="仿宋_GB2312" w:hAnsi="仿宋_GB2312" w:eastAsia="仿宋_GB2312" w:cs="仿宋_GB2312"/>
          <w:color w:val="000000" w:themeColor="text1"/>
          <w:spacing w:val="-2"/>
          <w:sz w:val="32"/>
          <w:szCs w:val="32"/>
          <w:highlight w:val="yellow"/>
          <w:lang w:eastAsia="zh-CN"/>
          <w14:textFill>
            <w14:solidFill>
              <w14:schemeClr w14:val="tx1"/>
            </w14:solidFill>
          </w14:textFill>
        </w:rPr>
      </w:pPr>
      <w:r>
        <w:rPr>
          <w:rFonts w:hint="eastAsia" w:ascii="Times New Roman" w:hAnsi="Times New Roman" w:eastAsia="楷体_GB2312"/>
          <w:b/>
          <w:bCs/>
          <w:color w:val="auto"/>
          <w:kern w:val="0"/>
          <w:sz w:val="32"/>
          <w:szCs w:val="32"/>
          <w:highlight w:val="none"/>
          <w:lang w:val="en-US" w:eastAsia="zh-CN"/>
        </w:rPr>
        <w:t>71.</w:t>
      </w:r>
      <w:r>
        <w:rPr>
          <w:rFonts w:ascii="Times New Roman" w:hAnsi="Times New Roman" w:eastAsia="楷体_GB2312"/>
          <w:b/>
          <w:bCs/>
          <w:color w:val="auto"/>
          <w:kern w:val="0"/>
          <w:sz w:val="32"/>
          <w:szCs w:val="32"/>
          <w:highlight w:val="none"/>
        </w:rPr>
        <w:t>政策条款</w:t>
      </w:r>
      <w:r>
        <w:rPr>
          <w:rFonts w:ascii="Times New Roman" w:hAnsi="Times New Roman" w:eastAsia="楷体_GB2312"/>
          <w:b/>
          <w:color w:val="auto"/>
          <w:sz w:val="32"/>
          <w:highlight w:val="none"/>
        </w:rPr>
        <w:t>：</w:t>
      </w:r>
      <w:r>
        <w:rPr>
          <w:rFonts w:hint="eastAsia" w:ascii="Times New Roman" w:hAnsi="Times New Roman" w:eastAsia="仿宋_GB2312" w:cs="Times New Roman"/>
          <w:snapToGrid w:val="0"/>
          <w:color w:val="000000"/>
          <w:kern w:val="0"/>
          <w:sz w:val="32"/>
          <w:szCs w:val="32"/>
          <w:lang w:val="en-US" w:eastAsia="zh-CN" w:bidi="ar-SA"/>
        </w:rPr>
        <w:t>对专业充电设施经营企业投资当年建成投运的公共充电设施，直流快充桩按额定充电功率200元/千瓦标准进行补助，每把充电枪不超过12000元，交流慢充桩按额定充电功率100元/千瓦标准进行补助；农村地区（乡镇地区）新建公共充电设施补助标准及上限在上述基础上再提高20%。具体根据上级资金下达情况予以兑现。</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（1）扶持对象：</w:t>
      </w:r>
      <w:r>
        <w:rPr>
          <w:rFonts w:hint="eastAsia" w:ascii="Times New Roman" w:hAnsi="Times New Roman" w:eastAsia="仿宋_GB2312" w:cs="Times New Roman"/>
          <w:snapToGrid w:val="0"/>
          <w:color w:val="000000"/>
          <w:kern w:val="0"/>
          <w:sz w:val="32"/>
          <w:szCs w:val="32"/>
          <w:lang w:val="en-US" w:eastAsia="zh-CN" w:bidi="ar-SA"/>
        </w:rPr>
        <w:t>当年在全区范围内建成投运新能源汽车充电设施的全区投资建设单位，充电设施符合《绍兴市电动汽车充电基础设施建设运营管理暂行办法（2022年修订版）》相关规定。</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楷体_GB2312"/>
          <w:b/>
          <w:bCs/>
          <w:color w:val="000000" w:themeColor="text1"/>
          <w:sz w:val="32"/>
          <w:highlight w:val="none"/>
          <w:lang w:val="en-US" w:eastAsia="zh-CN"/>
          <w14:textFill>
            <w14:solidFill>
              <w14:schemeClr w14:val="tx1"/>
            </w14:solidFill>
          </w14:textFill>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（2）扶持标准：</w:t>
      </w:r>
      <w:r>
        <w:rPr>
          <w:rFonts w:hint="eastAsia" w:ascii="Times New Roman" w:hAnsi="Times New Roman" w:eastAsia="仿宋_GB2312" w:cs="Times New Roman"/>
          <w:snapToGrid w:val="0"/>
          <w:color w:val="000000"/>
          <w:kern w:val="0"/>
          <w:sz w:val="32"/>
          <w:szCs w:val="32"/>
          <w:lang w:val="en-US" w:eastAsia="zh-CN" w:bidi="ar-SA"/>
        </w:rPr>
        <w:t>对专业充电设施经营企业投资当年建成投运的公共充电设施，直流快充桩按额定充电功率200元/千瓦标准进行补助，每把充电枪不超过12000元，交流慢充桩按额定充电功率100元/千瓦标准进行补助；农村地区（乡镇地区）新建公共充电设施补助标准及上限在上述基础上再提高20%。具体根据上级资金下达情况予以兑现。</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（3）申请材料：</w:t>
      </w:r>
      <w:r>
        <w:rPr>
          <w:rFonts w:hint="eastAsia" w:ascii="Times New Roman" w:hAnsi="Times New Roman" w:eastAsia="仿宋_GB2312" w:cs="Times New Roman"/>
          <w:snapToGrid w:val="0"/>
          <w:color w:val="000000"/>
          <w:kern w:val="0"/>
          <w:sz w:val="32"/>
          <w:szCs w:val="32"/>
          <w:lang w:val="en-US" w:eastAsia="zh-CN" w:bidi="ar-SA"/>
        </w:rPr>
        <w:t>①</w:t>
      </w:r>
      <w:r>
        <w:rPr>
          <w:rFonts w:hint="eastAsia" w:ascii="Times New Roman" w:hAnsi="Times New Roman" w:eastAsia="仿宋_GB2312" w:cs="Times New Roman"/>
          <w:snapToGrid w:val="0"/>
          <w:color w:val="000000"/>
          <w:kern w:val="0"/>
          <w:sz w:val="32"/>
          <w:szCs w:val="32"/>
          <w:lang w:val="en-US" w:eastAsia="ar-SA" w:bidi="ar-SA"/>
        </w:rPr>
        <w:t>充电设施项目财政补助资金申请表</w:t>
      </w:r>
      <w:r>
        <w:rPr>
          <w:rFonts w:hint="eastAsia" w:ascii="Times New Roman" w:hAnsi="Times New Roman" w:eastAsia="仿宋_GB2312" w:cs="Times New Roman"/>
          <w:snapToGrid w:val="0"/>
          <w:color w:val="000000"/>
          <w:kern w:val="0"/>
          <w:sz w:val="32"/>
          <w:szCs w:val="32"/>
          <w:lang w:val="en-US" w:eastAsia="zh-CN" w:bidi="ar-SA"/>
        </w:rPr>
        <w:t>；②</w:t>
      </w:r>
      <w:r>
        <w:rPr>
          <w:rFonts w:hint="eastAsia" w:ascii="Times New Roman" w:hAnsi="Times New Roman" w:eastAsia="仿宋_GB2312" w:cs="Times New Roman"/>
          <w:snapToGrid w:val="0"/>
          <w:color w:val="000000"/>
          <w:kern w:val="0"/>
          <w:sz w:val="32"/>
          <w:szCs w:val="32"/>
          <w:lang w:val="en-US" w:eastAsia="ar-SA" w:bidi="ar-SA"/>
        </w:rPr>
        <w:t>项目审批或备案（核准）文件</w:t>
      </w:r>
      <w:r>
        <w:rPr>
          <w:rFonts w:hint="eastAsia" w:ascii="Times New Roman" w:hAnsi="Times New Roman" w:eastAsia="仿宋_GB2312" w:cs="Times New Roman"/>
          <w:snapToGrid w:val="0"/>
          <w:color w:val="000000"/>
          <w:kern w:val="0"/>
          <w:sz w:val="32"/>
          <w:szCs w:val="32"/>
          <w:lang w:val="en-US" w:eastAsia="zh-CN" w:bidi="ar-SA"/>
        </w:rPr>
        <w:t>；③</w:t>
      </w:r>
      <w:r>
        <w:rPr>
          <w:rFonts w:hint="eastAsia" w:ascii="Times New Roman" w:hAnsi="Times New Roman" w:eastAsia="仿宋_GB2312" w:cs="Times New Roman"/>
          <w:snapToGrid w:val="0"/>
          <w:color w:val="000000"/>
          <w:kern w:val="0"/>
          <w:sz w:val="32"/>
          <w:szCs w:val="32"/>
          <w:lang w:val="en-US" w:eastAsia="ar-SA" w:bidi="ar-SA"/>
        </w:rPr>
        <w:t>项目充电</w:t>
      </w:r>
      <w:r>
        <w:rPr>
          <w:rFonts w:hint="eastAsia" w:ascii="Times New Roman" w:hAnsi="Times New Roman" w:eastAsia="仿宋_GB2312" w:cs="Times New Roman"/>
          <w:snapToGrid w:val="0"/>
          <w:color w:val="000000"/>
          <w:kern w:val="0"/>
          <w:sz w:val="32"/>
          <w:szCs w:val="32"/>
          <w:lang w:val="en-US" w:eastAsia="zh-CN" w:bidi="ar-SA"/>
        </w:rPr>
        <w:t>桩</w:t>
      </w:r>
      <w:r>
        <w:rPr>
          <w:rFonts w:hint="eastAsia" w:ascii="Times New Roman" w:hAnsi="Times New Roman" w:eastAsia="仿宋_GB2312" w:cs="Times New Roman"/>
          <w:snapToGrid w:val="0"/>
          <w:color w:val="000000"/>
          <w:kern w:val="0"/>
          <w:sz w:val="32"/>
          <w:szCs w:val="32"/>
          <w:lang w:val="en-US" w:eastAsia="ar-SA" w:bidi="ar-SA"/>
        </w:rPr>
        <w:t>清单、发票</w:t>
      </w:r>
      <w:r>
        <w:rPr>
          <w:rFonts w:hint="eastAsia" w:ascii="Times New Roman" w:hAnsi="Times New Roman" w:eastAsia="仿宋_GB2312" w:cs="Times New Roman"/>
          <w:snapToGrid w:val="0"/>
          <w:color w:val="000000"/>
          <w:kern w:val="0"/>
          <w:sz w:val="32"/>
          <w:szCs w:val="32"/>
          <w:lang w:val="en-US" w:eastAsia="zh-CN" w:bidi="ar-SA"/>
        </w:rPr>
        <w:t>及铭牌资料；④</w:t>
      </w:r>
      <w:r>
        <w:rPr>
          <w:rFonts w:hint="eastAsia" w:ascii="Times New Roman" w:hAnsi="Times New Roman" w:eastAsia="仿宋_GB2312" w:cs="Times New Roman"/>
          <w:snapToGrid w:val="0"/>
          <w:color w:val="000000"/>
          <w:kern w:val="0"/>
          <w:sz w:val="32"/>
          <w:szCs w:val="32"/>
          <w:lang w:val="en-US" w:eastAsia="ar-SA" w:bidi="ar-SA"/>
        </w:rPr>
        <w:t>项目竣工验收</w:t>
      </w:r>
      <w:r>
        <w:rPr>
          <w:rFonts w:hint="eastAsia" w:ascii="Times New Roman" w:hAnsi="Times New Roman" w:eastAsia="仿宋_GB2312" w:cs="Times New Roman"/>
          <w:snapToGrid w:val="0"/>
          <w:color w:val="000000"/>
          <w:kern w:val="0"/>
          <w:sz w:val="32"/>
          <w:szCs w:val="32"/>
          <w:lang w:val="en-US" w:eastAsia="zh-CN" w:bidi="ar-SA"/>
        </w:rPr>
        <w:t>、计量检定</w:t>
      </w:r>
      <w:r>
        <w:rPr>
          <w:rFonts w:hint="eastAsia" w:ascii="Times New Roman" w:hAnsi="Times New Roman" w:eastAsia="仿宋_GB2312" w:cs="Times New Roman"/>
          <w:snapToGrid w:val="0"/>
          <w:color w:val="000000"/>
          <w:kern w:val="0"/>
          <w:sz w:val="32"/>
          <w:szCs w:val="32"/>
          <w:lang w:val="en-US" w:eastAsia="ar-SA" w:bidi="ar-SA"/>
        </w:rPr>
        <w:t>相关材料</w:t>
      </w:r>
      <w:r>
        <w:rPr>
          <w:rFonts w:hint="eastAsia" w:ascii="Times New Roman" w:hAnsi="Times New Roman" w:eastAsia="仿宋_GB2312" w:cs="Times New Roman"/>
          <w:snapToGrid w:val="0"/>
          <w:color w:val="000000"/>
          <w:kern w:val="0"/>
          <w:sz w:val="32"/>
          <w:szCs w:val="32"/>
          <w:lang w:val="en-US" w:eastAsia="zh-CN" w:bidi="ar-SA"/>
        </w:rPr>
        <w:t>；⑤</w:t>
      </w:r>
      <w:r>
        <w:rPr>
          <w:rFonts w:hint="eastAsia" w:ascii="Times New Roman" w:hAnsi="Times New Roman" w:eastAsia="仿宋_GB2312" w:cs="Times New Roman"/>
          <w:snapToGrid w:val="0"/>
          <w:color w:val="000000"/>
          <w:kern w:val="0"/>
          <w:sz w:val="32"/>
          <w:szCs w:val="32"/>
          <w:lang w:val="en-US" w:eastAsia="ar-SA" w:bidi="ar-SA"/>
        </w:rPr>
        <w:t>充电设施正常运行并接入绍兴市充电基础设施智能服务平台</w:t>
      </w:r>
      <w:r>
        <w:rPr>
          <w:rFonts w:hint="eastAsia" w:ascii="Times New Roman" w:hAnsi="Times New Roman" w:eastAsia="仿宋_GB2312" w:cs="Times New Roman"/>
          <w:snapToGrid w:val="0"/>
          <w:color w:val="000000"/>
          <w:kern w:val="0"/>
          <w:sz w:val="32"/>
          <w:szCs w:val="32"/>
          <w:lang w:val="en-US" w:eastAsia="zh-CN" w:bidi="ar-SA"/>
        </w:rPr>
        <w:t>、浙江省充电基础设施治理和监管服务平台</w:t>
      </w:r>
      <w:r>
        <w:rPr>
          <w:rFonts w:hint="eastAsia" w:ascii="Times New Roman" w:hAnsi="Times New Roman" w:eastAsia="仿宋_GB2312" w:cs="Times New Roman"/>
          <w:snapToGrid w:val="0"/>
          <w:color w:val="000000"/>
          <w:kern w:val="0"/>
          <w:sz w:val="32"/>
          <w:szCs w:val="32"/>
          <w:lang w:val="en-US" w:eastAsia="ar-SA" w:bidi="ar-SA"/>
        </w:rPr>
        <w:t>依据</w:t>
      </w:r>
      <w:r>
        <w:rPr>
          <w:rFonts w:hint="eastAsia" w:ascii="Times New Roman" w:hAnsi="Times New Roman" w:eastAsia="仿宋_GB2312" w:cs="Times New Roman"/>
          <w:snapToGrid w:val="0"/>
          <w:color w:val="000000"/>
          <w:kern w:val="0"/>
          <w:sz w:val="32"/>
          <w:szCs w:val="32"/>
          <w:lang w:val="en-US" w:eastAsia="zh-CN" w:bidi="ar-SA"/>
        </w:rPr>
        <w:t>；⑥证明充电设施具有公用属性的现场设施整体照片、近景照片；⑦企业营业执照、</w:t>
      </w:r>
      <w:r>
        <w:rPr>
          <w:rFonts w:hint="eastAsia" w:ascii="Times New Roman" w:hAnsi="Times New Roman" w:eastAsia="仿宋_GB2312" w:cs="Times New Roman"/>
          <w:snapToGrid w:val="0"/>
          <w:color w:val="000000"/>
          <w:kern w:val="0"/>
          <w:sz w:val="32"/>
          <w:szCs w:val="32"/>
          <w:lang w:val="en-US" w:eastAsia="ar-SA" w:bidi="ar-SA"/>
        </w:rPr>
        <w:t>银行开户许可证</w:t>
      </w:r>
      <w:r>
        <w:rPr>
          <w:rFonts w:hint="eastAsia" w:ascii="Times New Roman" w:hAnsi="Times New Roman" w:eastAsia="仿宋_GB2312" w:cs="Times New Roman"/>
          <w:snapToGrid w:val="0"/>
          <w:color w:val="000000"/>
          <w:kern w:val="0"/>
          <w:sz w:val="32"/>
          <w:szCs w:val="32"/>
          <w:lang w:val="en-US" w:eastAsia="zh-CN" w:bidi="ar-SA"/>
        </w:rPr>
        <w:t>复印件。</w:t>
      </w:r>
    </w:p>
    <w:p>
      <w:pPr>
        <w:pStyle w:val="4"/>
        <w:widowControl w:val="0"/>
        <w:kinsoku/>
        <w:autoSpaceDE/>
        <w:autoSpaceDN/>
        <w:adjustRightInd/>
        <w:spacing w:line="560" w:lineRule="exact"/>
        <w:ind w:firstLine="643" w:firstLineChars="200"/>
        <w:jc w:val="both"/>
        <w:textAlignment w:val="auto"/>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楷体_GB2312"/>
          <w:b/>
          <w:bCs/>
          <w:color w:val="000000" w:themeColor="text1"/>
          <w:sz w:val="32"/>
          <w:highlight w:val="none"/>
          <w:lang w:val="en-US" w:eastAsia="zh-CN"/>
          <w14:textFill>
            <w14:solidFill>
              <w14:schemeClr w14:val="tx1"/>
            </w14:solidFill>
          </w14:textFill>
        </w:rPr>
        <w:t>（4）审批程序：</w:t>
      </w:r>
      <w:r>
        <w:rPr>
          <w:rFonts w:hint="eastAsia" w:ascii="Times New Roman" w:hAnsi="Times New Roman" w:eastAsia="仿宋_GB2312" w:cs="Times New Roman"/>
          <w:snapToGrid w:val="0"/>
          <w:color w:val="000000"/>
          <w:kern w:val="0"/>
          <w:sz w:val="32"/>
          <w:szCs w:val="32"/>
          <w:lang w:val="en-US" w:eastAsia="zh-CN" w:bidi="ar-SA"/>
        </w:rPr>
        <w:t>由所在乡镇（街道、杭州湾综管办）初审同意后报区发改局审核，在征求相关部门意见的基础上，公示符合补助条件的相关投资单位和充电基础设施补助情况；公示无异议后，下达补助资金。</w:t>
      </w:r>
    </w:p>
    <w:sectPr>
      <w:footerReference r:id="rId3" w:type="default"/>
      <w:pgSz w:w="11906" w:h="16839"/>
      <w:pgMar w:top="1431" w:right="1702" w:bottom="1300" w:left="1785" w:header="0" w:footer="10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1B6544"/>
    <w:rsid w:val="001B6544"/>
    <w:rsid w:val="00274601"/>
    <w:rsid w:val="006728A5"/>
    <w:rsid w:val="008A4B90"/>
    <w:rsid w:val="00B52F9F"/>
    <w:rsid w:val="00CE5316"/>
    <w:rsid w:val="017B11E4"/>
    <w:rsid w:val="02201FCE"/>
    <w:rsid w:val="02824DFC"/>
    <w:rsid w:val="038B5BBA"/>
    <w:rsid w:val="03FF60FC"/>
    <w:rsid w:val="05E436F6"/>
    <w:rsid w:val="07DE24CD"/>
    <w:rsid w:val="08CF1E16"/>
    <w:rsid w:val="0A0F4BBF"/>
    <w:rsid w:val="0A7E206E"/>
    <w:rsid w:val="0AAB0D8C"/>
    <w:rsid w:val="0B5807E8"/>
    <w:rsid w:val="0BA9762F"/>
    <w:rsid w:val="0BE738DB"/>
    <w:rsid w:val="0D3C216F"/>
    <w:rsid w:val="0D4C1C87"/>
    <w:rsid w:val="0E1C3BBD"/>
    <w:rsid w:val="0E3F1A4C"/>
    <w:rsid w:val="0E7616B1"/>
    <w:rsid w:val="0E9B2EC6"/>
    <w:rsid w:val="0EF95E3E"/>
    <w:rsid w:val="0FB80A48"/>
    <w:rsid w:val="0FC41FA8"/>
    <w:rsid w:val="0FD61CDB"/>
    <w:rsid w:val="100B1CEC"/>
    <w:rsid w:val="100F008B"/>
    <w:rsid w:val="106F5014"/>
    <w:rsid w:val="10857989"/>
    <w:rsid w:val="109F11D7"/>
    <w:rsid w:val="10B1077E"/>
    <w:rsid w:val="111B209C"/>
    <w:rsid w:val="112047B0"/>
    <w:rsid w:val="118B7221"/>
    <w:rsid w:val="11E22BBA"/>
    <w:rsid w:val="11F0177A"/>
    <w:rsid w:val="135E44C2"/>
    <w:rsid w:val="14142E4D"/>
    <w:rsid w:val="14AF1479"/>
    <w:rsid w:val="14C91E0F"/>
    <w:rsid w:val="154A2F50"/>
    <w:rsid w:val="154C4F1A"/>
    <w:rsid w:val="16717850"/>
    <w:rsid w:val="17C52D61"/>
    <w:rsid w:val="18592901"/>
    <w:rsid w:val="189226AB"/>
    <w:rsid w:val="18ED6A14"/>
    <w:rsid w:val="19314B52"/>
    <w:rsid w:val="1B1A1616"/>
    <w:rsid w:val="1B440441"/>
    <w:rsid w:val="1CFA6F0F"/>
    <w:rsid w:val="1EEC5078"/>
    <w:rsid w:val="1F6A11D4"/>
    <w:rsid w:val="1F9A0698"/>
    <w:rsid w:val="213C0B75"/>
    <w:rsid w:val="218A4283"/>
    <w:rsid w:val="22C240FD"/>
    <w:rsid w:val="233174FD"/>
    <w:rsid w:val="23390E3E"/>
    <w:rsid w:val="24471C03"/>
    <w:rsid w:val="24491E9B"/>
    <w:rsid w:val="24D46CDA"/>
    <w:rsid w:val="253A210A"/>
    <w:rsid w:val="25956469"/>
    <w:rsid w:val="25C32FD6"/>
    <w:rsid w:val="27196C26"/>
    <w:rsid w:val="276F4A98"/>
    <w:rsid w:val="27D23CA1"/>
    <w:rsid w:val="280E2503"/>
    <w:rsid w:val="284D4DD9"/>
    <w:rsid w:val="291D29FD"/>
    <w:rsid w:val="29573DDF"/>
    <w:rsid w:val="29A02BAD"/>
    <w:rsid w:val="2DB43204"/>
    <w:rsid w:val="2E541207"/>
    <w:rsid w:val="30621D77"/>
    <w:rsid w:val="31E83DC4"/>
    <w:rsid w:val="322A1CE7"/>
    <w:rsid w:val="33072028"/>
    <w:rsid w:val="332C7519"/>
    <w:rsid w:val="34D80120"/>
    <w:rsid w:val="35053343"/>
    <w:rsid w:val="35EF3DD8"/>
    <w:rsid w:val="36354B50"/>
    <w:rsid w:val="375F2433"/>
    <w:rsid w:val="379B6047"/>
    <w:rsid w:val="380B6117"/>
    <w:rsid w:val="38305B7D"/>
    <w:rsid w:val="39AF6F1D"/>
    <w:rsid w:val="3A0B68A2"/>
    <w:rsid w:val="3A280D5E"/>
    <w:rsid w:val="3A961D34"/>
    <w:rsid w:val="3B5129DA"/>
    <w:rsid w:val="3C0B3AC5"/>
    <w:rsid w:val="3C480DF9"/>
    <w:rsid w:val="3C85293C"/>
    <w:rsid w:val="3C99210A"/>
    <w:rsid w:val="3D874491"/>
    <w:rsid w:val="3E033BDB"/>
    <w:rsid w:val="3F993750"/>
    <w:rsid w:val="3FE76789"/>
    <w:rsid w:val="402E2E49"/>
    <w:rsid w:val="4082077F"/>
    <w:rsid w:val="40A37B9D"/>
    <w:rsid w:val="425828A0"/>
    <w:rsid w:val="438B09D9"/>
    <w:rsid w:val="43B731F8"/>
    <w:rsid w:val="43C31F9B"/>
    <w:rsid w:val="453C0257"/>
    <w:rsid w:val="45B9764C"/>
    <w:rsid w:val="46104039"/>
    <w:rsid w:val="4662784A"/>
    <w:rsid w:val="46AE6F33"/>
    <w:rsid w:val="472E0E5B"/>
    <w:rsid w:val="483376F0"/>
    <w:rsid w:val="485B09F4"/>
    <w:rsid w:val="490648E6"/>
    <w:rsid w:val="49147D96"/>
    <w:rsid w:val="498D1081"/>
    <w:rsid w:val="4A325785"/>
    <w:rsid w:val="4A8B2F5D"/>
    <w:rsid w:val="4B1530DD"/>
    <w:rsid w:val="4B222E75"/>
    <w:rsid w:val="4D64034B"/>
    <w:rsid w:val="4ED17C62"/>
    <w:rsid w:val="4F9A62A6"/>
    <w:rsid w:val="4FA220CB"/>
    <w:rsid w:val="5008781A"/>
    <w:rsid w:val="50744D49"/>
    <w:rsid w:val="526D1B77"/>
    <w:rsid w:val="54077C82"/>
    <w:rsid w:val="542548CC"/>
    <w:rsid w:val="545A24A8"/>
    <w:rsid w:val="549459BA"/>
    <w:rsid w:val="54CA318A"/>
    <w:rsid w:val="54EC0600"/>
    <w:rsid w:val="556F1F83"/>
    <w:rsid w:val="57025380"/>
    <w:rsid w:val="58BC54DF"/>
    <w:rsid w:val="590E560F"/>
    <w:rsid w:val="59C4146C"/>
    <w:rsid w:val="5A551C1B"/>
    <w:rsid w:val="5BFE7D94"/>
    <w:rsid w:val="5C3E620B"/>
    <w:rsid w:val="5C861F03"/>
    <w:rsid w:val="5D137698"/>
    <w:rsid w:val="5D2B49E2"/>
    <w:rsid w:val="5E3F65A9"/>
    <w:rsid w:val="5E5A37D0"/>
    <w:rsid w:val="5FBE7D8F"/>
    <w:rsid w:val="5FD17AC2"/>
    <w:rsid w:val="60F5158E"/>
    <w:rsid w:val="60FD6695"/>
    <w:rsid w:val="61273975"/>
    <w:rsid w:val="617427B4"/>
    <w:rsid w:val="61D373F6"/>
    <w:rsid w:val="62015D11"/>
    <w:rsid w:val="624A590A"/>
    <w:rsid w:val="62A82630"/>
    <w:rsid w:val="64414D0B"/>
    <w:rsid w:val="65C23A09"/>
    <w:rsid w:val="663012BB"/>
    <w:rsid w:val="66A01F9C"/>
    <w:rsid w:val="66C316DC"/>
    <w:rsid w:val="66E24BD4"/>
    <w:rsid w:val="68726A2C"/>
    <w:rsid w:val="6AEA5EDC"/>
    <w:rsid w:val="6AF071CD"/>
    <w:rsid w:val="6CE8644B"/>
    <w:rsid w:val="6DB620A5"/>
    <w:rsid w:val="6E3A0E77"/>
    <w:rsid w:val="6E9440C2"/>
    <w:rsid w:val="6EB5382D"/>
    <w:rsid w:val="700D7F77"/>
    <w:rsid w:val="703E6382"/>
    <w:rsid w:val="709F1517"/>
    <w:rsid w:val="71181490"/>
    <w:rsid w:val="72897D89"/>
    <w:rsid w:val="74943968"/>
    <w:rsid w:val="74FC6F38"/>
    <w:rsid w:val="75273889"/>
    <w:rsid w:val="75530B22"/>
    <w:rsid w:val="757B3502"/>
    <w:rsid w:val="76663547"/>
    <w:rsid w:val="769E7B7B"/>
    <w:rsid w:val="78827754"/>
    <w:rsid w:val="7B4E1B6F"/>
    <w:rsid w:val="7BCB7664"/>
    <w:rsid w:val="7BEE2C2F"/>
    <w:rsid w:val="7C3C5E6C"/>
    <w:rsid w:val="7DA371A4"/>
    <w:rsid w:val="7E867872"/>
    <w:rsid w:val="7ECF1219"/>
    <w:rsid w:val="7EEF6E25"/>
    <w:rsid w:val="7F364EFA"/>
    <w:rsid w:val="7FF63059"/>
    <w:rsid w:val="DDE57051"/>
    <w:rsid w:val="EDFD8ABA"/>
    <w:rsid w:val="F3D3000E"/>
    <w:rsid w:val="FD7A35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spacing w:before="240" w:after="60"/>
    </w:pPr>
    <w:rPr>
      <w:rFonts w:ascii="Calibri Light" w:hAnsi="Calibri Light" w:eastAsia="黑体" w:cs="Times New Roman"/>
      <w:b/>
      <w:bCs/>
      <w:spacing w:val="45"/>
      <w:sz w:val="52"/>
      <w:szCs w:val="32"/>
    </w:rPr>
  </w:style>
  <w:style w:type="paragraph" w:styleId="4">
    <w:name w:val="Body Text"/>
    <w:basedOn w:val="1"/>
    <w:semiHidden/>
    <w:qFormat/>
    <w:uiPriority w:val="0"/>
    <w:rPr>
      <w:rFonts w:ascii="仿宋" w:hAnsi="仿宋" w:eastAsia="仿宋" w:cs="仿宋"/>
      <w:sz w:val="31"/>
      <w:szCs w:val="31"/>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aaa"/>
    <w:basedOn w:val="1"/>
    <w:link w:val="13"/>
    <w:qFormat/>
    <w:uiPriority w:val="0"/>
    <w:pPr>
      <w:widowControl w:val="0"/>
      <w:kinsoku/>
      <w:autoSpaceDE/>
      <w:autoSpaceDN/>
      <w:adjustRightInd/>
      <w:spacing w:line="560" w:lineRule="exact"/>
      <w:ind w:firstLine="643" w:firstLineChars="200"/>
      <w:jc w:val="both"/>
      <w:textAlignment w:val="auto"/>
    </w:pPr>
    <w:rPr>
      <w:rFonts w:ascii="Times New Roman" w:hAnsi="Times New Roman" w:eastAsia="仿宋_GB2312" w:cs="仿宋"/>
      <w:spacing w:val="8"/>
      <w:sz w:val="32"/>
      <w:szCs w:val="31"/>
    </w:rPr>
  </w:style>
  <w:style w:type="character" w:customStyle="1" w:styleId="13">
    <w:name w:val="aaa Char"/>
    <w:link w:val="12"/>
    <w:qFormat/>
    <w:uiPriority w:val="0"/>
    <w:rPr>
      <w:rFonts w:ascii="Times New Roman" w:hAnsi="Times New Roman" w:eastAsia="仿宋_GB2312" w:cs="仿宋"/>
      <w:spacing w:val="8"/>
      <w:sz w:val="32"/>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28620</Words>
  <Characters>29590</Characters>
  <Lines>1</Lines>
  <Paragraphs>1</Paragraphs>
  <TotalTime>0</TotalTime>
  <ScaleCrop>false</ScaleCrop>
  <LinksUpToDate>false</LinksUpToDate>
  <CharactersWithSpaces>29592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2023-11-24T13:33:00Z</dcterms:created>
  <dc:creator>Administrator</dc:creator>
  <cp:lastModifiedBy>经信局</cp:lastModifiedBy>
  <cp:lastPrinted>2024-01-26T00:19:00Z</cp:lastPrinted>
  <dcterms:modified xsi:type="dcterms:W3CDTF">2025-03-12T00:47:11Z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2023-11-23T13:33:22Z</vt:filetime>
  </property>
  <property fmtid="{D5CDD505-2E9C-101B-9397-08002B2CF9AE}" pid="4" name="KSOProductBuildVer">
    <vt:lpwstr>2052-11.8.2.11718</vt:lpwstr>
  </property>
  <property fmtid="{D5CDD505-2E9C-101B-9397-08002B2CF9AE}" pid="5" name="ICV">
    <vt:lpwstr>43A7919491E74C8A81FD1525EFBDC697</vt:lpwstr>
  </property>
  <property fmtid="{D5CDD505-2E9C-101B-9397-08002B2CF9AE}" pid="6" name="KSOTemplateDocerSaveRecord">
    <vt:lpwstr>eyJoZGlkIjoiMjYxMDUzZjBjZGUyYmE0MDlmY2Q1ODlhZGUxNDk5MzgiLCJ1c2VySWQiOiIyNjE4OTY0NDMifQ==</vt:lpwstr>
  </property>
</Properties>
</file>