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Cs/>
          <w:kern w:val="0"/>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Cs/>
          <w:kern w:val="0"/>
          <w:sz w:val="44"/>
          <w:szCs w:val="44"/>
          <w:lang w:val="en-US" w:eastAsia="zh-CN"/>
        </w:rPr>
      </w:pPr>
      <w:r>
        <w:rPr>
          <w:rFonts w:hint="eastAsia" w:ascii="方正小标宋简体" w:eastAsia="方正小标宋简体"/>
          <w:b w:val="0"/>
          <w:bCs/>
          <w:sz w:val="44"/>
          <w:szCs w:val="44"/>
          <w:lang w:val="en-US" w:eastAsia="zh-CN"/>
        </w:rPr>
        <w:t>《瑞安市重点工程项目征迁涉及坟墓迁移补偿安置政策》起草说明</w:t>
      </w:r>
    </w:p>
    <w:p>
      <w:pPr>
        <w:keepNext w:val="0"/>
        <w:keepLines w:val="0"/>
        <w:pageBreakBefore w:val="0"/>
        <w:widowControl w:val="0"/>
        <w:kinsoku/>
        <w:wordWrap/>
        <w:overflowPunct/>
        <w:topLinePunct w:val="0"/>
        <w:autoSpaceDE/>
        <w:autoSpaceDN/>
        <w:bidi w:val="0"/>
        <w:adjustRightInd/>
        <w:snapToGrid/>
        <w:spacing w:after="57" w:afterLines="20" w:line="600" w:lineRule="exact"/>
        <w:jc w:val="center"/>
        <w:textAlignment w:val="auto"/>
        <w:rPr>
          <w:rFonts w:hint="eastAsia" w:eastAsia="方正楷体简体"/>
          <w:sz w:val="32"/>
          <w:szCs w:val="32"/>
          <w:lang w:val="en-US" w:eastAsia="zh-CN"/>
        </w:rPr>
      </w:pPr>
      <w:r>
        <w:rPr>
          <w:rFonts w:hint="eastAsia" w:eastAsia="方正楷体简体"/>
          <w:sz w:val="32"/>
          <w:szCs w:val="32"/>
          <w:lang w:val="en-US" w:eastAsia="zh-CN"/>
        </w:rPr>
        <w:t>市城市更新中心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_GB2312"/>
          <w:bCs/>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position w:val="-6"/>
          <w:sz w:val="32"/>
          <w:szCs w:val="24"/>
          <w:lang w:val="en-US" w:eastAsia="zh-CN" w:bidi="ar-SA"/>
        </w:rPr>
      </w:pPr>
      <w:r>
        <w:rPr>
          <w:rFonts w:hint="eastAsia" w:ascii="仿宋_GB2312" w:hAnsi="仿宋_GB2312" w:eastAsia="仿宋_GB2312" w:cs="仿宋_GB2312"/>
          <w:kern w:val="2"/>
          <w:position w:val="-6"/>
          <w:sz w:val="32"/>
          <w:szCs w:val="24"/>
          <w:lang w:val="en-US" w:eastAsia="zh-CN" w:bidi="ar-SA"/>
        </w:rPr>
        <w:t>因工作需要，我中心起草《瑞安市重点工程项目征迁涉及坟墓迁移补偿安置政策》（以下简称《坟墓迁移安置政策》）。现将有关情况说明如下：</w:t>
      </w:r>
    </w:p>
    <w:p>
      <w:pPr>
        <w:keepNext w:val="0"/>
        <w:keepLines w:val="0"/>
        <w:pageBreakBefore w:val="0"/>
        <w:widowControl w:val="0"/>
        <w:kinsoku/>
        <w:wordWrap/>
        <w:overflowPunct/>
        <w:topLinePunct w:val="0"/>
        <w:autoSpaceDE/>
        <w:autoSpaceDN/>
        <w:bidi w:val="0"/>
        <w:adjustRightInd/>
        <w:snapToGrid w:val="0"/>
        <w:spacing w:line="600" w:lineRule="exact"/>
        <w:ind w:firstLine="627" w:firstLineChars="196"/>
        <w:textAlignment w:val="auto"/>
        <w:rPr>
          <w:rFonts w:hint="eastAsia" w:ascii="黑体" w:eastAsia="黑体"/>
          <w:sz w:val="32"/>
          <w:szCs w:val="32"/>
          <w:lang w:val="en-US" w:eastAsia="zh-CN"/>
        </w:rPr>
      </w:pPr>
      <w:r>
        <w:rPr>
          <w:rFonts w:hint="eastAsia" w:ascii="黑体" w:eastAsia="黑体"/>
          <w:sz w:val="32"/>
          <w:szCs w:val="32"/>
          <w:lang w:val="en-US" w:eastAsia="zh-CN"/>
        </w:rPr>
        <w:t>一、起草工作背景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position w:val="-6"/>
          <w:sz w:val="32"/>
          <w:szCs w:val="24"/>
          <w:lang w:val="en-US" w:eastAsia="zh-CN" w:bidi="ar-SA"/>
        </w:rPr>
      </w:pPr>
      <w:r>
        <w:rPr>
          <w:rFonts w:hint="eastAsia" w:ascii="仿宋_GB2312" w:hAnsi="仿宋_GB2312" w:eastAsia="仿宋_GB2312" w:cs="仿宋_GB2312"/>
          <w:kern w:val="2"/>
          <w:position w:val="-6"/>
          <w:sz w:val="32"/>
          <w:szCs w:val="24"/>
          <w:lang w:val="en-US" w:eastAsia="zh-CN" w:bidi="ar-SA"/>
        </w:rPr>
        <w:t>为更好规范重点工程项目征迁涉及坟墓迁移补偿安置工作,保障被征收所有权人的合法权益，加快我市重点工程项目征迁涉及坟墓迁移补偿安置工作的顺利进行。我中心牵头起草制定《坟墓迁移安置政策》，对补偿标准、安置政策及程序等作出规定。</w:t>
      </w:r>
    </w:p>
    <w:p>
      <w:pPr>
        <w:keepNext w:val="0"/>
        <w:keepLines w:val="0"/>
        <w:pageBreakBefore w:val="0"/>
        <w:widowControl w:val="0"/>
        <w:kinsoku/>
        <w:wordWrap/>
        <w:overflowPunct/>
        <w:topLinePunct w:val="0"/>
        <w:autoSpaceDE/>
        <w:autoSpaceDN/>
        <w:bidi w:val="0"/>
        <w:adjustRightInd/>
        <w:snapToGrid w:val="0"/>
        <w:spacing w:line="600" w:lineRule="exact"/>
        <w:ind w:firstLine="627" w:firstLineChars="196"/>
        <w:textAlignment w:val="auto"/>
        <w:rPr>
          <w:rFonts w:hint="eastAsia" w:ascii="黑体" w:eastAsia="黑体"/>
          <w:sz w:val="32"/>
          <w:szCs w:val="32"/>
          <w:lang w:val="en-US" w:eastAsia="zh-CN"/>
        </w:rPr>
      </w:pPr>
      <w:r>
        <w:rPr>
          <w:rFonts w:hint="eastAsia" w:ascii="黑体" w:eastAsia="黑体"/>
          <w:sz w:val="32"/>
          <w:szCs w:val="32"/>
          <w:lang w:val="en-US" w:eastAsia="zh-CN"/>
        </w:rPr>
        <w:t>二、起草工作过程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kern w:val="2"/>
          <w:position w:val="-6"/>
          <w:sz w:val="32"/>
          <w:szCs w:val="24"/>
          <w:lang w:val="en-US" w:eastAsia="zh-CN" w:bidi="ar-SA"/>
        </w:rPr>
      </w:pPr>
      <w:r>
        <w:rPr>
          <w:rFonts w:hint="eastAsia" w:ascii="仿宋_GB2312" w:hAnsi="仿宋_GB2312" w:eastAsia="仿宋_GB2312" w:cs="仿宋_GB2312"/>
          <w:kern w:val="2"/>
          <w:position w:val="-6"/>
          <w:sz w:val="32"/>
          <w:szCs w:val="24"/>
          <w:lang w:val="en-US" w:eastAsia="zh-CN" w:bidi="ar-SA"/>
        </w:rPr>
        <w:t>2024年2月份，我市启动制定《坟墓迁移安置政策》草案文本。2024年3月28日，由市府办牵头组织市财政局、市民政局、市安阳中心城区开发建设中心、市交通工程建设中心、市高速公路工程建设中心、市政府投资工程建设中心、市水利工程建设中心等对我市重点工程项目征迁涉及坟墓迁移补偿安置问题进行了研究，并发相关部门征求意见。2024年5月13日，在瑞安市人民政府信息公开网站发布《瑞安市人民政府关于公开征求&lt;瑞安市重点工程项目征迁涉及坟墓迁移补偿安置政策&gt;意见的公告》，向社会各界人士公开征求意见，征求意见期限为2024年5月14日至2024年6月14日。我中心根据各部门及社会公众反馈意见对该政策进行修改完善并形成最终送审稿，上报市政府审核，并提交本次会议审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position w:val="-6"/>
          <w:sz w:val="32"/>
          <w:szCs w:val="24"/>
          <w:lang w:val="en-US" w:eastAsia="zh-CN" w:bidi="ar-SA"/>
        </w:rPr>
      </w:pPr>
      <w:r>
        <w:rPr>
          <w:rFonts w:hint="eastAsia" w:ascii="黑体" w:eastAsia="黑体"/>
          <w:sz w:val="32"/>
          <w:szCs w:val="32"/>
          <w:lang w:val="en-US" w:eastAsia="zh-CN"/>
        </w:rPr>
        <w:t>三、文件涉法内容说明</w:t>
      </w:r>
      <w:r>
        <w:rPr>
          <w:rFonts w:hint="eastAsia" w:ascii="仿宋_GB2312" w:hAnsi="仿宋_GB2312" w:eastAsia="仿宋_GB2312" w:cs="仿宋_GB2312"/>
          <w:kern w:val="2"/>
          <w:position w:val="-6"/>
          <w:sz w:val="32"/>
          <w:szCs w:val="24"/>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position w:val="-6"/>
          <w:sz w:val="32"/>
          <w:szCs w:val="24"/>
          <w:lang w:val="en-US" w:eastAsia="zh-CN" w:bidi="ar-SA"/>
        </w:rPr>
      </w:pPr>
      <w:r>
        <w:rPr>
          <w:rFonts w:hint="eastAsia" w:ascii="仿宋_GB2312" w:hAnsi="仿宋_GB2312" w:eastAsia="仿宋_GB2312" w:cs="仿宋_GB2312"/>
          <w:kern w:val="2"/>
          <w:position w:val="-6"/>
          <w:sz w:val="32"/>
          <w:szCs w:val="24"/>
          <w:lang w:val="en-US" w:eastAsia="zh-CN" w:bidi="ar-SA"/>
        </w:rPr>
        <w:t>《坟墓迁移安置政策》是参照《温州市市区征收农民集体所有土地管理办法》（温州市人民政府第7号令），并结合《关于印发瑞安市重点交通工程政策处理实施办法的通知》（瑞政办〔2018〕60号）、《瑞安市公墓建设管理办法（试行）》、《关于全面推行公益性节地生态型墓地建设的通知》(瑞殡改办〔2023〕5号）及相关政策的规定，根据我市实际情况制定。具体内容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position w:val="-6"/>
          <w:sz w:val="32"/>
          <w:szCs w:val="24"/>
          <w:lang w:val="en-US" w:eastAsia="zh-CN" w:bidi="ar-SA"/>
        </w:rPr>
      </w:pPr>
      <w:r>
        <w:rPr>
          <w:rFonts w:hint="eastAsia" w:ascii="仿宋_GB2312" w:hAnsi="仿宋_GB2312" w:eastAsia="仿宋_GB2312" w:cs="仿宋_GB2312"/>
          <w:kern w:val="2"/>
          <w:position w:val="-6"/>
          <w:sz w:val="32"/>
          <w:szCs w:val="24"/>
          <w:lang w:val="en-US" w:eastAsia="zh-CN" w:bidi="ar-SA"/>
        </w:rPr>
        <w:t>第一项是对适用范围作了规定。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position w:val="-6"/>
          <w:sz w:val="32"/>
          <w:szCs w:val="24"/>
          <w:lang w:val="en-US" w:eastAsia="zh-CN" w:bidi="ar-SA"/>
        </w:rPr>
      </w:pPr>
      <w:r>
        <w:rPr>
          <w:rFonts w:hint="eastAsia" w:ascii="仿宋_GB2312" w:hAnsi="仿宋_GB2312" w:eastAsia="仿宋_GB2312" w:cs="仿宋_GB2312"/>
          <w:kern w:val="2"/>
          <w:position w:val="-6"/>
          <w:sz w:val="32"/>
          <w:szCs w:val="24"/>
          <w:lang w:val="en-US" w:eastAsia="zh-CN" w:bidi="ar-SA"/>
        </w:rPr>
        <w:t>第二项是对坟墓迁移补偿方式作了规定。坟墓迁移原则上以货币补偿为主，</w:t>
      </w:r>
      <w:r>
        <w:rPr>
          <w:rFonts w:hint="default" w:ascii="仿宋_GB2312" w:hAnsi="仿宋_GB2312" w:eastAsia="仿宋_GB2312" w:cs="仿宋_GB2312"/>
          <w:kern w:val="2"/>
          <w:position w:val="-6"/>
          <w:sz w:val="32"/>
          <w:szCs w:val="24"/>
          <w:lang w:val="en-US" w:eastAsia="zh-CN" w:bidi="ar-SA"/>
        </w:rPr>
        <w:t>有坟主坟墓迁移补偿费</w:t>
      </w:r>
      <w:r>
        <w:rPr>
          <w:rFonts w:hint="eastAsia" w:ascii="仿宋_GB2312" w:hAnsi="仿宋_GB2312" w:eastAsia="仿宋_GB2312" w:cs="仿宋_GB2312"/>
          <w:kern w:val="2"/>
          <w:position w:val="-6"/>
          <w:sz w:val="32"/>
          <w:szCs w:val="24"/>
          <w:lang w:val="en-US" w:eastAsia="zh-CN" w:bidi="ar-SA"/>
        </w:rPr>
        <w:t>控制在</w:t>
      </w:r>
      <w:r>
        <w:rPr>
          <w:rFonts w:hint="default" w:ascii="仿宋_GB2312" w:hAnsi="仿宋_GB2312" w:eastAsia="仿宋_GB2312" w:cs="仿宋_GB2312"/>
          <w:kern w:val="2"/>
          <w:position w:val="-6"/>
          <w:sz w:val="32"/>
          <w:szCs w:val="24"/>
          <w:lang w:val="en-US" w:eastAsia="zh-CN" w:bidi="ar-SA"/>
        </w:rPr>
        <w:t>每穴</w:t>
      </w:r>
      <w:r>
        <w:rPr>
          <w:rFonts w:hint="eastAsia" w:ascii="仿宋_GB2312" w:hAnsi="仿宋_GB2312" w:eastAsia="仿宋_GB2312" w:cs="仿宋_GB2312"/>
          <w:kern w:val="2"/>
          <w:position w:val="-6"/>
          <w:sz w:val="32"/>
          <w:szCs w:val="24"/>
          <w:lang w:val="en-US" w:eastAsia="zh-CN" w:bidi="ar-SA"/>
        </w:rPr>
        <w:t>11000</w:t>
      </w:r>
      <w:r>
        <w:rPr>
          <w:rFonts w:hint="default" w:ascii="仿宋_GB2312" w:hAnsi="仿宋_GB2312" w:eastAsia="仿宋_GB2312" w:cs="仿宋_GB2312"/>
          <w:kern w:val="2"/>
          <w:position w:val="-6"/>
          <w:sz w:val="32"/>
          <w:szCs w:val="24"/>
          <w:lang w:val="en-US" w:eastAsia="zh-CN" w:bidi="ar-SA"/>
        </w:rPr>
        <w:t>元（含挟骨费）</w:t>
      </w:r>
      <w:r>
        <w:rPr>
          <w:rFonts w:hint="eastAsia" w:ascii="仿宋_GB2312" w:hAnsi="仿宋_GB2312" w:eastAsia="仿宋_GB2312" w:cs="仿宋_GB2312"/>
          <w:kern w:val="2"/>
          <w:position w:val="-6"/>
          <w:sz w:val="32"/>
          <w:szCs w:val="24"/>
          <w:lang w:val="en-US" w:eastAsia="zh-CN" w:bidi="ar-SA"/>
        </w:rPr>
        <w:t>以内，</w:t>
      </w:r>
      <w:r>
        <w:rPr>
          <w:rFonts w:hint="default" w:ascii="仿宋_GB2312" w:hAnsi="仿宋_GB2312" w:eastAsia="仿宋_GB2312" w:cs="仿宋_GB2312"/>
          <w:kern w:val="2"/>
          <w:position w:val="-6"/>
          <w:sz w:val="32"/>
          <w:szCs w:val="24"/>
          <w:lang w:val="en-US" w:eastAsia="zh-CN" w:bidi="ar-SA"/>
        </w:rPr>
        <w:t>无坟主坟墓迁移补偿费</w:t>
      </w:r>
      <w:r>
        <w:rPr>
          <w:rFonts w:hint="eastAsia" w:ascii="仿宋_GB2312" w:hAnsi="仿宋_GB2312" w:eastAsia="仿宋_GB2312" w:cs="仿宋_GB2312"/>
          <w:kern w:val="2"/>
          <w:position w:val="-6"/>
          <w:sz w:val="32"/>
          <w:szCs w:val="24"/>
          <w:lang w:val="en-US" w:eastAsia="zh-CN" w:bidi="ar-SA"/>
        </w:rPr>
        <w:t>控制在</w:t>
      </w:r>
      <w:r>
        <w:rPr>
          <w:rFonts w:hint="default" w:ascii="仿宋_GB2312" w:hAnsi="仿宋_GB2312" w:eastAsia="仿宋_GB2312" w:cs="仿宋_GB2312"/>
          <w:kern w:val="2"/>
          <w:position w:val="-6"/>
          <w:sz w:val="32"/>
          <w:szCs w:val="24"/>
          <w:lang w:val="en-US" w:eastAsia="zh-CN" w:bidi="ar-SA"/>
        </w:rPr>
        <w:t>每穴</w:t>
      </w:r>
      <w:r>
        <w:rPr>
          <w:rFonts w:hint="eastAsia" w:ascii="仿宋_GB2312" w:hAnsi="仿宋_GB2312" w:eastAsia="仿宋_GB2312" w:cs="仿宋_GB2312"/>
          <w:kern w:val="2"/>
          <w:position w:val="-6"/>
          <w:sz w:val="32"/>
          <w:szCs w:val="24"/>
          <w:lang w:val="en-US" w:eastAsia="zh-CN" w:bidi="ar-SA"/>
        </w:rPr>
        <w:t>5000</w:t>
      </w:r>
      <w:r>
        <w:rPr>
          <w:rFonts w:hint="default" w:ascii="仿宋_GB2312" w:hAnsi="仿宋_GB2312" w:eastAsia="仿宋_GB2312" w:cs="仿宋_GB2312"/>
          <w:kern w:val="2"/>
          <w:position w:val="-6"/>
          <w:sz w:val="32"/>
          <w:szCs w:val="24"/>
          <w:lang w:val="en-US" w:eastAsia="zh-CN" w:bidi="ar-SA"/>
        </w:rPr>
        <w:t>元（含挟骨费）</w:t>
      </w:r>
      <w:r>
        <w:rPr>
          <w:rFonts w:hint="eastAsia" w:ascii="仿宋_GB2312" w:hAnsi="仿宋_GB2312" w:eastAsia="仿宋_GB2312" w:cs="仿宋_GB2312"/>
          <w:kern w:val="2"/>
          <w:position w:val="-6"/>
          <w:sz w:val="32"/>
          <w:szCs w:val="24"/>
          <w:lang w:val="en-US" w:eastAsia="zh-CN" w:bidi="ar-SA"/>
        </w:rPr>
        <w:t>以内，各项目具体补偿标准应在补偿方案中予以明确</w:t>
      </w:r>
      <w:r>
        <w:rPr>
          <w:rFonts w:hint="default" w:ascii="仿宋_GB2312" w:hAnsi="仿宋_GB2312" w:eastAsia="仿宋_GB2312" w:cs="仿宋_GB2312"/>
          <w:kern w:val="2"/>
          <w:position w:val="-6"/>
          <w:sz w:val="32"/>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position w:val="-6"/>
          <w:sz w:val="32"/>
          <w:szCs w:val="24"/>
          <w:lang w:val="en-US" w:eastAsia="zh-CN" w:bidi="ar-SA"/>
        </w:rPr>
      </w:pPr>
      <w:r>
        <w:rPr>
          <w:rFonts w:hint="eastAsia" w:ascii="仿宋_GB2312" w:hAnsi="仿宋_GB2312" w:eastAsia="仿宋_GB2312" w:cs="仿宋_GB2312"/>
          <w:kern w:val="2"/>
          <w:position w:val="-6"/>
          <w:sz w:val="32"/>
          <w:szCs w:val="24"/>
          <w:lang w:val="en-US" w:eastAsia="zh-CN" w:bidi="ar-SA"/>
        </w:rPr>
        <w:t>第三项是对</w:t>
      </w:r>
      <w:r>
        <w:rPr>
          <w:rFonts w:hint="default" w:ascii="仿宋_GB2312" w:hAnsi="仿宋_GB2312" w:eastAsia="仿宋_GB2312" w:cs="仿宋_GB2312"/>
          <w:kern w:val="2"/>
          <w:position w:val="-6"/>
          <w:sz w:val="32"/>
          <w:szCs w:val="24"/>
          <w:lang w:val="en-US" w:eastAsia="zh-CN" w:bidi="ar-SA"/>
        </w:rPr>
        <w:t>坟墓迁移安置政策</w:t>
      </w:r>
      <w:r>
        <w:rPr>
          <w:rFonts w:hint="eastAsia" w:ascii="仿宋_GB2312" w:hAnsi="仿宋_GB2312" w:eastAsia="仿宋_GB2312" w:cs="仿宋_GB2312"/>
          <w:kern w:val="2"/>
          <w:position w:val="-6"/>
          <w:sz w:val="32"/>
          <w:szCs w:val="24"/>
          <w:lang w:val="en-US" w:eastAsia="zh-CN" w:bidi="ar-SA"/>
        </w:rPr>
        <w:t>作了规定。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position w:val="-6"/>
          <w:sz w:val="32"/>
          <w:szCs w:val="24"/>
          <w:lang w:val="en-US" w:eastAsia="zh-CN" w:bidi="ar-SA"/>
        </w:rPr>
      </w:pPr>
      <w:r>
        <w:rPr>
          <w:rFonts w:hint="eastAsia" w:ascii="仿宋_GB2312" w:hAnsi="仿宋_GB2312" w:eastAsia="仿宋_GB2312" w:cs="仿宋_GB2312"/>
          <w:kern w:val="2"/>
          <w:position w:val="-6"/>
          <w:sz w:val="32"/>
          <w:szCs w:val="24"/>
          <w:lang w:val="en-US" w:eastAsia="zh-CN" w:bidi="ar-SA"/>
        </w:rPr>
        <w:t>第四项是对</w:t>
      </w:r>
      <w:r>
        <w:rPr>
          <w:rFonts w:hint="default" w:ascii="仿宋_GB2312" w:hAnsi="仿宋_GB2312" w:eastAsia="仿宋_GB2312" w:cs="仿宋_GB2312"/>
          <w:kern w:val="2"/>
          <w:position w:val="-6"/>
          <w:sz w:val="32"/>
          <w:szCs w:val="24"/>
          <w:lang w:val="en-US" w:eastAsia="zh-CN" w:bidi="ar-SA"/>
        </w:rPr>
        <w:t>坟墓迁移流程</w:t>
      </w:r>
      <w:r>
        <w:rPr>
          <w:rFonts w:hint="eastAsia" w:ascii="仿宋_GB2312" w:hAnsi="仿宋_GB2312" w:eastAsia="仿宋_GB2312" w:cs="仿宋_GB2312"/>
          <w:kern w:val="2"/>
          <w:position w:val="-6"/>
          <w:sz w:val="32"/>
          <w:szCs w:val="24"/>
          <w:lang w:val="en-US" w:eastAsia="zh-CN" w:bidi="ar-SA"/>
        </w:rPr>
        <w:t>作了规定。分别对</w:t>
      </w:r>
      <w:r>
        <w:rPr>
          <w:rFonts w:hint="default" w:ascii="仿宋_GB2312" w:hAnsi="仿宋_GB2312" w:eastAsia="仿宋_GB2312" w:cs="仿宋_GB2312"/>
          <w:kern w:val="2"/>
          <w:position w:val="-6"/>
          <w:sz w:val="32"/>
          <w:szCs w:val="24"/>
          <w:lang w:val="en-US" w:eastAsia="zh-CN" w:bidi="ar-SA"/>
        </w:rPr>
        <w:t>选择货币补偿迁移</w:t>
      </w:r>
      <w:r>
        <w:rPr>
          <w:rFonts w:hint="eastAsia" w:ascii="仿宋_GB2312" w:hAnsi="仿宋_GB2312" w:eastAsia="仿宋_GB2312" w:cs="仿宋_GB2312"/>
          <w:kern w:val="2"/>
          <w:position w:val="-6"/>
          <w:sz w:val="32"/>
          <w:szCs w:val="24"/>
          <w:lang w:val="en-US" w:eastAsia="zh-CN" w:bidi="ar-SA"/>
        </w:rPr>
        <w:t>、</w:t>
      </w:r>
      <w:r>
        <w:rPr>
          <w:rFonts w:hint="default" w:ascii="仿宋_GB2312" w:hAnsi="仿宋_GB2312" w:eastAsia="仿宋_GB2312" w:cs="仿宋_GB2312"/>
          <w:kern w:val="2"/>
          <w:position w:val="-6"/>
          <w:sz w:val="32"/>
          <w:szCs w:val="24"/>
          <w:lang w:val="en-US" w:eastAsia="zh-CN" w:bidi="ar-SA"/>
        </w:rPr>
        <w:t>坟墓安置点迁移</w:t>
      </w:r>
      <w:r>
        <w:rPr>
          <w:rFonts w:hint="eastAsia" w:ascii="仿宋_GB2312" w:hAnsi="仿宋_GB2312" w:eastAsia="仿宋_GB2312" w:cs="仿宋_GB2312"/>
          <w:kern w:val="2"/>
          <w:position w:val="-6"/>
          <w:sz w:val="32"/>
          <w:szCs w:val="24"/>
          <w:lang w:val="en-US" w:eastAsia="zh-CN" w:bidi="ar-SA"/>
        </w:rPr>
        <w:t>、</w:t>
      </w:r>
      <w:r>
        <w:rPr>
          <w:rFonts w:hint="default" w:ascii="仿宋_GB2312" w:hAnsi="仿宋_GB2312" w:eastAsia="仿宋_GB2312" w:cs="仿宋_GB2312"/>
          <w:kern w:val="2"/>
          <w:position w:val="-6"/>
          <w:sz w:val="32"/>
          <w:szCs w:val="24"/>
          <w:lang w:val="en-US" w:eastAsia="zh-CN" w:bidi="ar-SA"/>
        </w:rPr>
        <w:t>无坟主坟墓迁移</w:t>
      </w:r>
      <w:r>
        <w:rPr>
          <w:rFonts w:hint="eastAsia" w:ascii="仿宋_GB2312" w:hAnsi="仿宋_GB2312" w:eastAsia="仿宋_GB2312" w:cs="仿宋_GB2312"/>
          <w:kern w:val="2"/>
          <w:position w:val="-6"/>
          <w:sz w:val="32"/>
          <w:szCs w:val="24"/>
          <w:lang w:val="en-US" w:eastAsia="zh-CN" w:bidi="ar-SA"/>
        </w:rPr>
        <w:t>三种情况作了具体规定。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position w:val="-6"/>
          <w:sz w:val="32"/>
          <w:szCs w:val="24"/>
          <w:lang w:val="en-US" w:eastAsia="zh-CN" w:bidi="ar-SA"/>
        </w:rPr>
      </w:pPr>
      <w:r>
        <w:rPr>
          <w:rFonts w:hint="eastAsia" w:ascii="仿宋_GB2312" w:hAnsi="仿宋_GB2312" w:eastAsia="仿宋_GB2312" w:cs="仿宋_GB2312"/>
          <w:kern w:val="2"/>
          <w:position w:val="-6"/>
          <w:sz w:val="32"/>
          <w:szCs w:val="24"/>
          <w:lang w:val="en-US" w:eastAsia="zh-CN" w:bidi="ar-SA"/>
        </w:rPr>
        <w:t>第五项是对</w:t>
      </w:r>
      <w:r>
        <w:rPr>
          <w:rFonts w:hint="default" w:ascii="仿宋_GB2312" w:hAnsi="仿宋_GB2312" w:eastAsia="仿宋_GB2312" w:cs="仿宋_GB2312"/>
          <w:kern w:val="2"/>
          <w:position w:val="-6"/>
          <w:sz w:val="32"/>
          <w:szCs w:val="24"/>
          <w:lang w:val="en-US" w:eastAsia="zh-CN" w:bidi="ar-SA"/>
        </w:rPr>
        <w:t>坟墓迁移验收</w:t>
      </w:r>
      <w:r>
        <w:rPr>
          <w:rFonts w:hint="eastAsia" w:ascii="仿宋_GB2312" w:hAnsi="仿宋_GB2312" w:eastAsia="仿宋_GB2312" w:cs="仿宋_GB2312"/>
          <w:kern w:val="2"/>
          <w:position w:val="-6"/>
          <w:sz w:val="32"/>
          <w:szCs w:val="24"/>
          <w:lang w:val="en-US" w:eastAsia="zh-CN" w:bidi="ar-SA"/>
        </w:rPr>
        <w:t>作了规定。对</w:t>
      </w:r>
      <w:r>
        <w:rPr>
          <w:rFonts w:hint="default" w:ascii="仿宋_GB2312" w:hAnsi="仿宋_GB2312" w:eastAsia="仿宋_GB2312" w:cs="仿宋_GB2312"/>
          <w:kern w:val="2"/>
          <w:position w:val="-6"/>
          <w:sz w:val="32"/>
          <w:szCs w:val="24"/>
          <w:lang w:val="en-US" w:eastAsia="zh-CN" w:bidi="ar-SA"/>
        </w:rPr>
        <w:t>坟墓迁移应提供</w:t>
      </w:r>
      <w:r>
        <w:rPr>
          <w:rFonts w:hint="eastAsia" w:ascii="仿宋_GB2312" w:hAnsi="仿宋_GB2312" w:eastAsia="仿宋_GB2312" w:cs="仿宋_GB2312"/>
          <w:kern w:val="2"/>
          <w:position w:val="-6"/>
          <w:sz w:val="32"/>
          <w:szCs w:val="24"/>
          <w:lang w:val="en-US" w:eastAsia="zh-CN" w:bidi="ar-SA"/>
        </w:rPr>
        <w:t>的</w:t>
      </w:r>
      <w:r>
        <w:rPr>
          <w:rFonts w:hint="default" w:ascii="仿宋_GB2312" w:hAnsi="仿宋_GB2312" w:eastAsia="仿宋_GB2312" w:cs="仿宋_GB2312"/>
          <w:kern w:val="2"/>
          <w:position w:val="-6"/>
          <w:sz w:val="32"/>
          <w:szCs w:val="24"/>
          <w:lang w:val="en-US" w:eastAsia="zh-CN" w:bidi="ar-SA"/>
        </w:rPr>
        <w:t>资料</w:t>
      </w:r>
      <w:r>
        <w:rPr>
          <w:rFonts w:hint="eastAsia" w:ascii="仿宋_GB2312" w:hAnsi="仿宋_GB2312" w:eastAsia="仿宋_GB2312" w:cs="仿宋_GB2312"/>
          <w:kern w:val="2"/>
          <w:position w:val="-6"/>
          <w:sz w:val="32"/>
          <w:szCs w:val="24"/>
          <w:lang w:val="en-US" w:eastAsia="zh-CN" w:bidi="ar-SA"/>
        </w:rPr>
        <w:t>、</w:t>
      </w:r>
      <w:r>
        <w:rPr>
          <w:rFonts w:hint="default" w:ascii="仿宋_GB2312" w:hAnsi="仿宋_GB2312" w:eastAsia="仿宋_GB2312" w:cs="仿宋_GB2312"/>
          <w:kern w:val="2"/>
          <w:position w:val="-6"/>
          <w:sz w:val="32"/>
          <w:szCs w:val="24"/>
          <w:lang w:val="en-US" w:eastAsia="zh-CN" w:bidi="ar-SA"/>
        </w:rPr>
        <w:t>坟墓迁移认证</w:t>
      </w:r>
      <w:r>
        <w:rPr>
          <w:rFonts w:hint="eastAsia" w:ascii="仿宋_GB2312" w:hAnsi="仿宋_GB2312" w:eastAsia="仿宋_GB2312" w:cs="仿宋_GB2312"/>
          <w:kern w:val="2"/>
          <w:position w:val="-6"/>
          <w:sz w:val="32"/>
          <w:szCs w:val="24"/>
          <w:lang w:val="en-US" w:eastAsia="zh-CN" w:bidi="ar-SA"/>
        </w:rPr>
        <w:t>、坟墓迁移补偿安置档案作了具体规定。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position w:val="-6"/>
          <w:sz w:val="32"/>
          <w:szCs w:val="24"/>
          <w:lang w:val="en-US" w:eastAsia="zh-CN" w:bidi="ar-SA"/>
        </w:rPr>
      </w:pPr>
      <w:r>
        <w:rPr>
          <w:rFonts w:hint="eastAsia" w:ascii="仿宋_GB2312" w:hAnsi="仿宋_GB2312" w:eastAsia="仿宋_GB2312" w:cs="仿宋_GB2312"/>
          <w:kern w:val="2"/>
          <w:position w:val="-6"/>
          <w:sz w:val="32"/>
          <w:szCs w:val="24"/>
          <w:lang w:val="en-US" w:eastAsia="zh-CN" w:bidi="ar-SA"/>
        </w:rPr>
        <w:t>第六项为附则。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position w:val="-6"/>
          <w:sz w:val="32"/>
          <w:szCs w:val="24"/>
          <w:lang w:val="en-US" w:eastAsia="zh-CN" w:bidi="ar-SA"/>
        </w:rPr>
      </w:pPr>
    </w:p>
    <w:sectPr>
      <w:pgSz w:w="11906" w:h="16838"/>
      <w:pgMar w:top="2098" w:right="1474" w:bottom="1984" w:left="1587" w:header="964" w:footer="170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仿宋简体">
    <w:altName w:val="汉仪仿宋KW"/>
    <w:panose1 w:val="03000509000000000000"/>
    <w:charset w:val="86"/>
    <w:family w:val="script"/>
    <w:pitch w:val="default"/>
    <w:sig w:usb0="00000000" w:usb1="00000000" w:usb2="00000000" w:usb3="00000000" w:csb0="00040000" w:csb1="00000000"/>
  </w:font>
  <w:font w:name="方正楷体简体">
    <w:altName w:val="汉仪楷体KW"/>
    <w:panose1 w:val="02010601030101010101"/>
    <w:charset w:val="86"/>
    <w:family w:val="script"/>
    <w:pitch w:val="default"/>
    <w:sig w:usb0="00000000" w:usb1="00000000" w:usb2="00000000" w:usb3="00000000" w:csb0="00040000" w:csb1="00000000"/>
  </w:font>
  <w:font w:name="方正大标宋简体">
    <w:altName w:val="汉仪书宋二KW"/>
    <w:panose1 w:val="03000509000000000000"/>
    <w:charset w:val="86"/>
    <w:family w:val="auto"/>
    <w:pitch w:val="default"/>
    <w:sig w:usb0="00000000" w:usb1="00000000" w:usb2="00000000" w:usb3="00000000" w:csb0="00040000" w:csb1="00000000"/>
  </w:font>
  <w:font w:name="方正小标宋简体">
    <w:altName w:val="汉仪书宋二KW"/>
    <w:panose1 w:val="03000509000000000000"/>
    <w:charset w:val="86"/>
    <w:family w:val="auto"/>
    <w:pitch w:val="default"/>
    <w:sig w:usb0="00000000" w:usb1="0000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楷体_GB2312">
    <w:altName w:val="汉仪楷体KW"/>
    <w:panose1 w:val="02010609030101010101"/>
    <w:charset w:val="86"/>
    <w:family w:val="auto"/>
    <w:pitch w:val="default"/>
    <w:sig w:usb0="00000000" w:usb1="00000000" w:usb2="00000000" w:usb3="00000000" w:csb0="00040000" w:csb1="00000000"/>
  </w:font>
  <w:font w:name="仿宋_GB2312">
    <w:altName w:val="汉仪仿宋KW"/>
    <w:panose1 w:val="02010609030101010101"/>
    <w:charset w:val="86"/>
    <w:family w:val="modern"/>
    <w:pitch w:val="default"/>
    <w:sig w:usb0="00000000" w:usb1="0000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mZWFlOWE0NTQxNzY5ZjdhM2Q4YjE1Y2M2MTc4OGEifQ=="/>
    <w:docVar w:name="KSO_WPS_MARK_KEY" w:val="42addfcd-e910-468e-b259-b26d8ddffd02"/>
  </w:docVars>
  <w:rsids>
    <w:rsidRoot w:val="00BF22EB"/>
    <w:rsid w:val="00165D31"/>
    <w:rsid w:val="005E4838"/>
    <w:rsid w:val="008D2EF7"/>
    <w:rsid w:val="00942F16"/>
    <w:rsid w:val="00BF22EB"/>
    <w:rsid w:val="00C2189B"/>
    <w:rsid w:val="00EB673F"/>
    <w:rsid w:val="07C625DA"/>
    <w:rsid w:val="0E7D7900"/>
    <w:rsid w:val="152165B6"/>
    <w:rsid w:val="1C533032"/>
    <w:rsid w:val="1D3C1D18"/>
    <w:rsid w:val="4A5E5F50"/>
    <w:rsid w:val="4C0C0983"/>
    <w:rsid w:val="4F135DBA"/>
    <w:rsid w:val="54963DEC"/>
    <w:rsid w:val="634C14BF"/>
    <w:rsid w:val="63FE24A6"/>
    <w:rsid w:val="6D040A3F"/>
    <w:rsid w:val="7849793C"/>
    <w:rsid w:val="7E3E59F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ascii="方正仿宋简体" w:hAnsi="宋体" w:eastAsia="方正仿宋简体"/>
      <w:position w:val="-6"/>
      <w:sz w:val="32"/>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100" w:beforeAutospacing="1" w:after="100" w:afterAutospacing="1"/>
      <w:jc w:val="left"/>
    </w:pPr>
    <w:rPr>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Pages>
  <Words>860</Words>
  <Characters>881</Characters>
  <Lines>8</Lines>
  <Paragraphs>2</Paragraphs>
  <TotalTime>2</TotalTime>
  <ScaleCrop>false</ScaleCrop>
  <LinksUpToDate>false</LinksUpToDate>
  <CharactersWithSpaces>1506</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2024-05-13T15:20:00Z</dcterms:created>
  <dc:creator>raga</dc:creator>
  <cp:lastModifiedBy>WPS_1663640488</cp:lastModifiedBy>
  <dcterms:modified xsi:type="dcterms:W3CDTF">2024-11-25T11:33:43Z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4C5539CAC3E7453386A23A2B7D55DAB2_13</vt:lpwstr>
  </property>
</Properties>
</file>