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84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关于做好2024年度乐清市</w:t>
      </w:r>
      <w:r>
        <w:rPr>
          <w:rFonts w:hint="eastAsia" w:ascii="宋体" w:hAnsi="宋体" w:eastAsia="宋体" w:cs="宋体"/>
          <w:sz w:val="44"/>
          <w:szCs w:val="44"/>
          <w:lang w:val="zh-CN" w:eastAsia="zh-CN"/>
        </w:rPr>
        <w:t>城乡居民基本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医</w:t>
      </w:r>
      <w:r>
        <w:rPr>
          <w:rFonts w:hint="eastAsia" w:ascii="宋体" w:hAnsi="宋体" w:eastAsia="宋体" w:cs="宋体"/>
          <w:sz w:val="44"/>
          <w:szCs w:val="44"/>
          <w:lang w:val="zh-CN" w:eastAsia="zh-CN"/>
        </w:rPr>
        <w:t>疗保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险和惠民保参保缴费</w:t>
      </w:r>
      <w:r>
        <w:rPr>
          <w:rFonts w:hint="eastAsia" w:ascii="宋体" w:hAnsi="宋体" w:eastAsia="宋体" w:cs="宋体"/>
          <w:sz w:val="44"/>
          <w:szCs w:val="44"/>
          <w:lang w:val="zh-CN" w:eastAsia="zh-CN"/>
        </w:rPr>
        <w:t>实施工作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的通知</w:t>
      </w:r>
      <w:r>
        <w:rPr>
          <w:rFonts w:hint="eastAsia" w:ascii="宋体" w:hAnsi="宋体" w:eastAsia="宋体" w:cs="宋体"/>
          <w:sz w:val="44"/>
          <w:szCs w:val="44"/>
        </w:rPr>
        <w:t>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草案送审</w:t>
      </w:r>
      <w:r>
        <w:rPr>
          <w:rFonts w:hint="eastAsia" w:ascii="宋体" w:hAnsi="宋体" w:eastAsia="宋体" w:cs="宋体"/>
          <w:sz w:val="44"/>
          <w:szCs w:val="44"/>
        </w:rPr>
        <w:t>稿）》的起草说明</w:t>
      </w:r>
    </w:p>
    <w:p w14:paraId="6272A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AE9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贯彻落实《省委办公厅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省政府办公厅印发〈关于全面做实基本医疗保险市级统筹的指导意见〉的通知》（浙委办发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号）精神，切实做好我市城乡居民医疗保障工作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现根据《温州市基本医疗保险市级统筹方案》（温政办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《温州市全民医疗保障办法》（温政办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号）、《温州市人民政府办公室关于印发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年度温州市医疗保障全民参保工作方案的通知》（温政办函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号）、《关于公布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年度温州市基本医疗保险及长期护理保险筹资标准的通知》（温医保联发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等文件规定，草拟《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年度乐清市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城乡居民基本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疗保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险和惠民保参保缴费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实施工作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草案送审</w:t>
      </w:r>
      <w:r>
        <w:rPr>
          <w:rFonts w:hint="eastAsia" w:ascii="仿宋_GB2312" w:hAnsi="仿宋_GB2312" w:eastAsia="仿宋_GB2312" w:cs="仿宋_GB2312"/>
          <w:sz w:val="32"/>
          <w:szCs w:val="32"/>
        </w:rPr>
        <w:t>稿）》。</w:t>
      </w:r>
    </w:p>
    <w:p w14:paraId="3BF0B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一、政策调整说明</w:t>
      </w:r>
    </w:p>
    <w:p w14:paraId="72D75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筹资标准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根据温州市级统筹要求，温州市设置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年过渡期，市区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年）维持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1740</w:t>
      </w:r>
      <w:r>
        <w:rPr>
          <w:rFonts w:hint="eastAsia" w:ascii="仿宋_GB2312" w:hAnsi="仿宋_GB2312" w:eastAsia="仿宋_GB2312" w:cs="仿宋_GB2312"/>
          <w:sz w:val="32"/>
          <w:szCs w:val="32"/>
        </w:rPr>
        <w:t>元筹资标准不变，各县（市）人均总筹资额按照规定比例或幅度逐年调整，到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年筹资标准达到温州市区水平，实现全市城乡居民医保筹资标准统一。</w:t>
      </w:r>
    </w:p>
    <w:p w14:paraId="53C86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《浙江省医疗保障条例》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城乡居民医保费由参保人员个人缴费和政府财政补助组成，个人缴费一般不低于人均筹资额的三分之一。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年温州市城乡居民医保筹资标准为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元/人，其中个人缴纳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元/人，财政补助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元/人。</w:t>
      </w:r>
    </w:p>
    <w:p w14:paraId="7851E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另根据《关于调整我市“三老”人员医疗救助政策的通知》（乐医保联发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号），对“三老”人员参加城乡居民基本医疗保险的个人缴纳部分进行资助参保，资助费用由民政部门负责。</w:t>
      </w:r>
    </w:p>
    <w:p w14:paraId="28BE46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年惠民保参保缴费和城乡居民医保同步进行，惠民保保费为成年人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元/人，未成年人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元/人。</w:t>
      </w:r>
    </w:p>
    <w:p w14:paraId="23175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基金收支测算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城乡居民医保基金收入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元，其中财政投入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年财政投入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10.54%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元，基金预计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缺口约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万元。截止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市级统筹前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我市城乡居民医保基金累计结余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年基金缺口为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缺口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A1CB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缴费方式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年已参保人员全部默认为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继续参保。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年未参保人员可以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到村居（社区）办理参保登记手续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还可以通过下载登录“浙里办APP”——搜索“浙里医 保”——选择“城乡居民参保登记”办理参保登记手续。</w:t>
      </w:r>
    </w:p>
    <w:p w14:paraId="13FC9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二、协调过程</w:t>
      </w:r>
    </w:p>
    <w:p w14:paraId="46173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市医保局与市财政局就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我市城乡居民医保筹资标准问题进行沟通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初步取得一致意见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日，市医保局向财政、税务、教育、民政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残联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等多部门征求意见。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日在乐清市人民政府网公开征求意见，时限为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12AE0F-F3E4-4499-8C96-859C18CDBD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4ABB87-B359-461A-8C22-C053A0859C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E80A6">
    <w:pPr>
      <w:pStyle w:val="4"/>
    </w:pPr>
  </w:p>
  <w:p w14:paraId="2F696EE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DDA2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DDA24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OTBlN2FhMTRiYTU5NzExYWU5YzQ4ZmVmNDI3NTUifQ=="/>
  </w:docVars>
  <w:rsids>
    <w:rsidRoot w:val="21A41A94"/>
    <w:rsid w:val="01190102"/>
    <w:rsid w:val="0A123BAD"/>
    <w:rsid w:val="0B574D8B"/>
    <w:rsid w:val="0C075DFB"/>
    <w:rsid w:val="0C2E310B"/>
    <w:rsid w:val="0D37791D"/>
    <w:rsid w:val="1A930F26"/>
    <w:rsid w:val="1C711BEF"/>
    <w:rsid w:val="1D5E177D"/>
    <w:rsid w:val="21A41A94"/>
    <w:rsid w:val="24BC5520"/>
    <w:rsid w:val="29BA027C"/>
    <w:rsid w:val="2CD37A74"/>
    <w:rsid w:val="305B643D"/>
    <w:rsid w:val="314459E3"/>
    <w:rsid w:val="3861769D"/>
    <w:rsid w:val="3CC86ABE"/>
    <w:rsid w:val="40046496"/>
    <w:rsid w:val="460E4F41"/>
    <w:rsid w:val="46F24DD8"/>
    <w:rsid w:val="4A344855"/>
    <w:rsid w:val="4AF5530F"/>
    <w:rsid w:val="4C053E73"/>
    <w:rsid w:val="530B4360"/>
    <w:rsid w:val="55584A14"/>
    <w:rsid w:val="584A09A9"/>
    <w:rsid w:val="59D466B3"/>
    <w:rsid w:val="5EF50B52"/>
    <w:rsid w:val="60B42667"/>
    <w:rsid w:val="702612A8"/>
    <w:rsid w:val="76B07CC5"/>
    <w:rsid w:val="79270B79"/>
    <w:rsid w:val="7F382630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1145</Characters>
  <Lines>0</Lines>
  <Paragraphs>0</Paragraphs>
  <TotalTime>4</TotalTime>
  <ScaleCrop>false</ScaleCrop>
  <LinksUpToDate>false</LinksUpToDate>
  <CharactersWithSpaces>1146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2022-09-30T01:53:00Z</dcterms:created>
  <dc:creator>…………</dc:creator>
  <cp:lastModifiedBy>Reaction</cp:lastModifiedBy>
  <cp:lastPrinted>2023-10-08T08:10:00Z</cp:lastPrinted>
  <dcterms:modified xsi:type="dcterms:W3CDTF">2025-04-29T02:25:14Z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4C6888833628412EB9E40D16D1658550</vt:lpwstr>
  </property>
  <property fmtid="{D5CDD505-2E9C-101B-9397-08002B2CF9AE}" pid="4" name="KSOTemplateDocerSaveRecord">
    <vt:lpwstr>eyJoZGlkIjoiY2U2NzBjYjI1MTU2NGE3NjZjMGQ1NGYyOTMwMjhjNzUiLCJ1c2VySWQiOiIyNDA4MTkzMzgifQ==</vt:lpwstr>
  </property>
</Properties>
</file>