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6F2" w:rsidRDefault="00607905">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r>
        <w:rPr>
          <w:rFonts w:ascii="方正小标宋_GBK" w:eastAsia="方正小标宋_GBK" w:hAnsi="方正小标宋_GBK" w:cs="方正小标宋_GBK" w:hint="eastAsia"/>
          <w:sz w:val="44"/>
          <w:szCs w:val="44"/>
        </w:rPr>
        <w:t>建德市人民政府办公室关于对</w:t>
      </w:r>
      <w:r>
        <w:rPr>
          <w:rFonts w:ascii="方正小标宋_GBK" w:eastAsia="方正小标宋_GBK" w:hAnsi="方正小标宋_GBK" w:cs="方正小标宋_GBK" w:hint="eastAsia"/>
          <w:sz w:val="44"/>
          <w:szCs w:val="44"/>
        </w:rPr>
        <w:t>&lt;</w:t>
      </w:r>
      <w:r>
        <w:rPr>
          <w:rFonts w:ascii="方正小标宋_GBK" w:eastAsia="方正小标宋_GBK" w:hAnsi="方正小标宋_GBK" w:cs="方正小标宋_GBK" w:hint="eastAsia"/>
          <w:sz w:val="44"/>
          <w:szCs w:val="44"/>
        </w:rPr>
        <w:t>建德市普惠性婴幼儿照护服务机构认定和照护服务项目经费补助管理办法</w:t>
      </w:r>
      <w:r>
        <w:rPr>
          <w:rFonts w:ascii="方正小标宋_GBK" w:eastAsia="方正小标宋_GBK" w:hAnsi="方正小标宋_GBK" w:cs="方正小标宋_GBK" w:hint="eastAsia"/>
          <w:sz w:val="44"/>
          <w:szCs w:val="44"/>
        </w:rPr>
        <w:t xml:space="preserve">&gt; </w:t>
      </w:r>
      <w:r>
        <w:rPr>
          <w:rFonts w:ascii="方正小标宋_GBK" w:eastAsia="方正小标宋_GBK" w:hAnsi="方正小标宋_GBK" w:cs="方正小标宋_GBK" w:hint="eastAsia"/>
          <w:sz w:val="44"/>
          <w:szCs w:val="44"/>
        </w:rPr>
        <w:t>部分条款进行修改的通知</w:t>
      </w:r>
      <w:r>
        <w:rPr>
          <w:rFonts w:ascii="方正小标宋_GBK" w:eastAsia="方正小标宋_GBK" w:hAnsi="方正小标宋_GBK" w:cs="方正小标宋_GBK" w:hint="eastAsia"/>
          <w:sz w:val="44"/>
          <w:szCs w:val="44"/>
        </w:rPr>
        <w:t>》起草说明</w:t>
      </w:r>
    </w:p>
    <w:p w:rsidR="00CD06F2" w:rsidRDefault="00CD06F2">
      <w:pPr>
        <w:spacing w:line="560" w:lineRule="exact"/>
        <w:rPr>
          <w:rFonts w:ascii="仿宋_GB2312" w:eastAsia="仿宋_GB2312" w:hAnsi="仿宋_GB2312" w:cs="仿宋_GB2312"/>
          <w:sz w:val="32"/>
          <w:szCs w:val="32"/>
        </w:rPr>
      </w:pPr>
    </w:p>
    <w:p w:rsidR="00CD06F2" w:rsidRDefault="00607905">
      <w:pPr>
        <w:spacing w:line="56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一、起草过程</w:t>
      </w:r>
    </w:p>
    <w:p w:rsidR="00CD06F2" w:rsidRDefault="00607905">
      <w:pPr>
        <w:pStyle w:val="a7"/>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2023</w:t>
      </w:r>
      <w:r>
        <w:rPr>
          <w:rFonts w:ascii="仿宋_GB2312" w:eastAsia="仿宋_GB2312" w:hAnsi="仿宋_GB2312" w:cs="仿宋_GB2312" w:hint="eastAsia"/>
          <w:kern w:val="2"/>
          <w:sz w:val="32"/>
          <w:szCs w:val="32"/>
          <w:shd w:val="clear" w:color="auto" w:fill="FFFFFF"/>
        </w:rPr>
        <w:t>年，市政府《关于建德市普惠性婴幼儿照护服务机构认定和照护服务项目经费补助管理办法的通知》（建政办函〔</w:t>
      </w:r>
      <w:r>
        <w:rPr>
          <w:rFonts w:ascii="仿宋_GB2312" w:eastAsia="仿宋_GB2312" w:hAnsi="仿宋_GB2312" w:cs="仿宋_GB2312" w:hint="eastAsia"/>
          <w:kern w:val="2"/>
          <w:sz w:val="32"/>
          <w:szCs w:val="32"/>
          <w:shd w:val="clear" w:color="auto" w:fill="FFFFFF"/>
        </w:rPr>
        <w:t>2023</w:t>
      </w:r>
      <w:r>
        <w:rPr>
          <w:rFonts w:ascii="仿宋_GB2312" w:eastAsia="仿宋_GB2312" w:hAnsi="仿宋_GB2312" w:cs="仿宋_GB2312" w:hint="eastAsia"/>
          <w:kern w:val="2"/>
          <w:sz w:val="32"/>
          <w:szCs w:val="32"/>
          <w:shd w:val="clear" w:color="auto" w:fill="FFFFFF"/>
        </w:rPr>
        <w:t>〕</w:t>
      </w:r>
      <w:r>
        <w:rPr>
          <w:rFonts w:ascii="仿宋_GB2312" w:eastAsia="仿宋_GB2312" w:hAnsi="仿宋_GB2312" w:cs="仿宋_GB2312" w:hint="eastAsia"/>
          <w:kern w:val="2"/>
          <w:sz w:val="32"/>
          <w:szCs w:val="32"/>
          <w:shd w:val="clear" w:color="auto" w:fill="FFFFFF"/>
        </w:rPr>
        <w:t>25</w:t>
      </w:r>
      <w:r>
        <w:rPr>
          <w:rFonts w:ascii="仿宋_GB2312" w:eastAsia="仿宋_GB2312" w:hAnsi="仿宋_GB2312" w:cs="仿宋_GB2312" w:hint="eastAsia"/>
          <w:kern w:val="2"/>
          <w:sz w:val="32"/>
          <w:szCs w:val="32"/>
          <w:shd w:val="clear" w:color="auto" w:fill="FFFFFF"/>
        </w:rPr>
        <w:t>号）（以下简称“《管理办法》”）内容涉及婴幼儿照护扶持等市场主体经济活动，属于行政规范性文件。在实施过程中发现，我市原《管理办法》第一条，保育费价格指导的规定不能满足多元化的托</w:t>
      </w:r>
      <w:proofErr w:type="gramStart"/>
      <w:r>
        <w:rPr>
          <w:rFonts w:ascii="仿宋_GB2312" w:eastAsia="仿宋_GB2312" w:hAnsi="仿宋_GB2312" w:cs="仿宋_GB2312" w:hint="eastAsia"/>
          <w:kern w:val="2"/>
          <w:sz w:val="32"/>
          <w:szCs w:val="32"/>
          <w:shd w:val="clear" w:color="auto" w:fill="FFFFFF"/>
        </w:rPr>
        <w:t>育服务</w:t>
      </w:r>
      <w:proofErr w:type="gramEnd"/>
      <w:r>
        <w:rPr>
          <w:rFonts w:ascii="仿宋_GB2312" w:eastAsia="仿宋_GB2312" w:hAnsi="仿宋_GB2312" w:cs="仿宋_GB2312" w:hint="eastAsia"/>
          <w:kern w:val="2"/>
          <w:sz w:val="32"/>
          <w:szCs w:val="32"/>
          <w:shd w:val="clear" w:color="auto" w:fill="FFFFFF"/>
        </w:rPr>
        <w:t>需求。故现参照《杭州市普惠性婴幼儿照护服务机构认定管理暂行办法》（</w:t>
      </w:r>
      <w:proofErr w:type="gramStart"/>
      <w:r>
        <w:rPr>
          <w:rFonts w:ascii="仿宋_GB2312" w:eastAsia="仿宋_GB2312" w:hAnsi="仿宋_GB2312" w:cs="仿宋_GB2312" w:hint="eastAsia"/>
          <w:kern w:val="2"/>
          <w:sz w:val="32"/>
          <w:szCs w:val="32"/>
          <w:shd w:val="clear" w:color="auto" w:fill="FFFFFF"/>
        </w:rPr>
        <w:t>杭卫发</w:t>
      </w:r>
      <w:proofErr w:type="gramEnd"/>
      <w:r>
        <w:rPr>
          <w:rFonts w:ascii="仿宋_GB2312" w:eastAsia="仿宋_GB2312" w:hAnsi="仿宋_GB2312" w:cs="仿宋_GB2312" w:hint="eastAsia"/>
          <w:kern w:val="2"/>
          <w:sz w:val="32"/>
          <w:szCs w:val="32"/>
          <w:shd w:val="clear" w:color="auto" w:fill="FFFFFF"/>
        </w:rPr>
        <w:t>〔</w:t>
      </w:r>
      <w:r>
        <w:rPr>
          <w:rFonts w:ascii="仿宋_GB2312" w:eastAsia="仿宋_GB2312" w:hAnsi="仿宋_GB2312" w:cs="仿宋_GB2312" w:hint="eastAsia"/>
          <w:kern w:val="2"/>
          <w:sz w:val="32"/>
          <w:szCs w:val="32"/>
          <w:shd w:val="clear" w:color="auto" w:fill="FFFFFF"/>
        </w:rPr>
        <w:t>2022</w:t>
      </w:r>
      <w:r>
        <w:rPr>
          <w:rFonts w:ascii="仿宋_GB2312" w:eastAsia="仿宋_GB2312" w:hAnsi="仿宋_GB2312" w:cs="仿宋_GB2312" w:hint="eastAsia"/>
          <w:kern w:val="2"/>
          <w:sz w:val="32"/>
          <w:szCs w:val="32"/>
          <w:shd w:val="clear" w:color="auto" w:fill="FFFFFF"/>
        </w:rPr>
        <w:t>〕</w:t>
      </w:r>
      <w:r>
        <w:rPr>
          <w:rFonts w:ascii="仿宋_GB2312" w:eastAsia="仿宋_GB2312" w:hAnsi="仿宋_GB2312" w:cs="仿宋_GB2312" w:hint="eastAsia"/>
          <w:kern w:val="2"/>
          <w:sz w:val="32"/>
          <w:szCs w:val="32"/>
          <w:shd w:val="clear" w:color="auto" w:fill="FFFFFF"/>
        </w:rPr>
        <w:t>68</w:t>
      </w:r>
      <w:r>
        <w:rPr>
          <w:rFonts w:ascii="仿宋_GB2312" w:eastAsia="仿宋_GB2312" w:hAnsi="仿宋_GB2312" w:cs="仿宋_GB2312" w:hint="eastAsia"/>
          <w:kern w:val="2"/>
          <w:sz w:val="32"/>
          <w:szCs w:val="32"/>
          <w:shd w:val="clear" w:color="auto" w:fill="FFFFFF"/>
        </w:rPr>
        <w:t>号）第二条第（一）款对建德市《管理办法》第一条规定进行修订</w:t>
      </w:r>
      <w:r>
        <w:rPr>
          <w:rFonts w:ascii="仿宋_GB2312" w:eastAsia="仿宋_GB2312" w:hAnsi="仿宋_GB2312" w:cs="仿宋_GB2312" w:hint="eastAsia"/>
          <w:kern w:val="2"/>
          <w:sz w:val="32"/>
          <w:szCs w:val="32"/>
          <w:shd w:val="clear" w:color="auto" w:fill="FFFFFF"/>
        </w:rPr>
        <w:t>,</w:t>
      </w:r>
      <w:r>
        <w:rPr>
          <w:rFonts w:ascii="仿宋_GB2312" w:eastAsia="仿宋_GB2312" w:hAnsi="仿宋_GB2312" w:cs="仿宋_GB2312" w:hint="eastAsia"/>
          <w:kern w:val="2"/>
          <w:sz w:val="32"/>
          <w:szCs w:val="32"/>
          <w:shd w:val="clear" w:color="auto" w:fill="FFFFFF"/>
        </w:rPr>
        <w:t>并向社会公开征求意见</w:t>
      </w:r>
      <w:r>
        <w:rPr>
          <w:rFonts w:ascii="仿宋_GB2312" w:eastAsia="仿宋_GB2312" w:hAnsi="仿宋_GB2312" w:cs="仿宋_GB2312" w:hint="eastAsia"/>
          <w:kern w:val="2"/>
          <w:sz w:val="32"/>
          <w:szCs w:val="32"/>
          <w:shd w:val="clear" w:color="auto" w:fill="FFFFFF"/>
        </w:rPr>
        <w:t>,</w:t>
      </w:r>
      <w:r>
        <w:rPr>
          <w:rFonts w:ascii="仿宋_GB2312" w:eastAsia="仿宋_GB2312" w:hAnsi="仿宋_GB2312" w:cs="仿宋_GB2312" w:hint="eastAsia"/>
          <w:kern w:val="2"/>
          <w:sz w:val="32"/>
          <w:szCs w:val="32"/>
          <w:shd w:val="clear" w:color="auto" w:fill="FFFFFF"/>
        </w:rPr>
        <w:t>按程序开展法制审查、合法性审查等工作，</w:t>
      </w:r>
      <w:r>
        <w:rPr>
          <w:rFonts w:ascii="仿宋_GB2312" w:eastAsia="仿宋_GB2312" w:hAnsi="仿宋_GB2312" w:cs="仿宋_GB2312" w:hint="eastAsia"/>
          <w:kern w:val="2"/>
          <w:sz w:val="32"/>
          <w:szCs w:val="32"/>
          <w:shd w:val="clear" w:color="auto" w:fill="FFFFFF"/>
        </w:rPr>
        <w:t>通过后报市政府常务会议讨论。</w:t>
      </w:r>
    </w:p>
    <w:p w:rsidR="00CD06F2" w:rsidRDefault="00607905">
      <w:pPr>
        <w:spacing w:line="56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二、指导思想及制定依据</w:t>
      </w:r>
    </w:p>
    <w:p w:rsidR="00CD06F2" w:rsidRDefault="00607905">
      <w:pPr>
        <w:pStyle w:val="a7"/>
        <w:widowControl/>
        <w:spacing w:before="0" w:beforeAutospacing="0" w:after="0" w:afterAutospacing="0" w:line="560" w:lineRule="exact"/>
        <w:ind w:firstLineChars="200" w:firstLine="640"/>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以习近平新时代中国特色社会主义思想为指导，全面贯彻党的二十大精神，</w:t>
      </w:r>
      <w:r>
        <w:rPr>
          <w:rFonts w:ascii="仿宋_GB2312" w:eastAsia="仿宋_GB2312" w:hAnsi="仿宋_GB2312" w:cs="仿宋_GB2312" w:hint="eastAsia"/>
          <w:kern w:val="2"/>
          <w:sz w:val="32"/>
          <w:szCs w:val="32"/>
          <w:shd w:val="clear" w:color="auto" w:fill="FFFFFF"/>
        </w:rPr>
        <w:t>按照统筹推进“五位一体”总体布局和协调推进“四个全面”战略布局要求，坚持以人民为中心的发展思想，以需求和问题为导向，推进</w:t>
      </w:r>
      <w:bookmarkStart w:id="0" w:name="_GoBack"/>
      <w:r>
        <w:rPr>
          <w:rFonts w:ascii="仿宋_GB2312" w:eastAsia="仿宋_GB2312" w:hAnsi="仿宋_GB2312" w:cs="仿宋_GB2312" w:hint="eastAsia"/>
          <w:kern w:val="2"/>
          <w:sz w:val="32"/>
          <w:szCs w:val="32"/>
          <w:shd w:val="clear" w:color="auto" w:fill="FFFFFF"/>
        </w:rPr>
        <w:t>供给侧结</w:t>
      </w:r>
      <w:r>
        <w:rPr>
          <w:rFonts w:ascii="仿宋_GB2312" w:eastAsia="仿宋_GB2312" w:hAnsi="仿宋_GB2312" w:cs="仿宋_GB2312" w:hint="eastAsia"/>
          <w:kern w:val="2"/>
          <w:sz w:val="32"/>
          <w:szCs w:val="32"/>
          <w:shd w:val="clear" w:color="auto" w:fill="FFFFFF"/>
        </w:rPr>
        <w:t>构性改革</w:t>
      </w:r>
      <w:bookmarkEnd w:id="0"/>
      <w:r>
        <w:rPr>
          <w:rFonts w:ascii="仿宋_GB2312" w:eastAsia="仿宋_GB2312" w:hAnsi="仿宋_GB2312" w:cs="仿宋_GB2312" w:hint="eastAsia"/>
          <w:kern w:val="2"/>
          <w:sz w:val="32"/>
          <w:szCs w:val="32"/>
          <w:shd w:val="clear" w:color="auto" w:fill="FFFFFF"/>
        </w:rPr>
        <w:t>，建立完善促进婴幼儿照护服务发展的政策法规体系、标准规范体系和服务供给体系，充分调动社会力量的积极性，多种</w:t>
      </w:r>
      <w:r>
        <w:rPr>
          <w:rFonts w:ascii="仿宋_GB2312" w:eastAsia="仿宋_GB2312" w:hAnsi="仿宋_GB2312" w:cs="仿宋_GB2312" w:hint="eastAsia"/>
          <w:kern w:val="2"/>
          <w:sz w:val="32"/>
          <w:szCs w:val="32"/>
          <w:shd w:val="clear" w:color="auto" w:fill="FFFFFF"/>
        </w:rPr>
        <w:lastRenderedPageBreak/>
        <w:t>形式开展婴幼儿照护服务，逐步满足人民群众对婴幼儿照护服务的需求，促进婴幼儿健康成长、广大家庭和谐幸福、经济社会持续发展</w:t>
      </w:r>
      <w:r>
        <w:rPr>
          <w:rFonts w:ascii="仿宋_GB2312" w:eastAsia="仿宋_GB2312" w:hAnsi="仿宋_GB2312" w:cs="仿宋_GB2312" w:hint="eastAsia"/>
          <w:kern w:val="2"/>
          <w:sz w:val="32"/>
          <w:szCs w:val="32"/>
          <w:shd w:val="clear" w:color="auto" w:fill="FFFFFF"/>
        </w:rPr>
        <w:t>。</w:t>
      </w:r>
    </w:p>
    <w:p w:rsidR="00CD06F2" w:rsidRDefault="00607905">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制定依据：</w:t>
      </w:r>
    </w:p>
    <w:p w:rsidR="00CD06F2" w:rsidRDefault="0060790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日起施行的《杭州市婴幼儿照护服务机构认定管理暂行办法》规定：各区、县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可结合实际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制定本地区管理办法。</w:t>
      </w:r>
    </w:p>
    <w:p w:rsidR="00CD06F2" w:rsidRDefault="00607905">
      <w:pPr>
        <w:spacing w:line="560" w:lineRule="exact"/>
        <w:ind w:firstLineChars="200" w:firstLine="640"/>
        <w:rPr>
          <w:rFonts w:ascii="黑体" w:eastAsia="黑体" w:hAnsi="黑体"/>
          <w:sz w:val="32"/>
          <w:szCs w:val="32"/>
        </w:rPr>
      </w:pPr>
      <w:r>
        <w:rPr>
          <w:rFonts w:ascii="黑体" w:eastAsia="黑体" w:hAnsi="黑体" w:hint="eastAsia"/>
          <w:sz w:val="32"/>
          <w:szCs w:val="32"/>
        </w:rPr>
        <w:t>三、主要内容说明</w:t>
      </w:r>
    </w:p>
    <w:p w:rsidR="00CD06F2" w:rsidRDefault="00607905">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w:t>
      </w:r>
      <w:r>
        <w:rPr>
          <w:rFonts w:ascii="Times New Roman" w:eastAsia="仿宋_GB2312" w:hAnsi="Times New Roman" w:cs="Times New Roman"/>
          <w:sz w:val="32"/>
          <w:szCs w:val="32"/>
        </w:rPr>
        <w:t>普惠性婴幼儿照护服务机构</w:t>
      </w:r>
      <w:r>
        <w:rPr>
          <w:rFonts w:ascii="Times New Roman" w:eastAsia="仿宋_GB2312" w:hAnsi="Times New Roman" w:cs="Times New Roman" w:hint="eastAsia"/>
          <w:sz w:val="32"/>
          <w:szCs w:val="32"/>
        </w:rPr>
        <w:t>保育费</w:t>
      </w:r>
      <w:r>
        <w:rPr>
          <w:rFonts w:ascii="Times New Roman" w:eastAsia="仿宋_GB2312" w:hAnsi="Times New Roman" w:cs="Times New Roman"/>
          <w:sz w:val="32"/>
          <w:szCs w:val="32"/>
        </w:rPr>
        <w:t>收费</w:t>
      </w:r>
      <w:r>
        <w:rPr>
          <w:rFonts w:ascii="Times New Roman" w:eastAsia="仿宋_GB2312" w:hAnsi="Times New Roman" w:cs="Times New Roman" w:hint="eastAsia"/>
          <w:sz w:val="32"/>
          <w:szCs w:val="32"/>
        </w:rPr>
        <w:t>价格指导</w:t>
      </w:r>
      <w:r>
        <w:rPr>
          <w:rFonts w:ascii="仿宋_GB2312" w:eastAsia="仿宋_GB2312" w:hAnsi="仿宋_GB2312" w:cs="仿宋_GB2312" w:hint="eastAsia"/>
          <w:sz w:val="32"/>
          <w:szCs w:val="32"/>
        </w:rPr>
        <w:t>做出调整，对全日托保育费的定价进行了调整，按照</w:t>
      </w:r>
      <w:r>
        <w:rPr>
          <w:rFonts w:ascii="Times New Roman" w:eastAsia="仿宋_GB2312" w:hAnsi="Times New Roman" w:cs="Times New Roman"/>
          <w:sz w:val="32"/>
          <w:szCs w:val="32"/>
        </w:rPr>
        <w:t>不高于申请认定上一年人均可支配收入</w:t>
      </w:r>
      <w:r>
        <w:rPr>
          <w:rFonts w:ascii="Times New Roman" w:eastAsia="仿宋_GB2312" w:hAnsi="Times New Roman" w:cs="Times New Roman" w:hint="eastAsia"/>
          <w:sz w:val="32"/>
          <w:szCs w:val="32"/>
        </w:rPr>
        <w:t>的百分比</w:t>
      </w:r>
      <w:r>
        <w:rPr>
          <w:rFonts w:ascii="Times New Roman" w:eastAsia="仿宋_GB2312" w:hAnsi="Times New Roman" w:cs="Times New Roman"/>
          <w:sz w:val="32"/>
          <w:szCs w:val="32"/>
        </w:rPr>
        <w:t>（按年收入</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折算到月）</w:t>
      </w:r>
      <w:r>
        <w:rPr>
          <w:rFonts w:ascii="Times New Roman" w:eastAsia="仿宋_GB2312" w:hAnsi="Times New Roman" w:cs="Times New Roman" w:hint="eastAsia"/>
          <w:sz w:val="32"/>
          <w:szCs w:val="32"/>
        </w:rPr>
        <w:t>来定价，如托大</w:t>
      </w:r>
      <w:proofErr w:type="gramStart"/>
      <w:r>
        <w:rPr>
          <w:rFonts w:ascii="Times New Roman" w:eastAsia="仿宋_GB2312" w:hAnsi="Times New Roman" w:cs="Times New Roman" w:hint="eastAsia"/>
          <w:sz w:val="32"/>
          <w:szCs w:val="32"/>
        </w:rPr>
        <w:t>班收费</w:t>
      </w:r>
      <w:proofErr w:type="gramEnd"/>
      <w:r>
        <w:rPr>
          <w:rFonts w:ascii="Times New Roman" w:eastAsia="仿宋_GB2312" w:hAnsi="Times New Roman" w:cs="Times New Roman"/>
          <w:sz w:val="32"/>
          <w:szCs w:val="32"/>
        </w:rPr>
        <w:t>不高于申请认定上一年人均可支配收入（按年收入</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折算到月）</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，即（</w:t>
      </w:r>
      <w:r>
        <w:rPr>
          <w:rFonts w:ascii="Times New Roman" w:eastAsia="仿宋_GB2312" w:hAnsi="Times New Roman" w:cs="Times New Roman" w:hint="eastAsia"/>
          <w:sz w:val="32"/>
          <w:szCs w:val="32"/>
        </w:rPr>
        <w:t>50907</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2100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月。还增加了</w:t>
      </w:r>
      <w:r>
        <w:rPr>
          <w:rFonts w:ascii="仿宋_GB2312" w:eastAsia="仿宋_GB2312" w:hAnsi="仿宋_GB2312" w:cs="仿宋_GB2312" w:hint="eastAsia"/>
          <w:sz w:val="32"/>
          <w:szCs w:val="32"/>
        </w:rPr>
        <w:t>半日托、计时托的收费标准，具体调整情况如下表。</w:t>
      </w:r>
    </w:p>
    <w:tbl>
      <w:tblPr>
        <w:tblStyle w:val="a8"/>
        <w:tblW w:w="10245" w:type="dxa"/>
        <w:tblInd w:w="-876" w:type="dxa"/>
        <w:tblLayout w:type="fixed"/>
        <w:tblLook w:val="04A0" w:firstRow="1" w:lastRow="0" w:firstColumn="1" w:lastColumn="0" w:noHBand="0" w:noVBand="1"/>
      </w:tblPr>
      <w:tblGrid>
        <w:gridCol w:w="2070"/>
        <w:gridCol w:w="1368"/>
        <w:gridCol w:w="2714"/>
        <w:gridCol w:w="4093"/>
      </w:tblGrid>
      <w:tr w:rsidR="00CD06F2">
        <w:tc>
          <w:tcPr>
            <w:tcW w:w="3438" w:type="dxa"/>
            <w:gridSpan w:val="2"/>
            <w:vAlign w:val="center"/>
          </w:tcPr>
          <w:p w:rsidR="00CD06F2" w:rsidRDefault="00607905">
            <w:pPr>
              <w:widowControl/>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保育费收费价格</w:t>
            </w:r>
          </w:p>
        </w:tc>
        <w:tc>
          <w:tcPr>
            <w:tcW w:w="2714" w:type="dxa"/>
            <w:vAlign w:val="center"/>
          </w:tcPr>
          <w:p w:rsidR="00CD06F2" w:rsidRDefault="00607905">
            <w:pPr>
              <w:widowControl/>
              <w:spacing w:line="560" w:lineRule="exact"/>
              <w:jc w:val="center"/>
              <w:rPr>
                <w:rFonts w:ascii="仿宋_GB2312" w:eastAsia="仿宋_GB2312" w:hAnsi="仿宋_GB2312" w:cs="仿宋_GB2312"/>
                <w:b/>
                <w:bCs/>
                <w:sz w:val="32"/>
                <w:szCs w:val="32"/>
              </w:rPr>
            </w:pPr>
            <w:r>
              <w:rPr>
                <w:rFonts w:ascii="Times New Roman" w:eastAsia="仿宋_GB2312" w:hAnsi="Times New Roman" w:cs="Times New Roman" w:hint="eastAsia"/>
                <w:b/>
                <w:bCs/>
                <w:sz w:val="32"/>
                <w:szCs w:val="32"/>
              </w:rPr>
              <w:t>原</w:t>
            </w:r>
            <w:r>
              <w:rPr>
                <w:rFonts w:ascii="Times New Roman" w:eastAsia="仿宋_GB2312" w:hAnsi="Times New Roman" w:cs="Times New Roman"/>
                <w:b/>
                <w:bCs/>
                <w:sz w:val="32"/>
                <w:szCs w:val="32"/>
              </w:rPr>
              <w:t>《管理办法》</w:t>
            </w:r>
          </w:p>
        </w:tc>
        <w:tc>
          <w:tcPr>
            <w:tcW w:w="4093" w:type="dxa"/>
            <w:vAlign w:val="center"/>
          </w:tcPr>
          <w:p w:rsidR="00CD06F2" w:rsidRDefault="00607905">
            <w:pPr>
              <w:widowControl/>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修订后</w:t>
            </w:r>
            <w:r>
              <w:rPr>
                <w:rFonts w:ascii="Times New Roman" w:eastAsia="仿宋_GB2312" w:hAnsi="Times New Roman" w:cs="Times New Roman"/>
                <w:b/>
                <w:bCs/>
                <w:sz w:val="32"/>
                <w:szCs w:val="32"/>
              </w:rPr>
              <w:t>《管理办法》</w:t>
            </w:r>
          </w:p>
        </w:tc>
      </w:tr>
      <w:tr w:rsidR="00CD06F2">
        <w:tc>
          <w:tcPr>
            <w:tcW w:w="2070" w:type="dxa"/>
            <w:vMerge w:val="restart"/>
            <w:vAlign w:val="center"/>
          </w:tcPr>
          <w:p w:rsidR="00CD06F2" w:rsidRDefault="00607905">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全日托</w:t>
            </w:r>
          </w:p>
          <w:p w:rsidR="00CD06F2" w:rsidRDefault="00607905">
            <w:pPr>
              <w:widowControl/>
              <w:spacing w:line="560" w:lineRule="exact"/>
              <w:jc w:val="center"/>
              <w:rPr>
                <w:rFonts w:ascii="仿宋_GB2312" w:eastAsia="仿宋_GB2312" w:hAnsi="仿宋_GB2312" w:cs="仿宋_GB2312"/>
                <w:color w:val="000000"/>
                <w:kern w:val="0"/>
                <w:sz w:val="32"/>
                <w:szCs w:val="32"/>
              </w:rPr>
            </w:pPr>
            <w:r>
              <w:rPr>
                <w:rFonts w:ascii="Times New Roman" w:eastAsia="仿宋_GB2312" w:hAnsi="Times New Roman" w:cs="Times New Roman"/>
                <w:sz w:val="32"/>
                <w:szCs w:val="32"/>
              </w:rPr>
              <w:t>（不少于</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小时）</w:t>
            </w:r>
          </w:p>
        </w:tc>
        <w:tc>
          <w:tcPr>
            <w:tcW w:w="1368" w:type="dxa"/>
            <w:vAlign w:val="center"/>
          </w:tcPr>
          <w:p w:rsidR="00CD06F2" w:rsidRDefault="00607905">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乳儿班</w:t>
            </w:r>
          </w:p>
        </w:tc>
        <w:tc>
          <w:tcPr>
            <w:tcW w:w="2714" w:type="dxa"/>
            <w:vAlign w:val="center"/>
          </w:tcPr>
          <w:p w:rsidR="00CD06F2" w:rsidRDefault="00607905">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2000</w:t>
            </w:r>
            <w:r>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月至</w:t>
            </w:r>
            <w:r>
              <w:rPr>
                <w:rFonts w:ascii="仿宋_GB2312" w:eastAsia="仿宋_GB2312" w:hAnsi="仿宋_GB2312" w:cs="仿宋_GB2312" w:hint="eastAsia"/>
                <w:color w:val="000000"/>
                <w:kern w:val="0"/>
                <w:sz w:val="32"/>
                <w:szCs w:val="32"/>
              </w:rPr>
              <w:t>2100</w:t>
            </w:r>
            <w:r>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月（不含）</w:t>
            </w:r>
          </w:p>
        </w:tc>
        <w:tc>
          <w:tcPr>
            <w:tcW w:w="4093" w:type="dxa"/>
            <w:vAlign w:val="center"/>
          </w:tcPr>
          <w:p w:rsidR="00CD06F2" w:rsidRDefault="00607905">
            <w:pPr>
              <w:widowControl/>
              <w:spacing w:line="560" w:lineRule="exact"/>
              <w:jc w:val="center"/>
              <w:rPr>
                <w:rFonts w:ascii="仿宋_GB2312" w:eastAsia="仿宋_GB2312" w:hAnsi="仿宋_GB2312" w:cs="仿宋_GB2312"/>
                <w:sz w:val="32"/>
                <w:szCs w:val="32"/>
              </w:rPr>
            </w:pPr>
            <w:r>
              <w:rPr>
                <w:rFonts w:ascii="Times New Roman" w:eastAsia="仿宋_GB2312" w:hAnsi="Times New Roman" w:cs="Times New Roman"/>
                <w:sz w:val="32"/>
                <w:szCs w:val="32"/>
              </w:rPr>
              <w:t>不高于申请认定上一年人均可支配收入（按年收入</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折算到月）</w:t>
            </w:r>
            <w:r>
              <w:rPr>
                <w:rFonts w:ascii="Times New Roman" w:eastAsia="仿宋_GB2312" w:hAnsi="Times New Roman" w:cs="Times New Roman"/>
                <w:sz w:val="32"/>
                <w:szCs w:val="32"/>
              </w:rPr>
              <w:t>60%</w:t>
            </w:r>
          </w:p>
        </w:tc>
      </w:tr>
      <w:tr w:rsidR="00CD06F2">
        <w:tc>
          <w:tcPr>
            <w:tcW w:w="2070" w:type="dxa"/>
            <w:vMerge/>
            <w:vAlign w:val="center"/>
          </w:tcPr>
          <w:p w:rsidR="00CD06F2" w:rsidRDefault="00CD06F2">
            <w:pPr>
              <w:widowControl/>
              <w:spacing w:line="560" w:lineRule="exact"/>
              <w:jc w:val="center"/>
              <w:rPr>
                <w:rFonts w:ascii="仿宋_GB2312" w:eastAsia="仿宋_GB2312" w:hAnsi="仿宋_GB2312" w:cs="仿宋_GB2312"/>
                <w:color w:val="000000"/>
                <w:kern w:val="0"/>
                <w:sz w:val="32"/>
                <w:szCs w:val="32"/>
              </w:rPr>
            </w:pPr>
          </w:p>
        </w:tc>
        <w:tc>
          <w:tcPr>
            <w:tcW w:w="1368" w:type="dxa"/>
            <w:vAlign w:val="center"/>
          </w:tcPr>
          <w:p w:rsidR="00CD06F2" w:rsidRDefault="00607905">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托小班</w:t>
            </w:r>
          </w:p>
        </w:tc>
        <w:tc>
          <w:tcPr>
            <w:tcW w:w="2714" w:type="dxa"/>
            <w:vAlign w:val="center"/>
          </w:tcPr>
          <w:p w:rsidR="00CD06F2" w:rsidRDefault="00607905">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1900</w:t>
            </w:r>
            <w:r>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月至</w:t>
            </w:r>
            <w:r>
              <w:rPr>
                <w:rFonts w:ascii="仿宋_GB2312" w:eastAsia="仿宋_GB2312" w:hAnsi="仿宋_GB2312" w:cs="仿宋_GB2312" w:hint="eastAsia"/>
                <w:color w:val="000000"/>
                <w:kern w:val="0"/>
                <w:sz w:val="32"/>
                <w:szCs w:val="32"/>
              </w:rPr>
              <w:t>2000</w:t>
            </w:r>
            <w:r>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月（不含）</w:t>
            </w:r>
          </w:p>
        </w:tc>
        <w:tc>
          <w:tcPr>
            <w:tcW w:w="4093" w:type="dxa"/>
            <w:vAlign w:val="center"/>
          </w:tcPr>
          <w:p w:rsidR="00CD06F2" w:rsidRDefault="00607905">
            <w:pPr>
              <w:widowControl/>
              <w:spacing w:line="560" w:lineRule="exact"/>
              <w:jc w:val="center"/>
              <w:rPr>
                <w:rFonts w:ascii="仿宋_GB2312" w:eastAsia="仿宋_GB2312" w:hAnsi="仿宋_GB2312" w:cs="仿宋_GB2312"/>
                <w:sz w:val="32"/>
                <w:szCs w:val="32"/>
              </w:rPr>
            </w:pPr>
            <w:r>
              <w:rPr>
                <w:rFonts w:ascii="Times New Roman" w:eastAsia="仿宋_GB2312" w:hAnsi="Times New Roman" w:cs="Times New Roman"/>
                <w:sz w:val="32"/>
                <w:szCs w:val="32"/>
              </w:rPr>
              <w:t>不高于申请认定上一年人均可支配收入（按年收入</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折算到月）</w:t>
            </w:r>
            <w:r>
              <w:rPr>
                <w:rFonts w:ascii="Times New Roman" w:eastAsia="仿宋_GB2312" w:hAnsi="Times New Roman" w:cs="Times New Roman" w:hint="eastAsia"/>
                <w:sz w:val="32"/>
                <w:szCs w:val="32"/>
              </w:rPr>
              <w:t>55</w:t>
            </w:r>
            <w:r>
              <w:rPr>
                <w:rFonts w:ascii="Times New Roman" w:eastAsia="仿宋_GB2312" w:hAnsi="Times New Roman" w:cs="Times New Roman"/>
                <w:sz w:val="32"/>
                <w:szCs w:val="32"/>
              </w:rPr>
              <w:t>%</w:t>
            </w:r>
          </w:p>
        </w:tc>
      </w:tr>
      <w:tr w:rsidR="00CD06F2">
        <w:tc>
          <w:tcPr>
            <w:tcW w:w="2070" w:type="dxa"/>
            <w:vMerge/>
            <w:vAlign w:val="center"/>
          </w:tcPr>
          <w:p w:rsidR="00CD06F2" w:rsidRDefault="00CD06F2">
            <w:pPr>
              <w:widowControl/>
              <w:spacing w:line="560" w:lineRule="exact"/>
              <w:jc w:val="center"/>
              <w:rPr>
                <w:rFonts w:ascii="仿宋_GB2312" w:eastAsia="仿宋_GB2312" w:hAnsi="仿宋_GB2312" w:cs="仿宋_GB2312"/>
                <w:color w:val="000000"/>
                <w:kern w:val="0"/>
                <w:sz w:val="32"/>
                <w:szCs w:val="32"/>
              </w:rPr>
            </w:pPr>
          </w:p>
        </w:tc>
        <w:tc>
          <w:tcPr>
            <w:tcW w:w="1368" w:type="dxa"/>
            <w:vAlign w:val="center"/>
          </w:tcPr>
          <w:p w:rsidR="00CD06F2" w:rsidRDefault="00607905">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托大班</w:t>
            </w:r>
          </w:p>
        </w:tc>
        <w:tc>
          <w:tcPr>
            <w:tcW w:w="2714" w:type="dxa"/>
            <w:vAlign w:val="center"/>
          </w:tcPr>
          <w:p w:rsidR="00CD06F2" w:rsidRDefault="00607905">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低于</w:t>
            </w:r>
            <w:r>
              <w:rPr>
                <w:rFonts w:ascii="仿宋_GB2312" w:eastAsia="仿宋_GB2312" w:hAnsi="仿宋_GB2312" w:cs="仿宋_GB2312" w:hint="eastAsia"/>
                <w:color w:val="000000"/>
                <w:kern w:val="0"/>
                <w:sz w:val="32"/>
                <w:szCs w:val="32"/>
              </w:rPr>
              <w:t>1800</w:t>
            </w:r>
            <w:r>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月</w:t>
            </w:r>
          </w:p>
        </w:tc>
        <w:tc>
          <w:tcPr>
            <w:tcW w:w="4093" w:type="dxa"/>
            <w:vAlign w:val="center"/>
          </w:tcPr>
          <w:p w:rsidR="00CD06F2" w:rsidRDefault="00607905">
            <w:pPr>
              <w:widowControl/>
              <w:spacing w:line="560" w:lineRule="exact"/>
              <w:jc w:val="center"/>
              <w:rPr>
                <w:rFonts w:ascii="仿宋_GB2312" w:eastAsia="仿宋_GB2312" w:hAnsi="仿宋_GB2312" w:cs="仿宋_GB2312"/>
                <w:sz w:val="32"/>
                <w:szCs w:val="32"/>
              </w:rPr>
            </w:pPr>
            <w:r>
              <w:rPr>
                <w:rFonts w:ascii="Times New Roman" w:eastAsia="仿宋_GB2312" w:hAnsi="Times New Roman" w:cs="Times New Roman"/>
                <w:sz w:val="32"/>
                <w:szCs w:val="32"/>
              </w:rPr>
              <w:t>不高于申请认定上一年人均可支配收入（按年收入</w:t>
            </w:r>
            <w:r>
              <w:rPr>
                <w:rFonts w:ascii="Times New Roman" w:eastAsia="仿宋_GB2312" w:hAnsi="Times New Roman" w:cs="Times New Roman"/>
                <w:sz w:val="32"/>
                <w:szCs w:val="32"/>
              </w:rPr>
              <w:t>/12</w:t>
            </w:r>
            <w:r>
              <w:rPr>
                <w:rFonts w:ascii="Times New Roman" w:eastAsia="仿宋_GB2312" w:hAnsi="Times New Roman" w:cs="Times New Roman"/>
                <w:sz w:val="32"/>
                <w:szCs w:val="32"/>
              </w:rPr>
              <w:lastRenderedPageBreak/>
              <w:t>折算到月）</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0%</w:t>
            </w:r>
          </w:p>
        </w:tc>
      </w:tr>
      <w:tr w:rsidR="00CD06F2">
        <w:trPr>
          <w:trHeight w:val="1095"/>
        </w:trPr>
        <w:tc>
          <w:tcPr>
            <w:tcW w:w="2070" w:type="dxa"/>
            <w:vMerge/>
            <w:vAlign w:val="center"/>
          </w:tcPr>
          <w:p w:rsidR="00CD06F2" w:rsidRDefault="00CD06F2">
            <w:pPr>
              <w:widowControl/>
              <w:spacing w:line="560" w:lineRule="exact"/>
              <w:jc w:val="center"/>
              <w:rPr>
                <w:rFonts w:ascii="仿宋_GB2312" w:eastAsia="仿宋_GB2312" w:hAnsi="仿宋_GB2312" w:cs="仿宋_GB2312"/>
                <w:color w:val="000000"/>
                <w:kern w:val="0"/>
                <w:sz w:val="32"/>
                <w:szCs w:val="32"/>
              </w:rPr>
            </w:pPr>
          </w:p>
        </w:tc>
        <w:tc>
          <w:tcPr>
            <w:tcW w:w="1368" w:type="dxa"/>
            <w:vAlign w:val="center"/>
          </w:tcPr>
          <w:p w:rsidR="00CD06F2" w:rsidRDefault="00607905">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混合班</w:t>
            </w:r>
          </w:p>
        </w:tc>
        <w:tc>
          <w:tcPr>
            <w:tcW w:w="2714" w:type="dxa"/>
            <w:vAlign w:val="center"/>
          </w:tcPr>
          <w:p w:rsidR="00CD06F2" w:rsidRDefault="00607905">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1800</w:t>
            </w:r>
            <w:r>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月至</w:t>
            </w:r>
            <w:r>
              <w:rPr>
                <w:rFonts w:ascii="仿宋_GB2312" w:eastAsia="仿宋_GB2312" w:hAnsi="仿宋_GB2312" w:cs="仿宋_GB2312" w:hint="eastAsia"/>
                <w:color w:val="000000"/>
                <w:kern w:val="0"/>
                <w:sz w:val="32"/>
                <w:szCs w:val="32"/>
              </w:rPr>
              <w:t>1900</w:t>
            </w:r>
            <w:r>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月（不含）</w:t>
            </w:r>
          </w:p>
        </w:tc>
        <w:tc>
          <w:tcPr>
            <w:tcW w:w="4093" w:type="dxa"/>
            <w:vAlign w:val="center"/>
          </w:tcPr>
          <w:p w:rsidR="00CD06F2" w:rsidRDefault="00607905">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r>
      <w:tr w:rsidR="00CD06F2">
        <w:tc>
          <w:tcPr>
            <w:tcW w:w="2070" w:type="dxa"/>
            <w:vAlign w:val="center"/>
          </w:tcPr>
          <w:p w:rsidR="00CD06F2" w:rsidRDefault="00607905">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半日托</w:t>
            </w:r>
          </w:p>
          <w:p w:rsidR="00CD06F2" w:rsidRDefault="00607905">
            <w:pPr>
              <w:widowControl/>
              <w:spacing w:line="560" w:lineRule="exact"/>
              <w:jc w:val="center"/>
              <w:rPr>
                <w:rFonts w:ascii="仿宋_GB2312" w:eastAsia="仿宋_GB2312" w:hAnsi="仿宋_GB2312" w:cs="仿宋_GB2312"/>
                <w:color w:val="000000"/>
                <w:kern w:val="0"/>
                <w:sz w:val="32"/>
                <w:szCs w:val="32"/>
              </w:rPr>
            </w:pPr>
            <w:r>
              <w:rPr>
                <w:rFonts w:ascii="Times New Roman" w:eastAsia="仿宋_GB2312" w:hAnsi="Times New Roman" w:cs="Times New Roman"/>
                <w:sz w:val="32"/>
                <w:szCs w:val="32"/>
              </w:rPr>
              <w:t>（不少于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小时）</w:t>
            </w:r>
          </w:p>
        </w:tc>
        <w:tc>
          <w:tcPr>
            <w:tcW w:w="1368" w:type="dxa"/>
            <w:vAlign w:val="center"/>
          </w:tcPr>
          <w:p w:rsidR="00CD06F2" w:rsidRDefault="00607905">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p>
        </w:tc>
        <w:tc>
          <w:tcPr>
            <w:tcW w:w="2714" w:type="dxa"/>
            <w:vAlign w:val="center"/>
          </w:tcPr>
          <w:p w:rsidR="00CD06F2" w:rsidRDefault="00607905">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p>
        </w:tc>
        <w:tc>
          <w:tcPr>
            <w:tcW w:w="4093" w:type="dxa"/>
            <w:vAlign w:val="center"/>
          </w:tcPr>
          <w:p w:rsidR="00CD06F2" w:rsidRDefault="00607905">
            <w:pPr>
              <w:widowControl/>
              <w:spacing w:line="560" w:lineRule="exact"/>
              <w:jc w:val="center"/>
              <w:rPr>
                <w:rFonts w:ascii="仿宋_GB2312" w:eastAsia="仿宋_GB2312" w:hAnsi="仿宋_GB2312" w:cs="仿宋_GB2312"/>
                <w:sz w:val="32"/>
                <w:szCs w:val="32"/>
              </w:rPr>
            </w:pPr>
            <w:r>
              <w:rPr>
                <w:rFonts w:ascii="Times New Roman" w:eastAsia="仿宋_GB2312" w:hAnsi="Times New Roman" w:cs="Times New Roman"/>
                <w:sz w:val="32"/>
                <w:szCs w:val="32"/>
              </w:rPr>
              <w:t>不超过全日托相应标准的</w:t>
            </w:r>
            <w:r>
              <w:rPr>
                <w:rFonts w:ascii="Times New Roman" w:eastAsia="仿宋_GB2312" w:hAnsi="Times New Roman" w:cs="Times New Roman"/>
                <w:sz w:val="32"/>
                <w:szCs w:val="32"/>
              </w:rPr>
              <w:t>70%</w:t>
            </w:r>
          </w:p>
        </w:tc>
      </w:tr>
      <w:tr w:rsidR="00CD06F2">
        <w:tc>
          <w:tcPr>
            <w:tcW w:w="2070" w:type="dxa"/>
            <w:vAlign w:val="center"/>
          </w:tcPr>
          <w:p w:rsidR="00CD06F2" w:rsidRDefault="00607905">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计时托</w:t>
            </w:r>
          </w:p>
        </w:tc>
        <w:tc>
          <w:tcPr>
            <w:tcW w:w="1368" w:type="dxa"/>
            <w:vAlign w:val="center"/>
          </w:tcPr>
          <w:p w:rsidR="00CD06F2" w:rsidRDefault="00607905">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p>
        </w:tc>
        <w:tc>
          <w:tcPr>
            <w:tcW w:w="2714" w:type="dxa"/>
            <w:vAlign w:val="center"/>
          </w:tcPr>
          <w:p w:rsidR="00CD06F2" w:rsidRDefault="00607905">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p>
        </w:tc>
        <w:tc>
          <w:tcPr>
            <w:tcW w:w="4093" w:type="dxa"/>
            <w:vAlign w:val="center"/>
          </w:tcPr>
          <w:p w:rsidR="00CD06F2" w:rsidRDefault="00607905">
            <w:pPr>
              <w:widowControl/>
              <w:spacing w:line="560" w:lineRule="exact"/>
              <w:jc w:val="center"/>
              <w:rPr>
                <w:rFonts w:ascii="仿宋_GB2312" w:eastAsia="仿宋_GB2312" w:hAnsi="仿宋_GB2312" w:cs="仿宋_GB2312"/>
                <w:sz w:val="32"/>
                <w:szCs w:val="32"/>
              </w:rPr>
            </w:pPr>
            <w:r>
              <w:rPr>
                <w:rFonts w:ascii="Times New Roman" w:eastAsia="仿宋_GB2312" w:hAnsi="Times New Roman" w:cs="Times New Roman"/>
                <w:sz w:val="32"/>
                <w:szCs w:val="32"/>
              </w:rPr>
              <w:t>每小时不超过全日托折算到日标准的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；不足</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小时的，按</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小时计算。</w:t>
            </w:r>
          </w:p>
        </w:tc>
      </w:tr>
    </w:tbl>
    <w:p w:rsidR="00CD06F2" w:rsidRDefault="00CD06F2">
      <w:pPr>
        <w:spacing w:line="560" w:lineRule="exact"/>
        <w:rPr>
          <w:rFonts w:ascii="仿宋_GB2312" w:eastAsia="仿宋_GB2312" w:hAnsi="仿宋_GB2312" w:cs="仿宋_GB2312"/>
          <w:sz w:val="32"/>
          <w:szCs w:val="32"/>
        </w:rPr>
      </w:pPr>
    </w:p>
    <w:p w:rsidR="00CD06F2" w:rsidRDefault="00CD06F2">
      <w:pPr>
        <w:spacing w:line="560" w:lineRule="exact"/>
        <w:rPr>
          <w:rFonts w:ascii="仿宋_GB2312" w:eastAsia="仿宋_GB2312" w:hAnsi="仿宋_GB2312" w:cs="仿宋_GB2312"/>
          <w:sz w:val="32"/>
          <w:szCs w:val="32"/>
        </w:rPr>
      </w:pPr>
    </w:p>
    <w:p w:rsidR="00CD06F2" w:rsidRDefault="00607905">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sectPr w:rsidR="00CD06F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mZkZGNiNTQ1MDNkOWQ4OThhYzFmZGYyMzBmZGI4NTQifQ=="/>
  </w:docVars>
  <w:rsids>
    <w:rsidRoot w:val="00BF733E"/>
    <w:rsid w:val="00016C64"/>
    <w:rsid w:val="000A30B4"/>
    <w:rsid w:val="002604F1"/>
    <w:rsid w:val="002A5D8E"/>
    <w:rsid w:val="002D7279"/>
    <w:rsid w:val="00372A8A"/>
    <w:rsid w:val="003A2109"/>
    <w:rsid w:val="003E3784"/>
    <w:rsid w:val="00470A8C"/>
    <w:rsid w:val="005C3119"/>
    <w:rsid w:val="005F4EEB"/>
    <w:rsid w:val="00607905"/>
    <w:rsid w:val="00624701"/>
    <w:rsid w:val="00640887"/>
    <w:rsid w:val="00680AD6"/>
    <w:rsid w:val="00773E2F"/>
    <w:rsid w:val="00791853"/>
    <w:rsid w:val="008536F5"/>
    <w:rsid w:val="008E45EE"/>
    <w:rsid w:val="009A5792"/>
    <w:rsid w:val="00AE4D4D"/>
    <w:rsid w:val="00AE6388"/>
    <w:rsid w:val="00AF6F91"/>
    <w:rsid w:val="00BF733E"/>
    <w:rsid w:val="00C04743"/>
    <w:rsid w:val="00C06791"/>
    <w:rsid w:val="00CB4BEB"/>
    <w:rsid w:val="00CD06F2"/>
    <w:rsid w:val="00D44441"/>
    <w:rsid w:val="00EE0774"/>
    <w:rsid w:val="00F366DE"/>
    <w:rsid w:val="05DD5554"/>
    <w:rsid w:val="085B7367"/>
    <w:rsid w:val="0860207A"/>
    <w:rsid w:val="17E95466"/>
    <w:rsid w:val="1F156F81"/>
    <w:rsid w:val="2339131D"/>
    <w:rsid w:val="24FB7C3B"/>
    <w:rsid w:val="299F4469"/>
    <w:rsid w:val="30A734F4"/>
    <w:rsid w:val="4B550859"/>
    <w:rsid w:val="4B5D2BD9"/>
    <w:rsid w:val="66417268"/>
    <w:rsid w:val="7BF9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A6D0EE7"/>
  <w15:docId w15:val="{9943D14A-AC3F-4CE1-8D70-24020FCB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Words>
  <Characters>980</Characters>
  <Application>Microsoft Office Word</Application>
  <DocSecurity>0</DocSecurity>
  <Lines>8</Lines>
  <Paragraphs>2</Paragraphs>
  <ScaleCrop>false</ScaleCrop>
  <Company>桐庐县公安局</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关于《建德市人民政府办公室关于对&lt;建德市普惠性婴幼儿照护服务机构认定和照护服务项目经费补助管理办法&gt; 部分条款进行修改的通知》起草说明</dc:title>
  <dc:creator>方敏</dc:creator>
  <cp:lastModifiedBy>user</cp:lastModifiedBy>
  <cp:revision>1</cp:revision>
  <dcterms:created xsi:type="dcterms:W3CDTF">2023-11-06T09:13:00Z</dcterms:created>
  <dcterms:modified xsi:type="dcterms:W3CDTF">2025-04-28T02:21:00Z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63E24540A62D400DA13A424C7C828275_13</vt:lpwstr>
  </property>
</Properties>
</file>