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ind w:left="45" w:right="187"/>
        <w:jc w:val="center"/>
        <w:textAlignment w:val="auto"/>
        <w:rPr>
          <w:rFonts w:hint="default" w:ascii="Times New Roman" w:hAnsi="Times New Roman" w:eastAsia="方正小标宋简体" w:cs="Times New Roman"/>
          <w:color w:val="0A0A0A"/>
          <w:sz w:val="44"/>
          <w:szCs w:val="44"/>
        </w:rPr>
      </w:pPr>
      <w:r>
        <w:rPr>
          <w:rFonts w:hint="default" w:ascii="Times New Roman" w:hAnsi="Times New Roman" w:eastAsia="方正小标宋简体" w:cs="Times New Roman"/>
          <w:color w:val="0A0A0A"/>
          <w:sz w:val="44"/>
          <w:szCs w:val="44"/>
        </w:rPr>
        <w:t>起草说明</w:t>
      </w:r>
    </w:p>
    <w:p>
      <w:pPr>
        <w:spacing w:line="520" w:lineRule="exact"/>
        <w:ind w:firstLine="640" w:firstLineChars="200"/>
        <w:rPr>
          <w:rFonts w:hint="default" w:ascii="Times New Roman" w:hAnsi="Times New Roman" w:eastAsia="黑体" w:cs="Times New Roman"/>
        </w:rPr>
      </w:pPr>
      <w:bookmarkStart w:id="0" w:name="_GoBack"/>
      <w:bookmarkEnd w:id="0"/>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rPr>
        <w:t>一、起草背景</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一直以来，党中央、国务院高度重视耕地保护工作，密集出台了一系列耕地保护</w:t>
      </w:r>
      <w:r>
        <w:rPr>
          <w:rFonts w:hint="eastAsia" w:ascii="Times New Roman" w:cs="Times New Roman"/>
          <w:color w:val="auto"/>
          <w:sz w:val="32"/>
          <w:szCs w:val="32"/>
          <w:lang w:eastAsia="zh-CN"/>
        </w:rPr>
        <w:t>新</w:t>
      </w:r>
      <w:r>
        <w:rPr>
          <w:rFonts w:hint="default" w:ascii="Times New Roman" w:hAnsi="Times New Roman" w:eastAsia="仿宋_GB2312" w:cs="Times New Roman"/>
          <w:color w:val="auto"/>
          <w:sz w:val="32"/>
          <w:szCs w:val="32"/>
        </w:rPr>
        <w:t>政策，频频释放耕地保护的最严信号，</w:t>
      </w:r>
      <w:r>
        <w:rPr>
          <w:rFonts w:hint="eastAsia" w:ascii="Times New Roman" w:hAnsi="Times New Roman" w:eastAsia="仿宋_GB2312" w:cs="Times New Roman"/>
          <w:color w:val="auto"/>
          <w:sz w:val="32"/>
          <w:szCs w:val="32"/>
          <w:lang w:eastAsia="zh-CN"/>
        </w:rPr>
        <w:t>提出要</w:t>
      </w:r>
      <w:r>
        <w:rPr>
          <w:rFonts w:hint="default" w:ascii="Times New Roman" w:hAnsi="Times New Roman" w:eastAsia="仿宋_GB2312" w:cs="Times New Roman"/>
          <w:color w:val="auto"/>
          <w:sz w:val="32"/>
          <w:szCs w:val="32"/>
        </w:rPr>
        <w:t>构建管控、建设、激励多措并举的耕地保护新机制。</w:t>
      </w:r>
      <w:r>
        <w:rPr>
          <w:rFonts w:hint="eastAsia" w:ascii="Times New Roman" w:cs="Times New Roman"/>
          <w:color w:val="auto"/>
          <w:sz w:val="32"/>
          <w:szCs w:val="32"/>
          <w:lang w:eastAsia="zh-CN"/>
        </w:rPr>
        <w:t>根据</w:t>
      </w:r>
      <w:r>
        <w:rPr>
          <w:rFonts w:hint="default" w:ascii="Times New Roman" w:hAnsi="Times New Roman" w:eastAsia="仿宋_GB2312" w:cs="Times New Roman"/>
          <w:color w:val="auto"/>
          <w:sz w:val="32"/>
          <w:szCs w:val="32"/>
        </w:rPr>
        <w:t>《关于调整省级耕地保护补偿政策的通知》（浙财资环[2022]9号）</w:t>
      </w:r>
      <w:r>
        <w:rPr>
          <w:rFonts w:hint="eastAsia" w:ascii="Times New Roman" w:cs="Times New Roman"/>
          <w:color w:val="auto"/>
          <w:sz w:val="32"/>
          <w:szCs w:val="32"/>
          <w:lang w:eastAsia="zh-CN"/>
        </w:rPr>
        <w:t>文件</w:t>
      </w:r>
      <w:r>
        <w:rPr>
          <w:rFonts w:hint="default" w:ascii="Times New Roman" w:hAnsi="Times New Roman" w:eastAsia="仿宋_GB2312" w:cs="Times New Roman"/>
          <w:color w:val="auto"/>
          <w:sz w:val="32"/>
          <w:szCs w:val="32"/>
        </w:rPr>
        <w:t>要求</w:t>
      </w:r>
      <w:r>
        <w:rPr>
          <w:rFonts w:hint="eastAsia" w:ascii="Times New Roman" w:cs="Times New Roman"/>
          <w:color w:val="auto"/>
          <w:sz w:val="32"/>
          <w:szCs w:val="32"/>
          <w:lang w:eastAsia="zh-CN"/>
        </w:rPr>
        <w:t>，各地须加快完善对农村集体经济组织具体的耕地补偿政策</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Times New Roman" w:cs="Times New Roman"/>
          <w:color w:val="auto"/>
          <w:sz w:val="32"/>
          <w:szCs w:val="32"/>
          <w:lang w:val="en-US" w:eastAsia="zh-CN"/>
        </w:rPr>
      </w:pPr>
      <w:r>
        <w:rPr>
          <w:rFonts w:hint="eastAsia" w:ascii="Times New Roman" w:cs="Times New Roman"/>
          <w:color w:val="auto"/>
          <w:sz w:val="32"/>
          <w:szCs w:val="32"/>
          <w:lang w:eastAsia="zh-CN"/>
        </w:rPr>
        <w:t>为</w:t>
      </w:r>
      <w:r>
        <w:rPr>
          <w:rFonts w:hint="default" w:ascii="Times New Roman" w:hAnsi="Times New Roman" w:eastAsia="仿宋_GB2312" w:cs="Times New Roman"/>
          <w:color w:val="auto"/>
          <w:sz w:val="32"/>
          <w:szCs w:val="32"/>
        </w:rPr>
        <w:t>保障粮食生产安全，规范和健全耕地保护激励长效机制，进一步增强耕地保护补偿资金使用效益，发挥基层耕地保护积极性和主动性，结合我</w:t>
      </w:r>
      <w:r>
        <w:rPr>
          <w:rFonts w:hint="eastAsia" w:ascii="Times New Roman" w:cs="Times New Roman"/>
          <w:color w:val="auto"/>
          <w:sz w:val="32"/>
          <w:szCs w:val="32"/>
          <w:lang w:eastAsia="zh-CN"/>
        </w:rPr>
        <w:t>市</w:t>
      </w:r>
      <w:r>
        <w:rPr>
          <w:rFonts w:hint="default" w:ascii="Times New Roman" w:hAnsi="Times New Roman" w:eastAsia="仿宋_GB2312" w:cs="Times New Roman"/>
          <w:color w:val="auto"/>
          <w:sz w:val="32"/>
          <w:szCs w:val="32"/>
        </w:rPr>
        <w:t>实际，特制定了《诸暨市耕地保护以奖代补机制实施办法》。（以下简称《实施办法》）。</w:t>
      </w:r>
      <w:r>
        <w:rPr>
          <w:rFonts w:hint="eastAsia" w:ascii="Times New Roman" w:cs="Times New Roman"/>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黑体" w:cs="Times New Roman"/>
        </w:rPr>
      </w:pPr>
      <w:r>
        <w:rPr>
          <w:rFonts w:hint="eastAsia" w:ascii="Times New Roman" w:cs="Times New Roman"/>
          <w:color w:val="auto"/>
          <w:sz w:val="32"/>
          <w:szCs w:val="32"/>
          <w:lang w:val="en-US" w:eastAsia="zh-CN"/>
        </w:rPr>
        <w:t xml:space="preserve"> </w:t>
      </w:r>
      <w:r>
        <w:rPr>
          <w:rFonts w:hint="default" w:ascii="Times New Roman" w:hAnsi="Times New Roman" w:eastAsia="黑体" w:cs="Times New Roman"/>
        </w:rPr>
        <w:t>二、起草过程</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atLeast"/>
        <w:ind w:firstLine="640" w:firstLineChars="200"/>
        <w:textAlignment w:val="auto"/>
        <w:rPr>
          <w:rFonts w:hint="default" w:ascii="Times New Roman" w:hAnsi="Times New Roman" w:cs="Times New Roman"/>
          <w:sz w:val="32"/>
        </w:rPr>
      </w:pPr>
      <w:r>
        <w:rPr>
          <w:rFonts w:hint="default" w:ascii="Times New Roman" w:hAnsi="Times New Roman" w:cs="Times New Roman"/>
          <w:sz w:val="32"/>
        </w:rPr>
        <w:t>202</w:t>
      </w:r>
      <w:r>
        <w:rPr>
          <w:rFonts w:hint="eastAsia" w:ascii="Times New Roman" w:cs="Times New Roman"/>
          <w:sz w:val="32"/>
          <w:lang w:val="en-US" w:eastAsia="zh-CN"/>
        </w:rPr>
        <w:t>3</w:t>
      </w:r>
      <w:r>
        <w:rPr>
          <w:rFonts w:hint="default" w:ascii="Times New Roman" w:hAnsi="Times New Roman" w:cs="Times New Roman"/>
          <w:sz w:val="32"/>
        </w:rPr>
        <w:t>年</w:t>
      </w:r>
      <w:r>
        <w:rPr>
          <w:rFonts w:hint="eastAsia" w:ascii="Times New Roman" w:cs="Times New Roman"/>
          <w:sz w:val="32"/>
          <w:lang w:val="en-US" w:eastAsia="zh-CN"/>
        </w:rPr>
        <w:t>2</w:t>
      </w:r>
      <w:r>
        <w:rPr>
          <w:rFonts w:hint="default" w:ascii="Times New Roman" w:hAnsi="Times New Roman" w:cs="Times New Roman"/>
          <w:sz w:val="32"/>
        </w:rPr>
        <w:t>月，</w:t>
      </w:r>
      <w:r>
        <w:rPr>
          <w:rFonts w:hint="default" w:ascii="Times New Roman" w:hAnsi="Times New Roman" w:cs="Times New Roman"/>
          <w:i w:val="0"/>
          <w:iCs w:val="0"/>
          <w:caps w:val="0"/>
          <w:spacing w:val="0"/>
          <w:sz w:val="32"/>
          <w:szCs w:val="32"/>
          <w:shd w:val="clear"/>
          <w:lang w:val="en-US" w:eastAsia="zh-CN"/>
        </w:rPr>
        <w:t>根据</w:t>
      </w:r>
      <w:r>
        <w:rPr>
          <w:rFonts w:hint="default" w:ascii="Times New Roman" w:hAnsi="Times New Roman" w:eastAsia="仿宋_GB2312" w:cs="Times New Roman"/>
          <w:i w:val="0"/>
          <w:iCs w:val="0"/>
          <w:caps w:val="0"/>
          <w:spacing w:val="0"/>
          <w:sz w:val="32"/>
          <w:szCs w:val="32"/>
          <w:shd w:val="clear"/>
        </w:rPr>
        <w:t>《中华人民共和国土地管理法》</w:t>
      </w:r>
      <w:r>
        <w:rPr>
          <w:rFonts w:hint="default" w:ascii="Times New Roman" w:hAnsi="Times New Roman" w:eastAsia="仿宋_GB2312" w:cs="Times New Roman"/>
          <w:color w:val="auto"/>
          <w:kern w:val="2"/>
          <w:sz w:val="32"/>
          <w:szCs w:val="32"/>
          <w:lang w:val="en-US" w:eastAsia="zh-CN" w:bidi="ar-SA"/>
        </w:rPr>
        <w:t>等</w:t>
      </w:r>
      <w:r>
        <w:rPr>
          <w:rFonts w:hint="eastAsia" w:ascii="Times New Roman" w:hAnsi="Times New Roman" w:eastAsia="仿宋_GB2312" w:cs="Times New Roman"/>
          <w:color w:val="auto"/>
          <w:kern w:val="2"/>
          <w:sz w:val="32"/>
          <w:szCs w:val="32"/>
          <w:lang w:val="en-US" w:eastAsia="zh-CN" w:bidi="ar-SA"/>
        </w:rPr>
        <w:t>法律法规</w:t>
      </w:r>
      <w:r>
        <w:rPr>
          <w:rFonts w:hint="default" w:ascii="Times New Roman" w:hAnsi="Times New Roman" w:eastAsia="仿宋_GB2312" w:cs="Times New Roman"/>
          <w:color w:val="auto"/>
          <w:kern w:val="2"/>
          <w:sz w:val="32"/>
          <w:szCs w:val="32"/>
          <w:lang w:val="en-US" w:eastAsia="zh-CN" w:bidi="ar-SA"/>
        </w:rPr>
        <w:t>，参照其它地区经验做法，结合我市实际，</w:t>
      </w:r>
      <w:r>
        <w:rPr>
          <w:rFonts w:hint="eastAsia" w:ascii="Times New Roman" w:hAnsi="Times New Roman" w:eastAsia="仿宋_GB2312" w:cs="Times New Roman"/>
          <w:color w:val="auto"/>
          <w:kern w:val="2"/>
          <w:sz w:val="32"/>
          <w:szCs w:val="32"/>
          <w:lang w:val="en-US" w:eastAsia="zh-CN" w:bidi="ar-SA"/>
        </w:rPr>
        <w:t>我局</w:t>
      </w:r>
      <w:r>
        <w:rPr>
          <w:rFonts w:hint="default" w:ascii="Times New Roman" w:hAnsi="Times New Roman" w:eastAsia="仿宋_GB2312" w:cs="Times New Roman"/>
          <w:color w:val="auto"/>
          <w:kern w:val="2"/>
          <w:sz w:val="32"/>
          <w:szCs w:val="32"/>
          <w:lang w:val="en-US" w:eastAsia="zh-CN" w:bidi="ar-SA"/>
        </w:rPr>
        <w:t>起草了</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实施办法</w:t>
      </w:r>
      <w:r>
        <w:rPr>
          <w:rFonts w:hint="eastAsia" w:ascii="Times New Roman" w:hAnsi="Times New Roman" w:eastAsia="仿宋_GB2312" w:cs="Times New Roman"/>
          <w:color w:val="auto"/>
          <w:kern w:val="2"/>
          <w:sz w:val="32"/>
          <w:szCs w:val="32"/>
          <w:lang w:val="en-US" w:eastAsia="zh-CN" w:bidi="ar-SA"/>
        </w:rPr>
        <w:t>》（征求意见稿）。</w:t>
      </w:r>
      <w:r>
        <w:rPr>
          <w:rFonts w:hint="default" w:ascii="Times New Roman" w:hAnsi="Times New Roman" w:eastAsia="仿宋_GB2312" w:cs="Times New Roman"/>
          <w:color w:val="auto"/>
          <w:kern w:val="2"/>
          <w:sz w:val="32"/>
          <w:szCs w:val="32"/>
          <w:lang w:val="en-US" w:eastAsia="zh-CN" w:bidi="ar-SA"/>
        </w:rPr>
        <w:t>202</w:t>
      </w:r>
      <w:r>
        <w:rPr>
          <w:rFonts w:hint="eastAsia"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en-US" w:eastAsia="zh-CN" w:bidi="ar-SA"/>
        </w:rPr>
        <w:t>年</w:t>
      </w:r>
      <w:r>
        <w:rPr>
          <w:rFonts w:hint="eastAsia"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en-US" w:eastAsia="zh-CN" w:bidi="ar-SA"/>
        </w:rPr>
        <w:t>月</w:t>
      </w:r>
      <w:r>
        <w:rPr>
          <w:rFonts w:hint="eastAsia" w:ascii="Times New Roman" w:hAnsi="Times New Roman" w:eastAsia="仿宋_GB2312" w:cs="Times New Roman"/>
          <w:color w:val="auto"/>
          <w:kern w:val="2"/>
          <w:sz w:val="32"/>
          <w:szCs w:val="32"/>
          <w:lang w:val="en-US" w:eastAsia="zh-CN" w:bidi="ar-SA"/>
        </w:rPr>
        <w:t>9</w:t>
      </w:r>
      <w:r>
        <w:rPr>
          <w:rFonts w:hint="default" w:ascii="Times New Roman" w:hAnsi="Times New Roman" w:eastAsia="仿宋_GB2312" w:cs="Times New Roman"/>
          <w:color w:val="auto"/>
          <w:kern w:val="2"/>
          <w:sz w:val="32"/>
          <w:szCs w:val="32"/>
          <w:lang w:val="en-US" w:eastAsia="zh-CN" w:bidi="ar-SA"/>
        </w:rPr>
        <w:t>日</w:t>
      </w:r>
      <w:r>
        <w:rPr>
          <w:rFonts w:hint="eastAsia" w:ascii="Times New Roman"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17日</w:t>
      </w:r>
      <w:r>
        <w:rPr>
          <w:rFonts w:hint="default" w:ascii="Times New Roman" w:hAnsi="Times New Roman" w:eastAsia="仿宋_GB2312" w:cs="Times New Roman"/>
          <w:color w:val="auto"/>
          <w:kern w:val="2"/>
          <w:sz w:val="32"/>
          <w:szCs w:val="32"/>
          <w:lang w:val="en-US" w:eastAsia="zh-CN" w:bidi="ar-SA"/>
        </w:rPr>
        <w:t>，我局向相关部门及镇</w:t>
      </w:r>
      <w:r>
        <w:rPr>
          <w:rFonts w:hint="eastAsia" w:ascii="Times New Roman" w:hAnsi="Times New Roman" w:eastAsia="仿宋_GB2312" w:cs="Times New Roman"/>
          <w:color w:val="auto"/>
          <w:kern w:val="2"/>
          <w:sz w:val="32"/>
          <w:szCs w:val="32"/>
          <w:lang w:val="en-US" w:eastAsia="zh-CN" w:bidi="ar-SA"/>
        </w:rPr>
        <w:t>乡</w:t>
      </w:r>
      <w:r>
        <w:rPr>
          <w:rFonts w:hint="default" w:ascii="Times New Roman" w:hAnsi="Times New Roman" w:eastAsia="仿宋_GB2312" w:cs="Times New Roman"/>
          <w:color w:val="auto"/>
          <w:kern w:val="2"/>
          <w:sz w:val="32"/>
          <w:szCs w:val="32"/>
          <w:lang w:val="en-US" w:eastAsia="zh-CN" w:bidi="ar-SA"/>
        </w:rPr>
        <w:t>（街道）征询</w:t>
      </w:r>
      <w:r>
        <w:rPr>
          <w:rFonts w:hint="eastAsia" w:ascii="Times New Roman" w:hAnsi="Times New Roman" w:eastAsia="仿宋_GB2312" w:cs="Times New Roman"/>
          <w:color w:val="auto"/>
          <w:kern w:val="2"/>
          <w:sz w:val="32"/>
          <w:szCs w:val="32"/>
          <w:lang w:val="en-US" w:eastAsia="zh-CN" w:bidi="ar-SA"/>
        </w:rPr>
        <w:t>了</w:t>
      </w:r>
      <w:r>
        <w:rPr>
          <w:rFonts w:hint="default" w:ascii="Times New Roman" w:hAnsi="Times New Roman" w:eastAsia="仿宋_GB2312" w:cs="Times New Roman"/>
          <w:color w:val="auto"/>
          <w:kern w:val="2"/>
          <w:sz w:val="32"/>
          <w:szCs w:val="32"/>
          <w:lang w:val="en-US" w:eastAsia="zh-CN" w:bidi="ar-SA"/>
        </w:rPr>
        <w:t>意见建议</w:t>
      </w:r>
      <w:r>
        <w:rPr>
          <w:rFonts w:hint="eastAsia" w:ascii="Times New Roman" w:hAnsi="Times New Roman" w:eastAsia="仿宋_GB2312" w:cs="Times New Roman"/>
          <w:color w:val="auto"/>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rPr>
        <w:t>三、主要内容</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atLeast"/>
        <w:ind w:firstLine="640" w:firstLineChars="200"/>
        <w:textAlignment w:val="auto"/>
        <w:rPr>
          <w:rFonts w:hint="default" w:ascii="Times New Roman" w:hAnsi="Times New Roman" w:cs="Times New Roman"/>
          <w:sz w:val="32"/>
        </w:rPr>
      </w:pPr>
      <w:r>
        <w:rPr>
          <w:rFonts w:hint="default" w:ascii="Times New Roman" w:hAnsi="Times New Roman" w:cs="Times New Roman"/>
          <w:sz w:val="32"/>
        </w:rPr>
        <w:t>《</w:t>
      </w:r>
      <w:r>
        <w:rPr>
          <w:rFonts w:hint="default" w:ascii="Times New Roman" w:hAnsi="Times New Roman" w:eastAsia="仿宋_GB2312" w:cs="Times New Roman"/>
          <w:color w:val="auto"/>
          <w:sz w:val="32"/>
          <w:szCs w:val="32"/>
        </w:rPr>
        <w:t>实施办法</w:t>
      </w:r>
      <w:r>
        <w:rPr>
          <w:rFonts w:hint="default" w:ascii="Times New Roman" w:hAnsi="Times New Roman" w:cs="Times New Roman"/>
          <w:sz w:val="32"/>
        </w:rPr>
        <w:t>》共</w:t>
      </w:r>
      <w:r>
        <w:rPr>
          <w:rFonts w:hint="default" w:ascii="Times New Roman" w:hAnsi="Times New Roman" w:cs="Times New Roman"/>
          <w:sz w:val="32"/>
          <w:lang w:val="en-US" w:eastAsia="zh-CN"/>
        </w:rPr>
        <w:t>分</w:t>
      </w:r>
      <w:r>
        <w:rPr>
          <w:rFonts w:hint="eastAsia" w:ascii="Times New Roman" w:cs="Times New Roman"/>
          <w:sz w:val="32"/>
          <w:lang w:eastAsia="zh-CN"/>
        </w:rPr>
        <w:t>四</w:t>
      </w:r>
      <w:r>
        <w:rPr>
          <w:rFonts w:hint="default" w:ascii="Times New Roman" w:hAnsi="Times New Roman" w:cs="Times New Roman"/>
          <w:sz w:val="32"/>
        </w:rPr>
        <w:t>个部分，分别为</w:t>
      </w:r>
      <w:r>
        <w:rPr>
          <w:rFonts w:hint="eastAsia" w:ascii="Times New Roman" w:hAnsi="Times New Roman" w:cs="Times New Roman"/>
          <w:sz w:val="32"/>
          <w:lang w:eastAsia="zh-CN"/>
        </w:rPr>
        <w:t>总则</w:t>
      </w:r>
      <w:r>
        <w:rPr>
          <w:rFonts w:hint="default" w:ascii="Times New Roman" w:hAnsi="Times New Roman" w:cs="Times New Roman"/>
          <w:sz w:val="32"/>
          <w:lang w:eastAsia="zh-CN"/>
        </w:rPr>
        <w:t>、资金补偿对象、范围和方式</w:t>
      </w:r>
      <w:r>
        <w:rPr>
          <w:rFonts w:hint="eastAsia" w:ascii="Times New Roman" w:hAnsi="Times New Roman" w:cs="Times New Roman"/>
          <w:sz w:val="32"/>
          <w:lang w:eastAsia="zh-CN"/>
        </w:rPr>
        <w:t>、</w:t>
      </w:r>
      <w:r>
        <w:rPr>
          <w:rFonts w:hint="default" w:ascii="Times New Roman" w:hAnsi="Times New Roman" w:cs="Times New Roman"/>
          <w:sz w:val="32"/>
          <w:lang w:eastAsia="zh-CN"/>
        </w:rPr>
        <w:t>资金分配、下达和使用、</w:t>
      </w:r>
      <w:r>
        <w:rPr>
          <w:rFonts w:hint="eastAsia" w:ascii="Times New Roman" w:hAnsi="Times New Roman" w:cs="Times New Roman"/>
          <w:sz w:val="32"/>
          <w:lang w:eastAsia="zh-CN"/>
        </w:rPr>
        <w:t>监督检查</w:t>
      </w:r>
      <w:r>
        <w:rPr>
          <w:rFonts w:hint="default" w:ascii="Times New Roman" w:hAnsi="Times New Roman" w:cs="Times New Roman"/>
          <w:sz w:val="32"/>
          <w:lang w:eastAsia="zh-CN"/>
        </w:rPr>
        <w:t>和</w:t>
      </w:r>
      <w:r>
        <w:rPr>
          <w:rFonts w:hint="eastAsia" w:ascii="Times New Roman" w:hAnsi="Times New Roman" w:cs="Times New Roman"/>
          <w:sz w:val="32"/>
          <w:lang w:eastAsia="zh-CN"/>
        </w:rPr>
        <w:t>附则</w:t>
      </w:r>
      <w:r>
        <w:rPr>
          <w:rFonts w:hint="default" w:ascii="Times New Roman" w:hAnsi="Times New Roman" w:cs="Times New Roman"/>
          <w:sz w:val="32"/>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atLeast"/>
        <w:ind w:firstLine="640" w:firstLineChars="200"/>
        <w:textAlignment w:val="auto"/>
        <w:rPr>
          <w:rFonts w:hint="eastAsia" w:ascii="Times New Roman" w:cs="Times New Roman"/>
          <w:kern w:val="2"/>
          <w:sz w:val="32"/>
          <w:szCs w:val="32"/>
          <w:lang w:eastAsia="zh-CN"/>
        </w:rPr>
      </w:pPr>
      <w:r>
        <w:rPr>
          <w:rFonts w:hint="eastAsia" w:ascii="楷体_GB2312" w:hAnsi="楷体_GB2312" w:eastAsia="楷体_GB2312" w:cs="楷体_GB2312"/>
          <w:b w:val="0"/>
          <w:bCs w:val="0"/>
          <w:sz w:val="32"/>
          <w:lang w:eastAsia="zh-CN"/>
        </w:rPr>
        <w:t>（</w:t>
      </w:r>
      <w:r>
        <w:rPr>
          <w:rFonts w:hint="eastAsia" w:ascii="楷体_GB2312" w:hAnsi="楷体_GB2312" w:eastAsia="楷体_GB2312" w:cs="楷体_GB2312"/>
          <w:b w:val="0"/>
          <w:bCs w:val="0"/>
          <w:sz w:val="32"/>
          <w:lang w:val="en-US" w:eastAsia="zh-CN"/>
        </w:rPr>
        <w:t>一</w:t>
      </w:r>
      <w:r>
        <w:rPr>
          <w:rFonts w:hint="eastAsia" w:ascii="楷体_GB2312" w:hAnsi="楷体_GB2312" w:eastAsia="楷体_GB2312" w:cs="楷体_GB2312"/>
          <w:b w:val="0"/>
          <w:bCs w:val="0"/>
          <w:sz w:val="32"/>
          <w:lang w:eastAsia="zh-CN"/>
        </w:rPr>
        <w:t>）总则</w:t>
      </w:r>
      <w:r>
        <w:rPr>
          <w:rFonts w:hint="eastAsia" w:ascii="楷体_GB2312" w:hAnsi="楷体_GB2312" w:eastAsia="楷体_GB2312" w:cs="楷体_GB2312"/>
          <w:b w:val="0"/>
          <w:bCs w:val="0"/>
          <w:sz w:val="32"/>
        </w:rPr>
        <w:t>。</w:t>
      </w:r>
      <w:r>
        <w:rPr>
          <w:rFonts w:hint="default" w:ascii="Times New Roman" w:hAnsi="Times New Roman" w:eastAsia="仿宋_GB2312" w:cs="Times New Roman"/>
          <w:color w:val="auto"/>
          <w:sz w:val="32"/>
          <w:szCs w:val="32"/>
        </w:rPr>
        <w:t>耕地保护以奖代补资金是指采用资金激励方式，鼓励和支持基层开展耕地保护工作，包含普惠性和激励性资金。</w:t>
      </w:r>
      <w:r>
        <w:rPr>
          <w:rFonts w:hint="eastAsia" w:ascii="Times New Roman" w:hAnsi="Times New Roman" w:eastAsia="仿宋_GB2312" w:cs="Times New Roman"/>
          <w:kern w:val="2"/>
          <w:sz w:val="32"/>
          <w:szCs w:val="32"/>
        </w:rPr>
        <w:t>资金专项核算，专款专用</w:t>
      </w:r>
      <w:r>
        <w:rPr>
          <w:rFonts w:hint="eastAsia" w:ascii="Times New Roman" w:cs="Times New Roman"/>
          <w:kern w:val="2"/>
          <w:sz w:val="32"/>
          <w:szCs w:val="32"/>
          <w:lang w:eastAsia="zh-CN"/>
        </w:rPr>
        <w:t>，</w:t>
      </w:r>
      <w:r>
        <w:rPr>
          <w:rFonts w:hint="default" w:ascii="Times New Roman" w:hAnsi="Times New Roman" w:eastAsia="仿宋_GB2312" w:cs="Times New Roman"/>
          <w:strike w:val="0"/>
          <w:dstrike w:val="0"/>
          <w:color w:val="auto"/>
          <w:sz w:val="32"/>
          <w:szCs w:val="32"/>
          <w:lang w:eastAsia="zh-CN"/>
        </w:rPr>
        <w:t>遵循</w:t>
      </w:r>
      <w:r>
        <w:rPr>
          <w:rFonts w:hint="eastAsia" w:ascii="Times New Roman" w:hAnsi="Times New Roman" w:eastAsia="仿宋_GB2312" w:cs="Times New Roman"/>
          <w:kern w:val="2"/>
          <w:sz w:val="32"/>
          <w:szCs w:val="32"/>
        </w:rPr>
        <w:t>谁保护谁受益</w:t>
      </w:r>
      <w:r>
        <w:rPr>
          <w:rFonts w:hint="eastAsia" w:ascii="Times New Roman" w:cs="Times New Roman"/>
          <w:kern w:val="2"/>
          <w:sz w:val="32"/>
          <w:szCs w:val="32"/>
          <w:lang w:eastAsia="zh-CN"/>
        </w:rPr>
        <w:t>原则、</w:t>
      </w:r>
      <w:r>
        <w:rPr>
          <w:rFonts w:hint="eastAsia" w:ascii="Times New Roman" w:hAnsi="Times New Roman" w:eastAsia="仿宋_GB2312" w:cs="Times New Roman"/>
          <w:kern w:val="2"/>
          <w:sz w:val="32"/>
          <w:szCs w:val="32"/>
        </w:rPr>
        <w:t>具体化差别化</w:t>
      </w:r>
      <w:r>
        <w:rPr>
          <w:rFonts w:hint="eastAsia" w:ascii="Times New Roman" w:cs="Times New Roman"/>
          <w:kern w:val="2"/>
          <w:sz w:val="32"/>
          <w:szCs w:val="32"/>
          <w:lang w:eastAsia="zh-CN"/>
        </w:rPr>
        <w:t>原则以及</w:t>
      </w:r>
      <w:r>
        <w:rPr>
          <w:rFonts w:hint="eastAsia" w:ascii="Times New Roman" w:hAnsi="Times New Roman" w:eastAsia="仿宋_GB2312" w:cs="Times New Roman"/>
          <w:kern w:val="2"/>
          <w:sz w:val="32"/>
          <w:szCs w:val="32"/>
        </w:rPr>
        <w:t>普惠与激励并行</w:t>
      </w:r>
      <w:r>
        <w:rPr>
          <w:rFonts w:hint="eastAsia" w:ascii="Times New Roman" w:cs="Times New Roman"/>
          <w:kern w:val="2"/>
          <w:sz w:val="32"/>
          <w:szCs w:val="32"/>
          <w:lang w:eastAsia="zh-CN"/>
        </w:rPr>
        <w:t>原则</w:t>
      </w:r>
      <w:r>
        <w:rPr>
          <w:rFonts w:hint="eastAsia" w:ascii="Times New Roman" w:hAnsi="Times New Roman" w:eastAsia="仿宋_GB2312" w:cs="Times New Roman"/>
          <w:kern w:val="2"/>
          <w:sz w:val="32"/>
          <w:szCs w:val="32"/>
        </w:rPr>
        <w:t>。在省级财政补助基础上，</w:t>
      </w:r>
      <w:r>
        <w:rPr>
          <w:rFonts w:hint="default" w:ascii="Times New Roman" w:hAnsi="Times New Roman" w:eastAsia="仿宋_GB2312" w:cs="Times New Roman"/>
          <w:color w:val="auto"/>
          <w:sz w:val="32"/>
          <w:szCs w:val="32"/>
        </w:rPr>
        <w:t>资金</w:t>
      </w:r>
      <w:r>
        <w:rPr>
          <w:rFonts w:hint="eastAsia" w:ascii="Times New Roman" w:hAnsi="Times New Roman" w:eastAsia="仿宋_GB2312" w:cs="Times New Roman"/>
          <w:kern w:val="2"/>
          <w:sz w:val="32"/>
          <w:szCs w:val="32"/>
        </w:rPr>
        <w:t>缺口部分列入当年市级财政预算</w:t>
      </w:r>
      <w:r>
        <w:rPr>
          <w:rFonts w:hint="eastAsia" w:ascii="Times New Roman" w:cs="Times New Roman"/>
          <w:kern w:val="2"/>
          <w:sz w:val="32"/>
          <w:szCs w:val="32"/>
          <w:lang w:eastAsia="zh-CN"/>
        </w:rPr>
        <w:t>。</w:t>
      </w:r>
    </w:p>
    <w:p>
      <w:pPr>
        <w:pStyle w:val="11"/>
        <w:spacing w:before="0" w:beforeAutospacing="0" w:after="0" w:afterAutospacing="0" w:line="360" w:lineRule="auto"/>
        <w:ind w:firstLine="640" w:firstLineChars="200"/>
        <w:rPr>
          <w:rFonts w:hint="eastAsia" w:ascii="Times New Roman" w:cs="Times New Roman"/>
          <w:kern w:val="2"/>
          <w:sz w:val="32"/>
          <w:szCs w:val="32"/>
          <w:lang w:eastAsia="zh-CN"/>
        </w:rPr>
      </w:pPr>
      <w:r>
        <w:rPr>
          <w:rFonts w:hint="default" w:ascii="楷体_GB2312" w:hAnsi="楷体_GB2312" w:eastAsia="楷体_GB2312" w:cs="楷体_GB2312"/>
          <w:b w:val="0"/>
          <w:bCs w:val="0"/>
          <w:kern w:val="0"/>
          <w:sz w:val="32"/>
          <w:szCs w:val="32"/>
          <w:lang w:val="en-US" w:eastAsia="zh-CN" w:bidi="ar-SA"/>
        </w:rPr>
        <w:t>（二）资金补偿对象、范围和方式。</w:t>
      </w:r>
      <w:r>
        <w:rPr>
          <w:rFonts w:hint="eastAsia" w:ascii="Times New Roman" w:hAnsi="Times New Roman" w:eastAsia="仿宋_GB2312" w:cs="Times New Roman"/>
          <w:kern w:val="0"/>
          <w:sz w:val="32"/>
          <w:szCs w:val="32"/>
          <w:lang w:val="en-US" w:eastAsia="zh-CN" w:bidi="ar-SA"/>
        </w:rPr>
        <w:t>明确耕地保护以奖代补资金补偿对象、补偿范围，对</w:t>
      </w:r>
      <w:r>
        <w:rPr>
          <w:rFonts w:hint="eastAsia" w:ascii="Times New Roman" w:hAnsi="Times New Roman" w:eastAsia="仿宋_GB2312" w:cs="Times New Roman"/>
          <w:kern w:val="2"/>
          <w:sz w:val="32"/>
          <w:szCs w:val="32"/>
        </w:rPr>
        <w:t>普惠性</w:t>
      </w:r>
      <w:r>
        <w:rPr>
          <w:rFonts w:hint="eastAsia" w:ascii="Times New Roman" w:hAnsi="Times New Roman" w:eastAsia="仿宋_GB2312" w:cs="Times New Roman"/>
          <w:kern w:val="2"/>
          <w:sz w:val="32"/>
          <w:szCs w:val="32"/>
          <w:lang w:eastAsia="zh-CN"/>
        </w:rPr>
        <w:t>和</w:t>
      </w:r>
      <w:r>
        <w:rPr>
          <w:rFonts w:hint="eastAsia" w:ascii="Times New Roman" w:hAnsi="Times New Roman" w:eastAsia="仿宋_GB2312" w:cs="Times New Roman"/>
          <w:kern w:val="2"/>
          <w:sz w:val="32"/>
          <w:szCs w:val="32"/>
        </w:rPr>
        <w:t>激励</w:t>
      </w:r>
      <w:r>
        <w:rPr>
          <w:rFonts w:hint="eastAsia" w:ascii="Times New Roman" w:hAnsi="Times New Roman" w:eastAsia="仿宋_GB2312" w:cs="Times New Roman"/>
          <w:kern w:val="2"/>
          <w:sz w:val="32"/>
          <w:szCs w:val="32"/>
          <w:lang w:eastAsia="zh-CN"/>
        </w:rPr>
        <w:t>性</w:t>
      </w:r>
      <w:r>
        <w:rPr>
          <w:rFonts w:hint="eastAsia" w:ascii="Times New Roman" w:hAnsi="Times New Roman" w:eastAsia="仿宋_GB2312" w:cs="Times New Roman"/>
          <w:kern w:val="0"/>
          <w:sz w:val="32"/>
          <w:szCs w:val="32"/>
          <w:lang w:val="en-US" w:eastAsia="zh-CN" w:bidi="ar-SA"/>
        </w:rPr>
        <w:t>补偿标准以及补偿方式分别作出规定。</w:t>
      </w:r>
      <w:r>
        <w:rPr>
          <w:rFonts w:hint="eastAsia" w:ascii="Times New Roman" w:hAnsi="Times New Roman" w:eastAsia="仿宋_GB2312" w:cs="Times New Roman"/>
          <w:kern w:val="2"/>
          <w:sz w:val="32"/>
          <w:szCs w:val="32"/>
        </w:rPr>
        <w:t>一般耕地补偿标准</w:t>
      </w:r>
      <w:r>
        <w:rPr>
          <w:rFonts w:hint="eastAsia" w:ascii="Times New Roman" w:hAnsi="Times New Roman" w:eastAsia="仿宋_GB2312" w:cs="Times New Roman"/>
          <w:kern w:val="2"/>
          <w:sz w:val="32"/>
          <w:szCs w:val="32"/>
          <w:lang w:val="en-US" w:eastAsia="zh-CN"/>
        </w:rPr>
        <w:t>5</w:t>
      </w:r>
      <w:r>
        <w:rPr>
          <w:rFonts w:ascii="Times New Roman" w:hAnsi="Times New Roman" w:eastAsia="仿宋_GB2312" w:cs="Times New Roman"/>
          <w:kern w:val="2"/>
          <w:sz w:val="32"/>
          <w:szCs w:val="32"/>
        </w:rPr>
        <w:t>0</w:t>
      </w:r>
      <w:r>
        <w:rPr>
          <w:rFonts w:hint="eastAsia" w:ascii="Times New Roman" w:hAnsi="Times New Roman" w:eastAsia="仿宋_GB2312" w:cs="Times New Roman"/>
          <w:kern w:val="2"/>
          <w:sz w:val="32"/>
          <w:szCs w:val="32"/>
        </w:rPr>
        <w:t>元/亩；永久基本农田</w:t>
      </w:r>
      <w:r>
        <w:rPr>
          <w:rFonts w:hint="eastAsia" w:ascii="Times New Roman" w:hAnsi="Times New Roman" w:eastAsia="仿宋_GB2312" w:cs="Times New Roman"/>
          <w:kern w:val="2"/>
          <w:sz w:val="32"/>
          <w:szCs w:val="32"/>
          <w:lang w:val="en-US" w:eastAsia="zh-CN"/>
        </w:rPr>
        <w:t>7</w:t>
      </w:r>
      <w:r>
        <w:rPr>
          <w:rFonts w:ascii="Times New Roman" w:hAnsi="Times New Roman" w:eastAsia="仿宋_GB2312" w:cs="Times New Roman"/>
          <w:kern w:val="2"/>
          <w:sz w:val="32"/>
          <w:szCs w:val="32"/>
        </w:rPr>
        <w:t>0</w:t>
      </w:r>
      <w:r>
        <w:rPr>
          <w:rFonts w:hint="eastAsia" w:ascii="Times New Roman" w:hAnsi="Times New Roman" w:eastAsia="仿宋_GB2312" w:cs="Times New Roman"/>
          <w:kern w:val="2"/>
          <w:sz w:val="32"/>
          <w:szCs w:val="32"/>
        </w:rPr>
        <w:t>元/亩；已建成的永久基本农田集中连片整治区域</w:t>
      </w:r>
      <w:r>
        <w:rPr>
          <w:rFonts w:hint="eastAsia" w:ascii="Times New Roman" w:hAnsi="Times New Roman" w:eastAsia="仿宋_GB2312" w:cs="Times New Roman"/>
          <w:kern w:val="2"/>
          <w:sz w:val="32"/>
          <w:szCs w:val="32"/>
          <w:lang w:val="en-US" w:eastAsia="zh-CN"/>
        </w:rPr>
        <w:t>8</w:t>
      </w:r>
      <w:r>
        <w:rPr>
          <w:rFonts w:ascii="Times New Roman" w:hAnsi="Times New Roman" w:eastAsia="仿宋_GB2312" w:cs="Times New Roman"/>
          <w:kern w:val="2"/>
          <w:sz w:val="32"/>
          <w:szCs w:val="32"/>
        </w:rPr>
        <w:t>0</w:t>
      </w:r>
      <w:r>
        <w:rPr>
          <w:rFonts w:hint="eastAsia" w:ascii="Times New Roman" w:hAnsi="Times New Roman" w:eastAsia="仿宋_GB2312" w:cs="Times New Roman"/>
          <w:kern w:val="2"/>
          <w:sz w:val="32"/>
          <w:szCs w:val="32"/>
        </w:rPr>
        <w:t>元/亩</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耕地功能恢复区块</w:t>
      </w:r>
      <w:r>
        <w:rPr>
          <w:rFonts w:hint="eastAsia" w:ascii="Times New Roman" w:hAnsi="Times New Roman" w:eastAsia="仿宋_GB2312" w:cs="Times New Roman"/>
          <w:kern w:val="2"/>
          <w:sz w:val="32"/>
          <w:szCs w:val="32"/>
          <w:lang w:eastAsia="zh-CN"/>
        </w:rPr>
        <w:t>补偿标准参照永久性基本农田。</w:t>
      </w:r>
      <w:r>
        <w:rPr>
          <w:rFonts w:hint="eastAsia" w:ascii="Times New Roman" w:hAnsi="Times New Roman" w:eastAsia="仿宋_GB2312" w:cs="Times New Roman"/>
          <w:kern w:val="0"/>
          <w:sz w:val="32"/>
          <w:szCs w:val="32"/>
          <w:lang w:val="en-US" w:eastAsia="zh-CN" w:bidi="ar-SA"/>
        </w:rPr>
        <w:t>列举不纳入耕地保护以奖代补资金补偿范围的耕地以及不予安排当年度村级耕地保护以奖代补资金的情形。</w:t>
      </w:r>
    </w:p>
    <w:p>
      <w:pPr>
        <w:pStyle w:val="6"/>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560" w:lineRule="atLeast"/>
        <w:ind w:firstLine="640" w:firstLineChars="200"/>
        <w:textAlignment w:val="auto"/>
        <w:rPr>
          <w:rFonts w:hint="eastAsia" w:ascii="Times New Roman" w:cs="Times New Roman"/>
          <w:sz w:val="32"/>
          <w:lang w:eastAsia="zh-CN"/>
        </w:rPr>
      </w:pPr>
      <w:r>
        <w:rPr>
          <w:rFonts w:hint="default" w:ascii="楷体_GB2312" w:hAnsi="楷体_GB2312" w:eastAsia="楷体_GB2312" w:cs="楷体_GB2312"/>
          <w:b w:val="0"/>
          <w:bCs w:val="0"/>
          <w:sz w:val="32"/>
          <w:lang w:eastAsia="zh-CN"/>
        </w:rPr>
        <w:t>资金分配、下达和使用</w:t>
      </w:r>
      <w:r>
        <w:rPr>
          <w:rFonts w:hint="eastAsia" w:ascii="楷体_GB2312" w:hAnsi="楷体_GB2312" w:eastAsia="楷体_GB2312" w:cs="楷体_GB2312"/>
          <w:b w:val="0"/>
          <w:bCs w:val="0"/>
          <w:sz w:val="32"/>
          <w:lang w:eastAsia="zh-CN"/>
        </w:rPr>
        <w:t>。</w:t>
      </w:r>
      <w:r>
        <w:rPr>
          <w:rFonts w:hint="default" w:ascii="Times New Roman" w:hAnsi="Times New Roman" w:cs="Times New Roman"/>
          <w:sz w:val="32"/>
        </w:rPr>
        <w:t>市自然资源和规划局拟定上一年度耕地保护以奖代补资金方案，网站公示7天无异议后提交市政府审定。市财政局下达资金，</w:t>
      </w:r>
      <w:r>
        <w:rPr>
          <w:rFonts w:hint="eastAsia" w:ascii="Times New Roman" w:hAnsi="Times New Roman" w:eastAsia="仿宋_GB2312" w:cs="Times New Roman"/>
          <w:kern w:val="2"/>
          <w:sz w:val="32"/>
          <w:szCs w:val="32"/>
          <w:highlight w:val="none"/>
          <w:lang w:eastAsia="zh-CN"/>
        </w:rPr>
        <w:t>市</w:t>
      </w:r>
      <w:r>
        <w:rPr>
          <w:rFonts w:hint="eastAsia" w:ascii="Times New Roman" w:hAnsi="Times New Roman" w:eastAsia="仿宋_GB2312" w:cs="Times New Roman"/>
          <w:kern w:val="2"/>
          <w:sz w:val="32"/>
          <w:szCs w:val="32"/>
          <w:highlight w:val="none"/>
        </w:rPr>
        <w:t>自然资源和规划局统一拨付至各镇（乡、街道）</w:t>
      </w:r>
      <w:r>
        <w:rPr>
          <w:rFonts w:hint="eastAsia" w:ascii="Times New Roman" w:hAnsi="Times New Roman" w:eastAsia="仿宋_GB2312" w:cs="Times New Roman"/>
          <w:kern w:val="2"/>
          <w:sz w:val="32"/>
          <w:szCs w:val="32"/>
          <w:highlight w:val="none"/>
          <w:lang w:eastAsia="zh-CN"/>
        </w:rPr>
        <w:t>，</w:t>
      </w:r>
      <w:r>
        <w:rPr>
          <w:rFonts w:hint="eastAsia" w:ascii="Times New Roman" w:hAnsi="Times New Roman" w:eastAsia="仿宋_GB2312" w:cs="Times New Roman"/>
          <w:kern w:val="2"/>
          <w:sz w:val="32"/>
          <w:szCs w:val="32"/>
          <w:highlight w:val="none"/>
        </w:rPr>
        <w:t>各镇（乡、街道）</w:t>
      </w:r>
      <w:r>
        <w:rPr>
          <w:rFonts w:hint="eastAsia" w:ascii="Times New Roman" w:hAnsi="Times New Roman" w:eastAsia="仿宋_GB2312" w:cs="Times New Roman"/>
          <w:kern w:val="2"/>
          <w:sz w:val="32"/>
          <w:szCs w:val="32"/>
          <w:highlight w:val="none"/>
          <w:lang w:eastAsia="zh-CN"/>
        </w:rPr>
        <w:t>及时</w:t>
      </w:r>
      <w:r>
        <w:rPr>
          <w:rFonts w:hint="eastAsia" w:ascii="Times New Roman" w:hAnsi="Times New Roman" w:eastAsia="仿宋_GB2312" w:cs="Times New Roman"/>
          <w:i w:val="0"/>
          <w:iCs w:val="0"/>
          <w:caps w:val="0"/>
          <w:spacing w:val="0"/>
          <w:kern w:val="2"/>
          <w:sz w:val="32"/>
          <w:szCs w:val="32"/>
          <w:highlight w:val="none"/>
          <w:shd w:val="clear"/>
          <w:lang w:eastAsia="zh-CN"/>
        </w:rPr>
        <w:t>划入</w:t>
      </w:r>
      <w:r>
        <w:rPr>
          <w:rFonts w:hint="eastAsia" w:ascii="Times New Roman" w:hAnsi="Times New Roman" w:eastAsia="仿宋_GB2312" w:cs="Times New Roman"/>
          <w:i w:val="0"/>
          <w:iCs w:val="0"/>
          <w:caps w:val="0"/>
          <w:spacing w:val="0"/>
          <w:kern w:val="2"/>
          <w:sz w:val="32"/>
          <w:szCs w:val="32"/>
          <w:highlight w:val="none"/>
          <w:shd w:val="clear"/>
        </w:rPr>
        <w:t>村集体</w:t>
      </w:r>
      <w:r>
        <w:rPr>
          <w:rFonts w:hint="eastAsia" w:ascii="Times New Roman" w:cs="Times New Roman"/>
          <w:sz w:val="32"/>
          <w:lang w:eastAsia="zh-CN"/>
        </w:rPr>
        <w:t>。明确</w:t>
      </w:r>
      <w:r>
        <w:rPr>
          <w:rFonts w:hint="eastAsia" w:ascii="Times New Roman" w:hAnsi="Times New Roman" w:eastAsia="仿宋_GB2312" w:cs="Times New Roman"/>
          <w:kern w:val="2"/>
          <w:sz w:val="32"/>
          <w:szCs w:val="32"/>
        </w:rPr>
        <w:t>资金使用</w:t>
      </w:r>
      <w:r>
        <w:rPr>
          <w:rFonts w:hint="eastAsia" w:ascii="Times New Roman" w:cs="Times New Roman"/>
          <w:kern w:val="2"/>
          <w:sz w:val="32"/>
          <w:szCs w:val="32"/>
          <w:lang w:eastAsia="zh-CN"/>
        </w:rPr>
        <w:t>范围，指出方案应</w:t>
      </w:r>
      <w:r>
        <w:rPr>
          <w:rFonts w:hint="eastAsia" w:ascii="Times New Roman" w:hAnsi="Times New Roman" w:eastAsia="仿宋_GB2312" w:cs="Times New Roman"/>
          <w:kern w:val="2"/>
          <w:sz w:val="32"/>
          <w:szCs w:val="32"/>
        </w:rPr>
        <w:t>向</w:t>
      </w:r>
      <w:r>
        <w:rPr>
          <w:rFonts w:hint="eastAsia" w:ascii="Times New Roman" w:cs="Times New Roman"/>
          <w:kern w:val="2"/>
          <w:sz w:val="32"/>
          <w:szCs w:val="32"/>
          <w:lang w:eastAsia="zh-CN"/>
        </w:rPr>
        <w:t>各村</w:t>
      </w:r>
      <w:r>
        <w:rPr>
          <w:rFonts w:hint="eastAsia" w:ascii="Times New Roman" w:hAnsi="Times New Roman" w:eastAsia="仿宋_GB2312" w:cs="Times New Roman"/>
          <w:kern w:val="2"/>
          <w:sz w:val="32"/>
          <w:szCs w:val="32"/>
        </w:rPr>
        <w:t>集体经济组织成员公开</w:t>
      </w:r>
      <w:r>
        <w:rPr>
          <w:rFonts w:hint="eastAsia" w:ascii="Times New Roman" w:cs="Times New Roman"/>
          <w:kern w:val="2"/>
          <w:sz w:val="32"/>
          <w:szCs w:val="32"/>
          <w:lang w:eastAsia="zh-CN"/>
        </w:rPr>
        <w:t>。</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atLeast"/>
        <w:ind w:firstLine="640" w:firstLineChars="200"/>
        <w:textAlignment w:val="auto"/>
        <w:rPr>
          <w:rFonts w:hint="default" w:ascii="Times New Roman" w:hAnsi="Times New Roman" w:cs="Times New Roman"/>
          <w:b/>
          <w:bCs/>
          <w:sz w:val="32"/>
        </w:rPr>
      </w:pPr>
      <w:r>
        <w:rPr>
          <w:rFonts w:hint="default" w:ascii="楷体_GB2312" w:hAnsi="楷体_GB2312" w:eastAsia="楷体_GB2312" w:cs="楷体_GB2312"/>
          <w:b w:val="0"/>
          <w:bCs w:val="0"/>
          <w:sz w:val="32"/>
          <w:lang w:eastAsia="zh-CN"/>
        </w:rPr>
        <w:t>（</w:t>
      </w:r>
      <w:r>
        <w:rPr>
          <w:rFonts w:hint="default" w:ascii="楷体_GB2312" w:hAnsi="楷体_GB2312" w:eastAsia="楷体_GB2312" w:cs="楷体_GB2312"/>
          <w:b w:val="0"/>
          <w:bCs w:val="0"/>
          <w:sz w:val="32"/>
          <w:lang w:val="en-US" w:eastAsia="zh-CN"/>
        </w:rPr>
        <w:t>四</w:t>
      </w:r>
      <w:r>
        <w:rPr>
          <w:rFonts w:hint="default" w:ascii="楷体_GB2312" w:hAnsi="楷体_GB2312" w:eastAsia="楷体_GB2312" w:cs="楷体_GB2312"/>
          <w:b w:val="0"/>
          <w:bCs w:val="0"/>
          <w:sz w:val="32"/>
          <w:lang w:eastAsia="zh-CN"/>
        </w:rPr>
        <w:t>）</w:t>
      </w:r>
      <w:r>
        <w:rPr>
          <w:rFonts w:hint="eastAsia" w:ascii="楷体_GB2312" w:hAnsi="楷体_GB2312" w:eastAsia="楷体_GB2312" w:cs="楷体_GB2312"/>
          <w:b w:val="0"/>
          <w:bCs w:val="0"/>
          <w:sz w:val="32"/>
          <w:lang w:eastAsia="zh-CN"/>
        </w:rPr>
        <w:t>监督检查</w:t>
      </w:r>
      <w:r>
        <w:rPr>
          <w:rFonts w:hint="default" w:ascii="楷体_GB2312" w:hAnsi="楷体_GB2312" w:eastAsia="楷体_GB2312" w:cs="楷体_GB2312"/>
          <w:b w:val="0"/>
          <w:bCs w:val="0"/>
          <w:sz w:val="32"/>
        </w:rPr>
        <w:t>。</w:t>
      </w:r>
      <w:r>
        <w:rPr>
          <w:rFonts w:hint="eastAsia" w:ascii="Times New Roman" w:hAnsi="Times New Roman" w:eastAsia="仿宋_GB2312" w:cs="Times New Roman"/>
          <w:kern w:val="2"/>
          <w:sz w:val="32"/>
          <w:szCs w:val="32"/>
        </w:rPr>
        <w:t>各镇（乡、街道）是耕地保护以奖代补资金监督管理的第一责任单位，与村集体经济组织签订耕地保护责任书</w:t>
      </w:r>
      <w:r>
        <w:rPr>
          <w:rFonts w:hint="eastAsia" w:ascii="Times New Roman" w:cs="Times New Roman"/>
          <w:kern w:val="2"/>
          <w:sz w:val="32"/>
          <w:szCs w:val="32"/>
          <w:lang w:eastAsia="zh-CN"/>
        </w:rPr>
        <w:t>。</w:t>
      </w:r>
      <w:r>
        <w:rPr>
          <w:rFonts w:hint="eastAsia" w:ascii="Times New Roman" w:hAnsi="Times New Roman" w:eastAsia="仿宋_GB2312" w:cs="Times New Roman"/>
          <w:kern w:val="2"/>
          <w:sz w:val="32"/>
          <w:szCs w:val="32"/>
        </w:rPr>
        <w:t>建立通报制度，违规违纪行为予以通报并扣发年度补偿金。</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atLeast"/>
        <w:ind w:firstLine="640" w:firstLineChars="200"/>
        <w:textAlignment w:val="auto"/>
        <w:rPr>
          <w:rFonts w:hint="default" w:ascii="Times New Roman" w:hAnsi="Times New Roman" w:eastAsia="仿宋_GB2312" w:cs="Times New Roman"/>
          <w:kern w:val="2"/>
          <w:sz w:val="32"/>
          <w:szCs w:val="32"/>
          <w:lang w:eastAsia="zh-CN"/>
        </w:rPr>
      </w:pPr>
      <w:r>
        <w:rPr>
          <w:rFonts w:hint="default" w:ascii="楷体_GB2312" w:hAnsi="楷体_GB2312" w:eastAsia="楷体_GB2312" w:cs="楷体_GB2312"/>
          <w:b w:val="0"/>
          <w:bCs w:val="0"/>
          <w:sz w:val="32"/>
          <w:lang w:eastAsia="zh-CN"/>
        </w:rPr>
        <w:t>（</w:t>
      </w:r>
      <w:r>
        <w:rPr>
          <w:rFonts w:hint="default" w:ascii="楷体_GB2312" w:hAnsi="楷体_GB2312" w:eastAsia="楷体_GB2312" w:cs="楷体_GB2312"/>
          <w:b w:val="0"/>
          <w:bCs w:val="0"/>
          <w:sz w:val="32"/>
          <w:lang w:val="en-US" w:eastAsia="zh-CN"/>
        </w:rPr>
        <w:t>五</w:t>
      </w:r>
      <w:r>
        <w:rPr>
          <w:rFonts w:hint="default" w:ascii="楷体_GB2312" w:hAnsi="楷体_GB2312" w:eastAsia="楷体_GB2312" w:cs="楷体_GB2312"/>
          <w:b w:val="0"/>
          <w:bCs w:val="0"/>
          <w:sz w:val="32"/>
          <w:lang w:eastAsia="zh-CN"/>
        </w:rPr>
        <w:t>）</w:t>
      </w:r>
      <w:r>
        <w:rPr>
          <w:rFonts w:hint="eastAsia" w:ascii="楷体_GB2312" w:hAnsi="楷体_GB2312" w:eastAsia="楷体_GB2312" w:cs="楷体_GB2312"/>
          <w:b w:val="0"/>
          <w:bCs w:val="0"/>
          <w:sz w:val="32"/>
          <w:lang w:eastAsia="zh-CN"/>
        </w:rPr>
        <w:t>附则</w:t>
      </w:r>
      <w:r>
        <w:rPr>
          <w:rFonts w:hint="default" w:ascii="楷体_GB2312" w:hAnsi="楷体_GB2312" w:eastAsia="楷体_GB2312" w:cs="楷体_GB2312"/>
          <w:b w:val="0"/>
          <w:bCs w:val="0"/>
          <w:sz w:val="32"/>
          <w:lang w:eastAsia="zh-CN"/>
        </w:rPr>
        <w:t>。</w:t>
      </w:r>
      <w:r>
        <w:rPr>
          <w:rFonts w:hint="default" w:ascii="Times New Roman" w:hAnsi="Times New Roman" w:eastAsia="仿宋_GB2312" w:cs="Times New Roman"/>
          <w:kern w:val="2"/>
          <w:sz w:val="32"/>
          <w:szCs w:val="32"/>
          <w:lang w:eastAsia="zh-CN"/>
        </w:rPr>
        <w:t>本办法实施后，《诸暨市耕地保护补偿机制实施办法（暂行）》（诸政办发〔2016〕111号）文件中关于耕地保护以奖代补资金的相关内容同时废止。</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atLeast"/>
        <w:ind w:firstLine="640" w:firstLineChars="200"/>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四、其他</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atLeast"/>
        <w:ind w:firstLine="640" w:firstLineChars="200"/>
        <w:textAlignment w:val="auto"/>
        <w:rPr>
          <w:rFonts w:hint="default" w:ascii="Times New Roman" w:hAnsi="Times New Roman" w:cs="Times New Roman"/>
          <w:sz w:val="32"/>
        </w:rPr>
      </w:pPr>
      <w:r>
        <w:rPr>
          <w:rFonts w:hint="default" w:ascii="Times New Roman" w:hAnsi="Times New Roman" w:cs="Times New Roman"/>
          <w:sz w:val="32"/>
        </w:rPr>
        <w:t>为</w:t>
      </w:r>
      <w:r>
        <w:rPr>
          <w:rFonts w:hint="default" w:ascii="Times New Roman" w:hAnsi="Times New Roman" w:eastAsia="仿宋_GB2312" w:cs="Times New Roman"/>
          <w:color w:val="auto"/>
          <w:sz w:val="32"/>
          <w:szCs w:val="32"/>
        </w:rPr>
        <w:t>规范和健全耕地保护激励长效机制，</w:t>
      </w:r>
      <w:r>
        <w:rPr>
          <w:rFonts w:hint="eastAsia" w:ascii="Times New Roman" w:cs="Times New Roman"/>
          <w:color w:val="auto"/>
          <w:sz w:val="32"/>
          <w:szCs w:val="32"/>
          <w:lang w:eastAsia="zh-CN"/>
        </w:rPr>
        <w:t>推动耕地保护以奖代补机制</w:t>
      </w:r>
      <w:r>
        <w:rPr>
          <w:rFonts w:hint="eastAsia" w:ascii="Times New Roman" w:cs="Times New Roman"/>
          <w:sz w:val="32"/>
          <w:lang w:val="en-US" w:eastAsia="zh-CN"/>
        </w:rPr>
        <w:t>高效</w:t>
      </w:r>
      <w:r>
        <w:rPr>
          <w:rFonts w:hint="default" w:ascii="Times New Roman" w:hAnsi="Times New Roman" w:cs="Times New Roman"/>
          <w:sz w:val="32"/>
        </w:rPr>
        <w:t>落实，建议</w:t>
      </w:r>
      <w:r>
        <w:rPr>
          <w:rFonts w:hint="eastAsia" w:ascii="Times New Roman" w:cs="Times New Roman"/>
          <w:sz w:val="32"/>
          <w:lang w:eastAsia="zh-CN"/>
        </w:rPr>
        <w:t>《</w:t>
      </w:r>
      <w:r>
        <w:rPr>
          <w:rFonts w:hint="eastAsia" w:ascii="Times New Roman" w:cs="Times New Roman"/>
          <w:sz w:val="32"/>
          <w:lang w:val="en-US" w:eastAsia="zh-CN"/>
        </w:rPr>
        <w:t>实施办法</w:t>
      </w:r>
      <w:r>
        <w:rPr>
          <w:rFonts w:hint="eastAsia" w:ascii="Times New Roman" w:cs="Times New Roman"/>
          <w:sz w:val="32"/>
          <w:lang w:eastAsia="zh-CN"/>
        </w:rPr>
        <w:t>》</w:t>
      </w:r>
      <w:r>
        <w:rPr>
          <w:rFonts w:hint="default" w:ascii="Times New Roman" w:hAnsi="Times New Roman" w:cs="Times New Roman"/>
          <w:sz w:val="32"/>
        </w:rPr>
        <w:t>自公布之日起施行。</w:t>
      </w:r>
    </w:p>
    <w:p>
      <w:pPr>
        <w:keepNext w:val="0"/>
        <w:keepLines w:val="0"/>
        <w:pageBreakBefore w:val="0"/>
        <w:kinsoku/>
        <w:wordWrap/>
        <w:overflowPunct/>
        <w:topLinePunct w:val="0"/>
        <w:autoSpaceDE/>
        <w:autoSpaceDN/>
        <w:bidi w:val="0"/>
        <w:adjustRightInd/>
        <w:snapToGrid/>
        <w:spacing w:line="560" w:lineRule="atLeast"/>
        <w:textAlignment w:val="auto"/>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E66E3"/>
    <w:multiLevelType w:val="singleLevel"/>
    <w:tmpl w:val="1B6E66E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NmQzZDMxYWQ1ZWY4OTQ5MGFhY2U3YWY5N2RmYWEifQ=="/>
  </w:docVars>
  <w:rsids>
    <w:rsidRoot w:val="346F3BCF"/>
    <w:rsid w:val="000B1DCE"/>
    <w:rsid w:val="000D6B41"/>
    <w:rsid w:val="002B47C3"/>
    <w:rsid w:val="003317C0"/>
    <w:rsid w:val="00421732"/>
    <w:rsid w:val="007B7895"/>
    <w:rsid w:val="0080748B"/>
    <w:rsid w:val="00922E34"/>
    <w:rsid w:val="009B6E98"/>
    <w:rsid w:val="00B17118"/>
    <w:rsid w:val="00D13BD4"/>
    <w:rsid w:val="00FB20F0"/>
    <w:rsid w:val="01FD26C6"/>
    <w:rsid w:val="067D488D"/>
    <w:rsid w:val="08C31D27"/>
    <w:rsid w:val="094C5403"/>
    <w:rsid w:val="0CA513B2"/>
    <w:rsid w:val="0ED644A6"/>
    <w:rsid w:val="1032533E"/>
    <w:rsid w:val="16046349"/>
    <w:rsid w:val="1CAD5E7E"/>
    <w:rsid w:val="206C416F"/>
    <w:rsid w:val="22CF777A"/>
    <w:rsid w:val="28694B72"/>
    <w:rsid w:val="29275693"/>
    <w:rsid w:val="2ACD70F1"/>
    <w:rsid w:val="316565BD"/>
    <w:rsid w:val="32624C37"/>
    <w:rsid w:val="340B135F"/>
    <w:rsid w:val="346F3BCF"/>
    <w:rsid w:val="3DBD28DE"/>
    <w:rsid w:val="41EB4B9C"/>
    <w:rsid w:val="452363DD"/>
    <w:rsid w:val="51617A2E"/>
    <w:rsid w:val="56C827E7"/>
    <w:rsid w:val="59B814C7"/>
    <w:rsid w:val="60AF47DC"/>
    <w:rsid w:val="60D64F50"/>
    <w:rsid w:val="640A1E73"/>
    <w:rsid w:val="67721AF5"/>
    <w:rsid w:val="6BAC170F"/>
    <w:rsid w:val="6F3C7DF1"/>
    <w:rsid w:val="6F3F26BC"/>
    <w:rsid w:val="6FFE1DE9"/>
    <w:rsid w:val="70AE6413"/>
    <w:rsid w:val="74A94521"/>
    <w:rsid w:val="78145988"/>
    <w:rsid w:val="78DE1C7E"/>
    <w:rsid w:val="792D3576"/>
    <w:rsid w:val="7BEE07C3"/>
    <w:rsid w:val="EFE940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eastAsia="宋体"/>
      <w:szCs w:val="24"/>
    </w:rPr>
  </w:style>
  <w:style w:type="paragraph" w:styleId="3">
    <w:name w:val="Subtitle"/>
    <w:basedOn w:val="1"/>
    <w:next w:val="1"/>
    <w:qFormat/>
    <w:uiPriority w:val="0"/>
    <w:pPr>
      <w:spacing w:before="240" w:after="60"/>
      <w:outlineLvl w:val="1"/>
    </w:pPr>
    <w:rPr>
      <w:rFonts w:ascii="Cambria" w:hAnsi="Cambria" w:cs="Cambria"/>
      <w:b/>
      <w:bCs/>
      <w:kern w:val="2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kern w:val="0"/>
      <w:sz w:val="24"/>
    </w:rPr>
  </w:style>
  <w:style w:type="character" w:customStyle="1" w:styleId="9">
    <w:name w:val="页眉 字符"/>
    <w:basedOn w:val="7"/>
    <w:link w:val="5"/>
    <w:qFormat/>
    <w:uiPriority w:val="0"/>
    <w:rPr>
      <w:rFonts w:ascii="仿宋_GB2312" w:hAnsi="Times New Roman" w:eastAsia="仿宋_GB2312" w:cs="Times New Roman"/>
      <w:kern w:val="2"/>
      <w:sz w:val="18"/>
      <w:szCs w:val="18"/>
    </w:rPr>
  </w:style>
  <w:style w:type="character" w:customStyle="1" w:styleId="10">
    <w:name w:val="页脚 字符"/>
    <w:basedOn w:val="7"/>
    <w:link w:val="4"/>
    <w:qFormat/>
    <w:uiPriority w:val="0"/>
    <w:rPr>
      <w:rFonts w:ascii="仿宋_GB2312" w:hAnsi="Times New Roman" w:eastAsia="仿宋_GB2312" w:cs="Times New Roman"/>
      <w:kern w:val="2"/>
      <w:sz w:val="18"/>
      <w:szCs w:val="18"/>
    </w:rPr>
  </w:style>
  <w:style w:type="paragraph" w:customStyle="1" w:styleId="11">
    <w:name w:val="text-tag"/>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319</Words>
  <Characters>1819</Characters>
  <Lines>15</Lines>
  <Paragraphs>4</Paragraphs>
  <ScaleCrop>false</ScaleCrop>
  <LinksUpToDate>false</LinksUpToDate>
  <CharactersWithSpaces>2134</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2022-06-30T09:33:00Z</dcterms:created>
  <dc:creator>陈姝霖</dc:creator>
  <cp:lastModifiedBy>user</cp:lastModifiedBy>
  <dcterms:modified xsi:type="dcterms:W3CDTF">2024-07-25T03:01:23Z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F738FAED6A254336A37AFC63F23B37A0</vt:lpwstr>
  </property>
</Properties>
</file>