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F3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u w:val="none"/>
          <w:lang w:val="en-US" w:eastAsia="zh-CN" w:bidi="ar"/>
        </w:rPr>
        <w:t>温州市龙湾区蒲州街道2025年度区级重大火灾隐患区域整治工作方案（征求意见稿）</w:t>
      </w:r>
      <w:bookmarkEnd w:id="0"/>
    </w:p>
    <w:p w14:paraId="672FC3FF">
      <w:pPr>
        <w:pStyle w:val="4"/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150FFD61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为了进一步加强2025年蒲州街道消防整治的成果，并全面提高街道的消防安全标准，我们将坚决打击消防安全的违法行为，有效清除潜在的火灾风险，确保街道的火灾安全形势持续向好。依据上级的统一安排，并结合我们街道的具体情况，我们计划对蒲江社区进行一次针对重大火灾隐患的整治行动。以下是我们的整治工作方案：</w:t>
      </w:r>
    </w:p>
    <w:p w14:paraId="4EAA64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 w:bidi="ar"/>
        </w:rPr>
        <w:t>一、整治区域及主要隐患</w:t>
      </w:r>
    </w:p>
    <w:p w14:paraId="38432749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本次集中整治区域范围是龙湾区蒲州街道蒲江社区,属于老旧小区与新小区相结合，社区内人口结构复杂，新温州人、少数民族、本地居民混住。现有常住人口2.8万人，店面400余家，由于老旧小区流动摊贩居住较多，缺乏消防安全意识，普遍存在的问题有：1.物理分隔不到位；2.疏散通道未保持畅通；3.消防设施设备配备不齐全；4.电动自行车违规充电、违规停放等问题，消防安全风险突出。</w:t>
      </w:r>
    </w:p>
    <w:p w14:paraId="6558BB7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 w:bidi="ar"/>
        </w:rPr>
        <w:t>二、组织领导</w:t>
      </w:r>
    </w:p>
    <w:p w14:paraId="68F12EAA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为推进整治工作，决定成立蒲州街道2025年度区级重大火灾隐患区域整治工作领导小组，街道党工委副书记陈弋任组长，街道党工委委员周建、办事处副主任叶送金任副组长，蒲江社区两委全体人员、驻村组全体人员、蒲江社区专职网格员、消防站全体人员等为成员。领导小组办公室设在应急消防管理站，林炳达、颜沣娟任办公室主任，应消站王伦具体负责蒲江社区消防安全专项整治工作的统筹协调、会商研判、信息收集上报等工作。</w:t>
      </w:r>
    </w:p>
    <w:p w14:paraId="3A0BC82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 w:bidi="ar"/>
        </w:rPr>
        <w:t>三、工作目标</w:t>
      </w:r>
    </w:p>
    <w:p w14:paraId="0DEEBE4C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通过蒲江社区消防安全重大火灾隐患整治行动，集中排查整治一批“两类场所”（即公众聚集场所和易燃易爆危险品场所）和“九小场所”（即小商场、小学校、小医院、小餐饮场所、小旅馆、小歌舞娱乐场所、小网吧、小美容洗浴场所、小生产加工企业）等重点领域消防安全重大火灾隐患，进一步明确和落实“两类场所”和“九小场所”等重点领域消防安全重大火灾隐患，强化日常消防安全监管，对发现的安全隐患及时上报，并协助相关部门进行整改。全面改善蒲江社区消防安全状况，有效防范较大以上亡人火灾事故，坚决遏制重特大和群死群伤火灾事故，确保火灾形势持续稳定。</w:t>
      </w:r>
    </w:p>
    <w:p w14:paraId="75AD3FB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 w:bidi="ar"/>
        </w:rPr>
        <w:t>四、工作安排</w:t>
      </w:r>
    </w:p>
    <w:p w14:paraId="67B1F819"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（一）四月底前：确保入户宣传全覆盖，让居民了解消防安全知识，提高自我保护意识。“两类场所”和“九小场所”等重点领域排查率达到100%，建立详细的隐患清单。完成至少30%的隐患整治工作。</w:t>
      </w:r>
    </w:p>
    <w:p w14:paraId="138F90DB"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（二）五月底前目标：整治率提升至50%以上，针对重点隐患进行集中整治。</w:t>
      </w:r>
    </w:p>
    <w:p w14:paraId="4B847D07"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（三）六月底前目标：整治率进一步达到70%以上，确保大部分安全隐患得到有效控制。</w:t>
      </w:r>
    </w:p>
    <w:p w14:paraId="3B2C515B"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（四）七月底前目标：整治率接近完成，达到90%以上，对剩余隐患进行攻坚克难。</w:t>
      </w:r>
    </w:p>
    <w:p w14:paraId="42C8E043"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（五）八月底前目标：实现整治率100%，所有排查出的安全隐患得到彻底整改。</w:t>
      </w:r>
    </w:p>
    <w:p w14:paraId="5442060B"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（六）九月中旬前：街道组织消防自验收，确保整改成果符合消防安全标准。</w:t>
      </w:r>
    </w:p>
    <w:p w14:paraId="7CC494BD">
      <w:pPr>
        <w:keepNext w:val="0"/>
        <w:keepLines w:val="0"/>
        <w:pageBreakBefore w:val="0"/>
        <w:numPr>
          <w:ilvl w:val="0"/>
          <w:numId w:val="0"/>
        </w:numPr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B0F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（七）九月底前：迎接区消安委的验收，确保社区消防安全工作得到上级部门的认可。</w:t>
      </w:r>
    </w:p>
    <w:p w14:paraId="57B5F05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u w:val="none"/>
          <w:lang w:val="en-US" w:eastAsia="zh-CN" w:bidi="ar"/>
        </w:rPr>
        <w:t>五、工作措施</w:t>
      </w:r>
    </w:p>
    <w:p w14:paraId="7E2BF1BD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一）加大宣传，营造浓厚氛围。充分利用社区应急广播、宣传橱窗、横幅及专用消防安全宣传栏等多种形式，广泛宣传消防安全知识。推进消防宣传进文化礼堂，定期举办消防安全宣讲、授课及讲座等活动。组织党员、居民代表及志愿者等力量，挨家挨户进行消防知识宣传，确保消防安全知晓率显著提升。</w:t>
      </w:r>
    </w:p>
    <w:p w14:paraId="2D512265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（二）完善制度，配强巡防力量。制定防火公约，并将其纳入居民公约，同时在显著位置设置。结合夜巡夜查和下村日，对全社区范围落实消防巡防工作。同时安排网格人员对重点人员，提醒居民注意消防安全。</w:t>
      </w:r>
    </w:p>
    <w:p w14:paraId="6D6D204E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（三）严格执法处罚，推动整改工作落实。针对拒不整改的场所，上报应急消防管理站进行执法处罚。对于处罚后仍拒不整改的，对其进行联合执法停水停电处理。</w:t>
      </w:r>
    </w:p>
    <w:p w14:paraId="71A1CB91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四）强化消防取水口建设，增强消防需求。街道致力于通过民生实事项目，特别是加强消防取水口的建设，来提升区域的消防安全水平及抗隐患能力。投入资源，优化取水口布局，确保其能够在紧急情况下迅速提供足够的水量，满足消防需求。</w:t>
      </w:r>
    </w:p>
    <w:p w14:paraId="7F31F047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（五）台帐管理。建立两类场所一户一档，由房东基本情况、租客基本情况、存在隐患、整改前后对比照等内容进行造册。</w:t>
      </w:r>
    </w:p>
    <w:p w14:paraId="21A72AD1">
      <w:pPr>
        <w:keepNext w:val="0"/>
        <w:keepLines w:val="0"/>
        <w:pageBreakBefore w:val="0"/>
        <w:kinsoku/>
        <w:wordWrap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FF000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  <w:lang w:val="en-US" w:eastAsia="zh-CN" w:bidi="ar"/>
        </w:rPr>
        <w:t>（六）明确职责，严肃问责。街道领导及纪工委对整治工作进行督查，对履职不力的相关责任人进行问题倒查，启动问责。</w:t>
      </w:r>
    </w:p>
    <w:p w14:paraId="271BFAE0"/>
    <w:sectPr>
      <w:pgSz w:w="11906" w:h="16838"/>
      <w:pgMar w:top="1803" w:right="1440" w:bottom="1803" w:left="1440" w:header="851" w:footer="992" w:gutter="0"/>
      <w:pgNumType w:start="0"/>
      <w:cols w:space="0" w:num="1"/>
      <w:titlePg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00"/>
    <w:family w:val="moder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1YzcwZDllNmRlNzc5NDk5NjI2MGExYzdiMGUzYTkifQ=="/>
  </w:docVars>
  <w:rsids>
    <w:rsidRoot w:val="27F04FE0"/>
    <w:rsid w:val="27F04FE0"/>
    <w:rsid w:val="4DC73479"/>
    <w:rsid w:val="583916E6"/>
    <w:rsid w:val="5FCE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overflowPunct w:val="0"/>
      <w:topLinePunct/>
      <w:spacing w:afterLines="0" w:afterAutospacing="0"/>
      <w:ind w:firstLine="632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bidi="ar-SA"/>
    </w:rPr>
  </w:style>
  <w:style w:type="paragraph" w:styleId="3">
    <w:name w:val="toc 5"/>
    <w:basedOn w:val="1"/>
    <w:next w:val="1"/>
    <w:qFormat/>
    <w:uiPriority w:val="0"/>
    <w:pPr>
      <w:ind w:left="1680"/>
    </w:pPr>
  </w:style>
  <w:style w:type="paragraph" w:styleId="4">
    <w:name w:val="Body Text First Indent"/>
    <w:basedOn w:val="2"/>
    <w:next w:val="1"/>
    <w:qFormat/>
    <w:uiPriority w:val="0"/>
    <w:pPr>
      <w:spacing w:after="0" w:line="500" w:lineRule="exact"/>
      <w:ind w:firstLine="420"/>
      <w:jc w:val="center"/>
    </w:pPr>
    <w:rPr>
      <w:rFonts w:eastAsia="文星简小标宋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2025-04-25T06:37:00Z</dcterms:created>
  <dc:creator>H&amp;T</dc:creator>
  <cp:lastModifiedBy>H&amp;T</cp:lastModifiedBy>
  <dcterms:modified xsi:type="dcterms:W3CDTF">2025-04-25T06:40:14Z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F84008BBA7E44F6481C5E84AAE4467CD_11</vt:lpwstr>
  </property>
</Properties>
</file>