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87E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关于公开征求《枸杞乡行政规范性文件清理结果》意见的公告</w:t>
      </w:r>
    </w:p>
    <w:p w14:paraId="770A097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p>
    <w:p w14:paraId="4A57CFF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根据《浙江省行政规范性文件管理办法》有关要求，结合实际情况，对</w:t>
      </w:r>
      <w:r>
        <w:rPr>
          <w:rFonts w:hint="eastAsia" w:ascii="仿宋" w:hAnsi="仿宋" w:eastAsia="仿宋" w:cs="仿宋"/>
          <w:color w:val="auto"/>
          <w:sz w:val="32"/>
          <w:szCs w:val="32"/>
          <w:shd w:val="clear" w:color="auto" w:fill="FFFFFF"/>
          <w:lang w:eastAsia="zh-CN"/>
        </w:rPr>
        <w:t>我乡截至</w:t>
      </w: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30</w:t>
      </w:r>
      <w:r>
        <w:rPr>
          <w:rFonts w:hint="eastAsia" w:ascii="仿宋" w:hAnsi="仿宋" w:eastAsia="仿宋" w:cs="仿宋"/>
          <w:color w:val="auto"/>
          <w:sz w:val="32"/>
          <w:szCs w:val="32"/>
          <w:shd w:val="clear" w:color="auto" w:fill="FFFFFF"/>
        </w:rPr>
        <w:t>日期间制发的行政规范性文件进行了一次全面清理，此次纳入清理范围的行政规范性文件</w:t>
      </w:r>
      <w:r>
        <w:rPr>
          <w:rFonts w:hint="eastAsia" w:ascii="仿宋" w:hAnsi="仿宋" w:eastAsia="仿宋" w:cs="仿宋"/>
          <w:color w:val="auto"/>
          <w:sz w:val="32"/>
          <w:szCs w:val="32"/>
          <w:shd w:val="clear" w:color="auto" w:fill="FFFFFF"/>
          <w:lang w:val="en-US" w:eastAsia="zh-CN"/>
        </w:rPr>
        <w:t>13</w:t>
      </w:r>
      <w:r>
        <w:rPr>
          <w:rFonts w:hint="eastAsia" w:ascii="仿宋" w:hAnsi="仿宋" w:eastAsia="仿宋" w:cs="仿宋"/>
          <w:color w:val="auto"/>
          <w:sz w:val="32"/>
          <w:szCs w:val="32"/>
          <w:shd w:val="clear" w:color="auto" w:fill="FFFFFF"/>
        </w:rPr>
        <w:t>件。经清理，拟决定保留有效</w:t>
      </w:r>
      <w:r>
        <w:rPr>
          <w:rFonts w:hint="eastAsia" w:ascii="仿宋" w:hAnsi="仿宋" w:eastAsia="仿宋" w:cs="仿宋"/>
          <w:color w:val="auto"/>
          <w:sz w:val="32"/>
          <w:szCs w:val="32"/>
          <w:shd w:val="clear" w:color="auto" w:fill="FFFFFF"/>
          <w:lang w:val="en-US" w:eastAsia="zh-CN"/>
        </w:rPr>
        <w:t>12</w:t>
      </w:r>
      <w:r>
        <w:rPr>
          <w:rFonts w:hint="eastAsia" w:ascii="仿宋" w:hAnsi="仿宋" w:eastAsia="仿宋" w:cs="仿宋"/>
          <w:color w:val="auto"/>
          <w:sz w:val="32"/>
          <w:szCs w:val="32"/>
          <w:shd w:val="clear" w:color="auto" w:fill="FFFFFF"/>
        </w:rPr>
        <w:t>件、需修改0件、废止失效</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件。现将清理结果（见附件）公开向社会各方面征求意见，如有意见请于202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11</w:t>
      </w:r>
      <w:r>
        <w:rPr>
          <w:rFonts w:hint="eastAsia" w:ascii="仿宋" w:hAnsi="仿宋" w:eastAsia="仿宋" w:cs="仿宋"/>
          <w:color w:val="auto"/>
          <w:sz w:val="32"/>
          <w:szCs w:val="32"/>
          <w:shd w:val="clear" w:color="auto" w:fill="FFFFFF"/>
        </w:rPr>
        <w:t>日前反馈至枸杞乡人民政府。</w:t>
      </w:r>
    </w:p>
    <w:p w14:paraId="3278E64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0580-</w:t>
      </w:r>
      <w:r>
        <w:rPr>
          <w:rFonts w:hint="eastAsia" w:ascii="仿宋" w:hAnsi="仿宋" w:eastAsia="仿宋" w:cs="仿宋"/>
          <w:color w:val="auto"/>
          <w:sz w:val="32"/>
          <w:szCs w:val="32"/>
        </w:rPr>
        <w:t>5595315</w:t>
      </w:r>
    </w:p>
    <w:p w14:paraId="4EBD88E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联系人：华云菲</w:t>
      </w:r>
    </w:p>
    <w:p w14:paraId="7466EA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联系邮箱：</w:t>
      </w:r>
      <w:r>
        <w:rPr>
          <w:rFonts w:hint="eastAsia" w:ascii="仿宋" w:hAnsi="仿宋" w:eastAsia="仿宋" w:cs="仿宋"/>
          <w:color w:val="auto"/>
          <w:sz w:val="32"/>
          <w:szCs w:val="32"/>
          <w:lang w:val="en-US" w:eastAsia="zh-CN"/>
        </w:rPr>
        <w:t>312597850</w:t>
      </w:r>
      <w:r>
        <w:rPr>
          <w:rFonts w:hint="eastAsia" w:ascii="仿宋" w:hAnsi="仿宋" w:eastAsia="仿宋" w:cs="仿宋"/>
          <w:color w:val="auto"/>
          <w:sz w:val="32"/>
          <w:szCs w:val="32"/>
        </w:rPr>
        <w:t>@qq.com</w:t>
      </w:r>
    </w:p>
    <w:p w14:paraId="41BD29B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附件：1.废止失效的行政规范性文件目录</w:t>
      </w:r>
    </w:p>
    <w:p w14:paraId="56915E0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2.需修改的行政规范性文件目录</w:t>
      </w:r>
    </w:p>
    <w:p w14:paraId="39A7B33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3.保留有效的行政规范性文件目录</w:t>
      </w:r>
    </w:p>
    <w:p w14:paraId="1077C23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shd w:val="clear" w:color="auto" w:fill="FFFFFF"/>
        </w:rPr>
      </w:pPr>
    </w:p>
    <w:p w14:paraId="6C9EAC79">
      <w:pPr>
        <w:pStyle w:val="4"/>
        <w:shd w:val="clear" w:color="auto" w:fill="FFFFFF"/>
        <w:spacing w:before="0" w:beforeAutospacing="0" w:after="0" w:afterAutospacing="0"/>
        <w:jc w:val="right"/>
        <w:textAlignment w:val="baseline"/>
        <w:rPr>
          <w:rFonts w:hint="eastAsia" w:ascii="仿宋" w:hAnsi="仿宋" w:eastAsia="仿宋" w:cs="仿宋"/>
          <w:color w:val="auto"/>
          <w:sz w:val="32"/>
          <w:szCs w:val="32"/>
          <w:shd w:val="clear" w:color="auto" w:fill="FFFFFF"/>
        </w:rPr>
      </w:pPr>
      <w:r>
        <w:rPr>
          <w:rFonts w:hint="eastAsia" w:ascii="仿宋" w:hAnsi="仿宋" w:eastAsia="仿宋" w:cs="仿宋"/>
          <w:color w:val="auto"/>
          <w:kern w:val="2"/>
          <w:sz w:val="32"/>
          <w:szCs w:val="32"/>
          <w:shd w:val="clear" w:color="auto" w:fill="FFFFFF"/>
          <w:lang w:val="en-US" w:eastAsia="zh-CN" w:bidi="ar-SA"/>
        </w:rPr>
        <w:t>嵊泗县枸杞乡人民政府</w:t>
      </w:r>
    </w:p>
    <w:p w14:paraId="1CFC97E1">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7</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29</w:t>
      </w:r>
      <w:r>
        <w:rPr>
          <w:rFonts w:hint="eastAsia" w:ascii="仿宋" w:hAnsi="仿宋" w:eastAsia="仿宋" w:cs="仿宋"/>
          <w:color w:val="auto"/>
          <w:sz w:val="32"/>
          <w:szCs w:val="32"/>
          <w:shd w:val="clear" w:color="auto" w:fill="FFFFFF"/>
        </w:rPr>
        <w:t>日</w:t>
      </w:r>
    </w:p>
    <w:p w14:paraId="58042D17">
      <w:pPr>
        <w:pStyle w:val="4"/>
        <w:shd w:val="clear" w:color="auto" w:fill="FFFFFF"/>
        <w:spacing w:before="0" w:beforeAutospacing="0" w:after="0" w:afterAutospacing="0"/>
        <w:ind w:firstLine="640" w:firstLineChars="200"/>
        <w:textAlignment w:val="baseline"/>
        <w:rPr>
          <w:rFonts w:hint="eastAsia" w:ascii="仿宋" w:hAnsi="仿宋" w:eastAsia="仿宋" w:cs="仿宋"/>
          <w:color w:val="auto"/>
          <w:kern w:val="2"/>
          <w:sz w:val="32"/>
          <w:szCs w:val="32"/>
          <w:shd w:val="clear" w:color="auto" w:fill="FFFFFF"/>
          <w:lang w:val="en-US" w:eastAsia="zh-CN" w:bidi="ar-SA"/>
        </w:rPr>
      </w:pPr>
    </w:p>
    <w:p w14:paraId="10A340AD">
      <w:pPr>
        <w:pStyle w:val="4"/>
        <w:shd w:val="clear" w:color="auto" w:fill="FFFFFF"/>
        <w:spacing w:before="0" w:beforeAutospacing="0" w:after="0" w:afterAutospacing="0"/>
        <w:ind w:firstLine="640" w:firstLineChars="200"/>
        <w:textAlignment w:val="baseline"/>
        <w:rPr>
          <w:rFonts w:hint="eastAsia" w:ascii="仿宋" w:hAnsi="仿宋" w:eastAsia="仿宋" w:cs="仿宋"/>
          <w:color w:val="auto"/>
          <w:kern w:val="2"/>
          <w:sz w:val="32"/>
          <w:szCs w:val="32"/>
          <w:shd w:val="clear" w:color="auto" w:fill="FFFFFF"/>
          <w:lang w:val="en-US" w:eastAsia="zh-CN" w:bidi="ar-SA"/>
        </w:rPr>
      </w:pPr>
    </w:p>
    <w:p w14:paraId="5EC0D659">
      <w:pPr>
        <w:pStyle w:val="4"/>
        <w:shd w:val="clear" w:color="auto" w:fill="FFFFFF"/>
        <w:spacing w:before="0" w:beforeAutospacing="0" w:after="0" w:afterAutospacing="0"/>
        <w:textAlignment w:val="baseline"/>
        <w:rPr>
          <w:rFonts w:hint="eastAsia" w:ascii="微软雅黑" w:hAnsi="微软雅黑" w:eastAsia="微软雅黑"/>
          <w:color w:val="666666"/>
        </w:rPr>
      </w:pPr>
    </w:p>
    <w:p w14:paraId="6DEFBF10">
      <w:pPr>
        <w:pStyle w:val="4"/>
        <w:shd w:val="clear" w:color="auto" w:fill="FFFFFF"/>
        <w:spacing w:before="0" w:beforeAutospacing="0" w:after="0" w:afterAutospacing="0"/>
        <w:textAlignment w:val="baseline"/>
        <w:rPr>
          <w:rFonts w:hint="eastAsia" w:ascii="微软雅黑" w:hAnsi="微软雅黑" w:eastAsia="微软雅黑"/>
          <w:color w:val="666666"/>
        </w:rPr>
      </w:pPr>
    </w:p>
    <w:p w14:paraId="38E3ED80">
      <w:pPr>
        <w:pStyle w:val="4"/>
        <w:shd w:val="clear" w:color="auto" w:fill="FFFFFF"/>
        <w:spacing w:before="0" w:beforeAutospacing="0" w:after="0" w:afterAutospacing="0"/>
        <w:textAlignment w:val="baseline"/>
        <w:rPr>
          <w:rFonts w:hint="eastAsia" w:ascii="微软雅黑" w:hAnsi="微软雅黑" w:eastAsia="微软雅黑"/>
          <w:color w:val="666666"/>
        </w:rPr>
      </w:pPr>
    </w:p>
    <w:p w14:paraId="6FBADB21">
      <w:pPr>
        <w:rPr>
          <w:rFonts w:hint="eastAsia" w:ascii="黑体" w:hAnsi="黑体" w:eastAsia="黑体" w:cs="黑体"/>
          <w:sz w:val="32"/>
          <w:szCs w:val="32"/>
        </w:rPr>
      </w:pPr>
      <w:r>
        <w:rPr>
          <w:rFonts w:hint="eastAsia" w:ascii="黑体" w:hAnsi="黑体" w:eastAsia="黑体" w:cs="黑体"/>
          <w:sz w:val="32"/>
          <w:szCs w:val="32"/>
        </w:rPr>
        <w:t>附件1</w:t>
      </w:r>
    </w:p>
    <w:p w14:paraId="63D47A59">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废止失效的行政规范性文件目录</w:t>
      </w:r>
    </w:p>
    <w:tbl>
      <w:tblPr>
        <w:tblStyle w:val="5"/>
        <w:tblW w:w="94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0"/>
        <w:gridCol w:w="5910"/>
        <w:gridCol w:w="2700"/>
      </w:tblGrid>
      <w:tr w14:paraId="2B4D4B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4F0313">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91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4E71AC">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0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215031FD">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12BE5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4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999CE4">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591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2F3FE7">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关于印发《枸杞乡村级项目管理办法》的通知</w:t>
            </w:r>
          </w:p>
        </w:tc>
        <w:tc>
          <w:tcPr>
            <w:tcW w:w="270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610E02A6">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枸乡政〔2020〕11号</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因发布新文件废止</w:t>
            </w:r>
            <w:r>
              <w:rPr>
                <w:rFonts w:hint="eastAsia" w:ascii="FangSong_GB2312" w:hAnsi="FangSong_GB2312" w:eastAsia="FangSong_GB2312" w:cs="FangSong_GB2312"/>
                <w:sz w:val="28"/>
                <w:szCs w:val="28"/>
                <w:lang w:eastAsia="zh-CN"/>
              </w:rPr>
              <w:t>）</w:t>
            </w:r>
          </w:p>
        </w:tc>
      </w:tr>
    </w:tbl>
    <w:p w14:paraId="6AFD72F0">
      <w:pPr>
        <w:ind w:firstLine="560" w:firstLineChars="200"/>
        <w:rPr>
          <w:rFonts w:hint="eastAsia" w:ascii="FangSong_GB2312" w:hAnsi="FangSong_GB2312" w:eastAsia="FangSong_GB2312" w:cs="FangSong_GB2312"/>
          <w:sz w:val="28"/>
          <w:szCs w:val="28"/>
        </w:rPr>
      </w:pPr>
    </w:p>
    <w:p w14:paraId="09072013">
      <w:pPr>
        <w:ind w:firstLine="560" w:firstLineChars="200"/>
        <w:rPr>
          <w:rFonts w:hint="eastAsia" w:ascii="FangSong_GB2312" w:hAnsi="FangSong_GB2312" w:eastAsia="FangSong_GB2312" w:cs="FangSong_GB2312"/>
          <w:sz w:val="28"/>
          <w:szCs w:val="28"/>
        </w:rPr>
      </w:pPr>
    </w:p>
    <w:p w14:paraId="31DB5A0C">
      <w:pPr>
        <w:ind w:firstLine="560" w:firstLineChars="200"/>
        <w:rPr>
          <w:rFonts w:hint="eastAsia" w:ascii="FangSong_GB2312" w:hAnsi="FangSong_GB2312" w:eastAsia="FangSong_GB2312" w:cs="FangSong_GB2312"/>
          <w:sz w:val="28"/>
          <w:szCs w:val="28"/>
        </w:rPr>
      </w:pPr>
    </w:p>
    <w:p w14:paraId="058CB6A4">
      <w:pPr>
        <w:ind w:firstLine="560" w:firstLineChars="200"/>
        <w:rPr>
          <w:rFonts w:hint="eastAsia" w:ascii="FangSong_GB2312" w:hAnsi="FangSong_GB2312" w:eastAsia="FangSong_GB2312" w:cs="FangSong_GB2312"/>
          <w:sz w:val="28"/>
          <w:szCs w:val="28"/>
        </w:rPr>
      </w:pPr>
    </w:p>
    <w:p w14:paraId="2AD179F6">
      <w:pPr>
        <w:ind w:firstLine="560" w:firstLineChars="200"/>
        <w:rPr>
          <w:rFonts w:hint="eastAsia" w:ascii="FangSong_GB2312" w:hAnsi="FangSong_GB2312" w:eastAsia="FangSong_GB2312" w:cs="FangSong_GB2312"/>
          <w:sz w:val="28"/>
          <w:szCs w:val="28"/>
        </w:rPr>
      </w:pPr>
    </w:p>
    <w:p w14:paraId="71DA59D3">
      <w:pPr>
        <w:ind w:firstLine="560" w:firstLineChars="200"/>
        <w:rPr>
          <w:rFonts w:hint="eastAsia" w:ascii="FangSong_GB2312" w:hAnsi="FangSong_GB2312" w:eastAsia="FangSong_GB2312" w:cs="FangSong_GB2312"/>
          <w:sz w:val="28"/>
          <w:szCs w:val="28"/>
        </w:rPr>
      </w:pPr>
    </w:p>
    <w:p w14:paraId="32CAC8F8">
      <w:pPr>
        <w:ind w:firstLine="560" w:firstLineChars="200"/>
        <w:rPr>
          <w:rFonts w:hint="eastAsia" w:ascii="FangSong_GB2312" w:hAnsi="FangSong_GB2312" w:eastAsia="FangSong_GB2312" w:cs="FangSong_GB2312"/>
          <w:sz w:val="28"/>
          <w:szCs w:val="28"/>
        </w:rPr>
      </w:pPr>
    </w:p>
    <w:p w14:paraId="32E4071E">
      <w:pPr>
        <w:ind w:firstLine="560" w:firstLineChars="200"/>
        <w:rPr>
          <w:rFonts w:hint="eastAsia" w:ascii="FangSong_GB2312" w:hAnsi="FangSong_GB2312" w:eastAsia="FangSong_GB2312" w:cs="FangSong_GB2312"/>
          <w:sz w:val="28"/>
          <w:szCs w:val="28"/>
        </w:rPr>
      </w:pPr>
    </w:p>
    <w:p w14:paraId="593C1E93">
      <w:pPr>
        <w:ind w:firstLine="560" w:firstLineChars="200"/>
        <w:rPr>
          <w:rFonts w:hint="eastAsia" w:ascii="FangSong_GB2312" w:hAnsi="FangSong_GB2312" w:eastAsia="FangSong_GB2312" w:cs="FangSong_GB2312"/>
          <w:sz w:val="28"/>
          <w:szCs w:val="28"/>
        </w:rPr>
      </w:pPr>
    </w:p>
    <w:p w14:paraId="563D5375">
      <w:pPr>
        <w:ind w:firstLine="560" w:firstLineChars="200"/>
        <w:rPr>
          <w:rFonts w:hint="eastAsia" w:ascii="FangSong_GB2312" w:hAnsi="FangSong_GB2312" w:eastAsia="FangSong_GB2312" w:cs="FangSong_GB2312"/>
          <w:sz w:val="28"/>
          <w:szCs w:val="28"/>
        </w:rPr>
      </w:pPr>
    </w:p>
    <w:p w14:paraId="217056E3">
      <w:pPr>
        <w:ind w:firstLine="560" w:firstLineChars="200"/>
        <w:rPr>
          <w:rFonts w:hint="eastAsia" w:ascii="FangSong_GB2312" w:hAnsi="FangSong_GB2312" w:eastAsia="FangSong_GB2312" w:cs="FangSong_GB2312"/>
          <w:sz w:val="28"/>
          <w:szCs w:val="28"/>
        </w:rPr>
      </w:pPr>
    </w:p>
    <w:p w14:paraId="7D0F699D">
      <w:pPr>
        <w:ind w:firstLine="560" w:firstLineChars="200"/>
        <w:rPr>
          <w:rFonts w:hint="eastAsia" w:ascii="FangSong_GB2312" w:hAnsi="FangSong_GB2312" w:eastAsia="FangSong_GB2312" w:cs="FangSong_GB2312"/>
          <w:sz w:val="28"/>
          <w:szCs w:val="28"/>
        </w:rPr>
      </w:pPr>
    </w:p>
    <w:p w14:paraId="12E211F6">
      <w:pPr>
        <w:ind w:firstLine="560" w:firstLineChars="200"/>
        <w:rPr>
          <w:rFonts w:hint="eastAsia" w:ascii="FangSong_GB2312" w:hAnsi="FangSong_GB2312" w:eastAsia="FangSong_GB2312" w:cs="FangSong_GB2312"/>
          <w:sz w:val="28"/>
          <w:szCs w:val="28"/>
        </w:rPr>
      </w:pPr>
    </w:p>
    <w:p w14:paraId="6987662A">
      <w:pPr>
        <w:ind w:firstLine="560" w:firstLineChars="200"/>
        <w:rPr>
          <w:rFonts w:hint="eastAsia" w:ascii="FangSong_GB2312" w:hAnsi="FangSong_GB2312" w:eastAsia="FangSong_GB2312" w:cs="FangSong_GB2312"/>
          <w:sz w:val="28"/>
          <w:szCs w:val="28"/>
        </w:rPr>
      </w:pPr>
    </w:p>
    <w:p w14:paraId="414E9DC7">
      <w:pPr>
        <w:ind w:firstLine="560" w:firstLineChars="200"/>
        <w:rPr>
          <w:rFonts w:hint="eastAsia" w:ascii="FangSong_GB2312" w:hAnsi="FangSong_GB2312" w:eastAsia="FangSong_GB2312" w:cs="FangSong_GB2312"/>
          <w:sz w:val="28"/>
          <w:szCs w:val="28"/>
        </w:rPr>
      </w:pPr>
    </w:p>
    <w:p w14:paraId="61A72256">
      <w:pPr>
        <w:rPr>
          <w:rFonts w:hint="eastAsia" w:ascii="黑体" w:hAnsi="黑体" w:eastAsia="黑体" w:cs="黑体"/>
          <w:sz w:val="32"/>
          <w:szCs w:val="32"/>
        </w:rPr>
      </w:pPr>
    </w:p>
    <w:p w14:paraId="7B166000">
      <w:pPr>
        <w:rPr>
          <w:rFonts w:hint="eastAsia" w:ascii="黑体" w:hAnsi="黑体" w:eastAsia="黑体" w:cs="黑体"/>
          <w:sz w:val="32"/>
          <w:szCs w:val="32"/>
        </w:rPr>
      </w:pPr>
      <w:r>
        <w:rPr>
          <w:rFonts w:hint="eastAsia" w:ascii="黑体" w:hAnsi="黑体" w:eastAsia="黑体" w:cs="黑体"/>
          <w:sz w:val="32"/>
          <w:szCs w:val="32"/>
        </w:rPr>
        <w:t>附件2</w:t>
      </w:r>
    </w:p>
    <w:p w14:paraId="50575D58">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需修改的行政规范性文件目录</w:t>
      </w:r>
    </w:p>
    <w:tbl>
      <w:tblPr>
        <w:tblStyle w:val="5"/>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5"/>
        <w:gridCol w:w="5820"/>
        <w:gridCol w:w="2745"/>
      </w:tblGrid>
      <w:tr w14:paraId="1204F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3AF73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3421DE">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45"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4F7AE9C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3BF28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91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BE7D53">
            <w:pPr>
              <w:ind w:firstLine="560" w:firstLineChars="200"/>
              <w:rPr>
                <w:rFonts w:hint="eastAsia" w:ascii="FangSong_GB2312" w:hAnsi="FangSong_GB2312" w:eastAsia="FangSong_GB2312" w:cs="FangSong_GB2312"/>
                <w:sz w:val="28"/>
                <w:szCs w:val="28"/>
              </w:rPr>
            </w:pPr>
          </w:p>
        </w:tc>
        <w:tc>
          <w:tcPr>
            <w:tcW w:w="58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BB4FC6">
            <w:pPr>
              <w:ind w:firstLine="560" w:firstLineChars="20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无</w:t>
            </w:r>
          </w:p>
        </w:tc>
        <w:tc>
          <w:tcPr>
            <w:tcW w:w="274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7D0FE7F">
            <w:pPr>
              <w:ind w:firstLine="560" w:firstLineChars="200"/>
              <w:rPr>
                <w:rFonts w:hint="eastAsia" w:ascii="FangSong_GB2312" w:hAnsi="FangSong_GB2312" w:eastAsia="FangSong_GB2312" w:cs="FangSong_GB2312"/>
                <w:sz w:val="28"/>
                <w:szCs w:val="28"/>
              </w:rPr>
            </w:pPr>
          </w:p>
        </w:tc>
      </w:tr>
    </w:tbl>
    <w:p w14:paraId="4A4C7831">
      <w:pPr>
        <w:ind w:firstLine="560" w:firstLineChars="200"/>
        <w:rPr>
          <w:rFonts w:hint="eastAsia" w:ascii="FangSong_GB2312" w:hAnsi="FangSong_GB2312" w:eastAsia="FangSong_GB2312" w:cs="FangSong_GB2312"/>
          <w:sz w:val="28"/>
          <w:szCs w:val="28"/>
        </w:rPr>
      </w:pPr>
    </w:p>
    <w:p w14:paraId="693C3C33">
      <w:pPr>
        <w:ind w:firstLine="560" w:firstLineChars="200"/>
        <w:rPr>
          <w:rFonts w:hint="eastAsia" w:ascii="FangSong_GB2312" w:hAnsi="FangSong_GB2312" w:eastAsia="FangSong_GB2312" w:cs="FangSong_GB2312"/>
          <w:sz w:val="28"/>
          <w:szCs w:val="28"/>
        </w:rPr>
      </w:pPr>
    </w:p>
    <w:p w14:paraId="529996D5">
      <w:pPr>
        <w:ind w:firstLine="560" w:firstLineChars="200"/>
        <w:rPr>
          <w:rFonts w:hint="eastAsia" w:ascii="FangSong_GB2312" w:hAnsi="FangSong_GB2312" w:eastAsia="FangSong_GB2312" w:cs="FangSong_GB2312"/>
          <w:sz w:val="28"/>
          <w:szCs w:val="28"/>
        </w:rPr>
      </w:pPr>
    </w:p>
    <w:p w14:paraId="4E9616E4">
      <w:pPr>
        <w:ind w:firstLine="560" w:firstLineChars="200"/>
        <w:rPr>
          <w:rFonts w:hint="eastAsia" w:ascii="FangSong_GB2312" w:hAnsi="FangSong_GB2312" w:eastAsia="FangSong_GB2312" w:cs="FangSong_GB2312"/>
          <w:sz w:val="28"/>
          <w:szCs w:val="28"/>
        </w:rPr>
      </w:pPr>
    </w:p>
    <w:p w14:paraId="66595F78">
      <w:pPr>
        <w:ind w:firstLine="560" w:firstLineChars="200"/>
        <w:rPr>
          <w:rFonts w:hint="eastAsia" w:ascii="FangSong_GB2312" w:hAnsi="FangSong_GB2312" w:eastAsia="FangSong_GB2312" w:cs="FangSong_GB2312"/>
          <w:sz w:val="28"/>
          <w:szCs w:val="28"/>
        </w:rPr>
      </w:pPr>
    </w:p>
    <w:p w14:paraId="758ADB86">
      <w:pPr>
        <w:ind w:firstLine="560" w:firstLineChars="200"/>
        <w:rPr>
          <w:rFonts w:hint="eastAsia" w:ascii="FangSong_GB2312" w:hAnsi="FangSong_GB2312" w:eastAsia="FangSong_GB2312" w:cs="FangSong_GB2312"/>
          <w:sz w:val="28"/>
          <w:szCs w:val="28"/>
        </w:rPr>
      </w:pPr>
    </w:p>
    <w:p w14:paraId="1E7D84A9">
      <w:pPr>
        <w:ind w:firstLine="560" w:firstLineChars="200"/>
        <w:rPr>
          <w:rFonts w:hint="eastAsia" w:ascii="FangSong_GB2312" w:hAnsi="FangSong_GB2312" w:eastAsia="FangSong_GB2312" w:cs="FangSong_GB2312"/>
          <w:sz w:val="28"/>
          <w:szCs w:val="28"/>
        </w:rPr>
      </w:pPr>
    </w:p>
    <w:p w14:paraId="0C92BC76">
      <w:pPr>
        <w:ind w:firstLine="560" w:firstLineChars="200"/>
        <w:rPr>
          <w:rFonts w:hint="eastAsia" w:ascii="FangSong_GB2312" w:hAnsi="FangSong_GB2312" w:eastAsia="FangSong_GB2312" w:cs="FangSong_GB2312"/>
          <w:sz w:val="28"/>
          <w:szCs w:val="28"/>
        </w:rPr>
      </w:pPr>
    </w:p>
    <w:p w14:paraId="373D3828">
      <w:pPr>
        <w:ind w:firstLine="560" w:firstLineChars="200"/>
        <w:rPr>
          <w:rFonts w:hint="eastAsia" w:ascii="FangSong_GB2312" w:hAnsi="FangSong_GB2312" w:eastAsia="FangSong_GB2312" w:cs="FangSong_GB2312"/>
          <w:sz w:val="28"/>
          <w:szCs w:val="28"/>
        </w:rPr>
      </w:pPr>
    </w:p>
    <w:p w14:paraId="29A0687B">
      <w:pPr>
        <w:ind w:firstLine="560" w:firstLineChars="200"/>
        <w:rPr>
          <w:rFonts w:hint="eastAsia" w:ascii="FangSong_GB2312" w:hAnsi="FangSong_GB2312" w:eastAsia="FangSong_GB2312" w:cs="FangSong_GB2312"/>
          <w:sz w:val="28"/>
          <w:szCs w:val="28"/>
        </w:rPr>
      </w:pPr>
    </w:p>
    <w:p w14:paraId="0B2EB8E3">
      <w:pPr>
        <w:ind w:firstLine="560" w:firstLineChars="200"/>
        <w:rPr>
          <w:rFonts w:hint="eastAsia" w:ascii="FangSong_GB2312" w:hAnsi="FangSong_GB2312" w:eastAsia="FangSong_GB2312" w:cs="FangSong_GB2312"/>
          <w:sz w:val="28"/>
          <w:szCs w:val="28"/>
        </w:rPr>
      </w:pPr>
    </w:p>
    <w:p w14:paraId="29B56D32">
      <w:pPr>
        <w:ind w:firstLine="560" w:firstLineChars="200"/>
        <w:rPr>
          <w:rFonts w:hint="eastAsia" w:ascii="FangSong_GB2312" w:hAnsi="FangSong_GB2312" w:eastAsia="FangSong_GB2312" w:cs="FangSong_GB2312"/>
          <w:sz w:val="28"/>
          <w:szCs w:val="28"/>
        </w:rPr>
      </w:pPr>
    </w:p>
    <w:p w14:paraId="7992B05B">
      <w:pPr>
        <w:ind w:firstLine="560" w:firstLineChars="200"/>
        <w:rPr>
          <w:rFonts w:hint="eastAsia" w:ascii="FangSong_GB2312" w:hAnsi="FangSong_GB2312" w:eastAsia="FangSong_GB2312" w:cs="FangSong_GB2312"/>
          <w:sz w:val="28"/>
          <w:szCs w:val="28"/>
        </w:rPr>
      </w:pPr>
    </w:p>
    <w:p w14:paraId="38F7CE78">
      <w:pPr>
        <w:ind w:firstLine="560" w:firstLineChars="200"/>
        <w:rPr>
          <w:rFonts w:hint="eastAsia" w:ascii="FangSong_GB2312" w:hAnsi="FangSong_GB2312" w:eastAsia="FangSong_GB2312" w:cs="FangSong_GB2312"/>
          <w:sz w:val="28"/>
          <w:szCs w:val="28"/>
        </w:rPr>
      </w:pPr>
    </w:p>
    <w:p w14:paraId="6B1EDEB3">
      <w:pPr>
        <w:ind w:firstLine="560" w:firstLineChars="200"/>
        <w:rPr>
          <w:rFonts w:hint="eastAsia" w:ascii="FangSong_GB2312" w:hAnsi="FangSong_GB2312" w:eastAsia="FangSong_GB2312" w:cs="FangSong_GB2312"/>
          <w:sz w:val="28"/>
          <w:szCs w:val="28"/>
        </w:rPr>
      </w:pPr>
    </w:p>
    <w:p w14:paraId="455BC1EB">
      <w:pPr>
        <w:ind w:firstLine="560" w:firstLineChars="200"/>
        <w:rPr>
          <w:rFonts w:hint="eastAsia" w:ascii="FangSong_GB2312" w:hAnsi="FangSong_GB2312" w:eastAsia="FangSong_GB2312" w:cs="FangSong_GB2312"/>
          <w:sz w:val="28"/>
          <w:szCs w:val="28"/>
        </w:rPr>
      </w:pPr>
    </w:p>
    <w:p w14:paraId="6B6544ED">
      <w:pPr>
        <w:ind w:firstLine="560" w:firstLineChars="200"/>
        <w:rPr>
          <w:rFonts w:hint="eastAsia" w:ascii="FangSong_GB2312" w:hAnsi="FangSong_GB2312" w:eastAsia="FangSong_GB2312" w:cs="FangSong_GB2312"/>
          <w:sz w:val="28"/>
          <w:szCs w:val="28"/>
        </w:rPr>
      </w:pPr>
    </w:p>
    <w:p w14:paraId="2FD7554B">
      <w:pPr>
        <w:rPr>
          <w:rFonts w:hint="eastAsia" w:ascii="黑体" w:hAnsi="黑体" w:eastAsia="黑体" w:cs="黑体"/>
          <w:sz w:val="32"/>
          <w:szCs w:val="32"/>
        </w:rPr>
      </w:pPr>
      <w:r>
        <w:rPr>
          <w:rFonts w:hint="eastAsia" w:ascii="黑体" w:hAnsi="黑体" w:eastAsia="黑体" w:cs="黑体"/>
          <w:sz w:val="32"/>
          <w:szCs w:val="32"/>
        </w:rPr>
        <w:t>附件3</w:t>
      </w:r>
    </w:p>
    <w:p w14:paraId="1A9E65E1">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保留有效的行政规范性文件目录</w:t>
      </w:r>
    </w:p>
    <w:tbl>
      <w:tblPr>
        <w:tblStyle w:val="5"/>
        <w:tblpPr w:leftFromText="180" w:rightFromText="180" w:vertAnchor="text" w:horzAnchor="page" w:tblpX="1487" w:tblpY="941"/>
        <w:tblOverlap w:val="never"/>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5"/>
        <w:gridCol w:w="5835"/>
        <w:gridCol w:w="2760"/>
      </w:tblGrid>
      <w:tr w14:paraId="2015F4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4F69A8">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3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7D981B">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6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58630CB0">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6295D1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F100B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FFA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关于印发《枸杞乡扶持壮大村级集体经济暂行办法》的通知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41787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枸乡政〔2020〕9号</w:t>
            </w:r>
          </w:p>
        </w:tc>
      </w:tr>
      <w:tr w14:paraId="62B669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724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A64A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关于印发《枸杞乡环境综合治理长效管理实施方案》的通知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12E8E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枸乡政〔2020〕10号</w:t>
            </w:r>
          </w:p>
        </w:tc>
      </w:tr>
      <w:tr w14:paraId="622C8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9787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3</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6C57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关于印发《枸杞乡新增民宿建设全程监督管理办法》的通知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04F9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枸乡政〔2020〕12号</w:t>
            </w:r>
          </w:p>
        </w:tc>
      </w:tr>
      <w:tr w14:paraId="37003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9BF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4</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985D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关于印发《枸杞乡养殖海域使用实施细则》的通知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CDA3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枸乡政〔2020〕13号</w:t>
            </w:r>
          </w:p>
        </w:tc>
      </w:tr>
      <w:tr w14:paraId="2BC19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0032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5</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AEC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关于印发《枸杞乡养殖户积分管理办法》的通知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1CDF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枸乡政〔2020〕14号</w:t>
            </w:r>
          </w:p>
        </w:tc>
      </w:tr>
      <w:tr w14:paraId="4ED09D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D23C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6</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2BB56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关于印发《枸杞乡殡葬改革工作实施方案》的通知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1D513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枸乡政〔2020〕26号</w:t>
            </w:r>
          </w:p>
        </w:tc>
      </w:tr>
      <w:tr w14:paraId="595C3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38F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7</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AE9BC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关于印发《龙泉村民宿管理及准入暂行办法（试行）》的通知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6C686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枸乡政〔2020〕93号</w:t>
            </w:r>
          </w:p>
        </w:tc>
      </w:tr>
      <w:tr w14:paraId="48E45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AEBE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8</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8D26A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关于印发《枸杞乡城乡综合执法管理实施办法》的通知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61BF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枸乡政〔2021〕22号</w:t>
            </w:r>
          </w:p>
        </w:tc>
      </w:tr>
      <w:tr w14:paraId="748FDB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CE62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9</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117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关于进一步完善环境综合治理长效管理机制的实施意见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0DF4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枸乡政〔2022〕40号</w:t>
            </w:r>
          </w:p>
        </w:tc>
      </w:tr>
      <w:tr w14:paraId="6C9880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94E4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10</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B11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枸杞乡人民政府关于进一步加强村级集体资产资源租赁管理的指导意见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6144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枸乡政〔2024〕5号</w:t>
            </w:r>
          </w:p>
        </w:tc>
      </w:tr>
      <w:tr w14:paraId="70E6AB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BA1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6F8D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w:t>
            </w:r>
          </w:p>
          <w:p w14:paraId="09EB13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《枸杞乡村级项目管理办法(试行）》的通知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1957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枸乡政〔2024〕6号</w:t>
            </w:r>
          </w:p>
        </w:tc>
      </w:tr>
      <w:tr w14:paraId="57F8D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7A12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8EAB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嵊泗县枸杞乡人民政府关于印发《枸杞乡“大病基金”项目实施办法》的通知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4BD3A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枸乡政〔2024〕82号</w:t>
            </w:r>
          </w:p>
        </w:tc>
      </w:tr>
    </w:tbl>
    <w:p w14:paraId="004F88C3">
      <w:pPr>
        <w:ind w:firstLine="640" w:firstLineChars="200"/>
        <w:rPr>
          <w:rFonts w:hint="eastAsia" w:ascii="FangSong_GB2312" w:hAnsi="FangSong_GB2312" w:eastAsia="FangSong_GB2312" w:cs="FangSong_GB2312"/>
          <w:sz w:val="32"/>
          <w:szCs w:val="32"/>
        </w:rPr>
      </w:pPr>
    </w:p>
    <w:p w14:paraId="4886F2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jI3Mzk4OGJjNzczYmE3NTZjZTkzZjZkODJhYjYifQ=="/>
  </w:docVars>
  <w:rsids>
    <w:rsidRoot w:val="00435C04"/>
    <w:rsid w:val="001B2D4D"/>
    <w:rsid w:val="001D368D"/>
    <w:rsid w:val="00265AC7"/>
    <w:rsid w:val="002C6B29"/>
    <w:rsid w:val="00323013"/>
    <w:rsid w:val="00435C04"/>
    <w:rsid w:val="0045319B"/>
    <w:rsid w:val="0051127A"/>
    <w:rsid w:val="00695F53"/>
    <w:rsid w:val="006C6AD6"/>
    <w:rsid w:val="0078219D"/>
    <w:rsid w:val="00B61F02"/>
    <w:rsid w:val="00B92BCE"/>
    <w:rsid w:val="00BA2C17"/>
    <w:rsid w:val="00BC4875"/>
    <w:rsid w:val="00D73E59"/>
    <w:rsid w:val="00F950B9"/>
    <w:rsid w:val="00FC4D94"/>
    <w:rsid w:val="00FD4C6E"/>
    <w:rsid w:val="04B17877"/>
    <w:rsid w:val="15E26833"/>
    <w:rsid w:val="177303DA"/>
    <w:rsid w:val="206529D0"/>
    <w:rsid w:val="422F7524"/>
    <w:rsid w:val="734A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805</Words>
  <Characters>900</Characters>
  <Lines>6</Lines>
  <Paragraphs>1</Paragraphs>
  <TotalTime>0</TotalTime>
  <ScaleCrop>false</ScaleCrop>
  <LinksUpToDate>false</LinksUpToDate>
  <CharactersWithSpaces>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2023-06-15T01:33:00Z</dcterms:created>
  <dc:creator>PC</dc:creator>
  <cp:lastModifiedBy>这个杀手有点冷</cp:lastModifiedBy>
  <dcterms:modified xsi:type="dcterms:W3CDTF">2025-07-29T07:13:25Z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DC6A558C99274B5382940ACEE1B3B2F4_12</vt:lpwstr>
  </property>
  <property fmtid="{D5CDD505-2E9C-101B-9397-08002B2CF9AE}" pid="4" name="KSOTemplateDocerSaveRecord">
    <vt:lpwstr>eyJoZGlkIjoiMzk5NjI3Mzk4OGJjNzczYmE3NTZjZTkzZjZkODJhYjYiLCJ1c2VySWQiOiI0NDAzODEwMDEifQ==</vt:lpwstr>
  </property>
</Properties>
</file>