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"http://minyi.zjzwfw.gov.cn/dczjnewls//upload/attachment/bcf2b3fda76c461c9a58cdbe6a1ac42a.pdf" </w:instrTex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浙江省药品监督管理局行政规范性文件清理结果（征求意见稿）</w:t>
      </w:r>
      <w:r>
        <w:rPr>
          <w:rFonts w:hint="default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》起草说明</w:t>
      </w:r>
    </w:p>
    <w:p>
      <w:pPr>
        <w:jc w:val="center"/>
        <w:rPr>
          <w:rFonts w:hint="default" w:ascii="楷体" w:hAnsi="楷体" w:eastAsia="楷体" w:cs="楷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楷体" w:hAnsi="楷体" w:eastAsia="楷体" w:cs="楷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一、文件涉法内容说明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《浙江省行政规范性文件管理办法》（省政府令第372号）的规定：规范性文件制定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机关应当每隔两年对本机关制定的行政规范性文件组织全面清理。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且关于规范性文件清理的文件本身也属规范性文件，应履行规范性文件制定程序。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据上，政策法规处对202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省局制定的涉及药品、医疗器械、化妆品监管职责的行政规范性文件进行了全面清理，提出继续有效、拟修改、废止和失效的意见（原食品领域规范性文件已按职能抄省市场监管局，由其负责清理），并按照规范性文件制定程序开展清理与本规范性文件的制定工作。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二、文件清理程序说明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（一）清理工作情况。202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月，政策法规处将202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制定的规范性文件进行汇总，形成省局规范性文件清理目录，依据“谁起草实施、谁提出清理意见”的原则，对处室(单位)之间发生职能变化的部分规范性文件，按照“谁承接、谁提出清理意见”的原则，在征求行政规范性文件起草处室（单位）的意见后，反复核对形成《浙江省药品监督管理局行政规范性文件清理结果（征求意见稿）》。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（二）征求意见情况。20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日起在省局政务网站向社会公开征求意见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（三）其他需说明情况。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浙江省食品药品监督管理局关于印发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浙江省食品药品行政处罚自由裁量指导意见（试行）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浙食药监规〔2016〕13号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）涉及食品监管职能，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我局就废止情况征求省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意见，省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年2月2日回函同意废止。</w:t>
      </w: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540" w:lineRule="exact"/>
        <w:ind w:firstLine="800" w:firstLineChars="250"/>
        <w:contextualSpacing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三、文件清理结果说明</w:t>
      </w:r>
    </w:p>
    <w:p>
      <w:pPr>
        <w:widowControl/>
        <w:adjustRightInd w:val="0"/>
        <w:spacing w:before="100" w:beforeAutospacing="1" w:after="100" w:afterAutospacing="1" w:line="540" w:lineRule="exact"/>
        <w:ind w:firstLine="645"/>
        <w:contextualSpacing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经清理，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继续有效的行政规范性文件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85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件，</w:t>
      </w:r>
      <w:r>
        <w:rPr>
          <w:rFonts w:hint="eastAsia" w:ascii="仿宋" w:hAnsi="仿宋" w:eastAsia="仿宋" w:cs="黑体"/>
          <w:color w:val="auto"/>
          <w:sz w:val="32"/>
          <w:szCs w:val="32"/>
        </w:rPr>
        <w:t>拟</w:t>
      </w:r>
      <w:r>
        <w:rPr>
          <w:rFonts w:ascii="仿宋" w:hAnsi="仿宋" w:eastAsia="仿宋" w:cs="黑体"/>
          <w:color w:val="auto"/>
          <w:sz w:val="32"/>
          <w:szCs w:val="32"/>
        </w:rPr>
        <w:t>修改</w:t>
      </w:r>
      <w:r>
        <w:rPr>
          <w:rFonts w:hint="eastAsia" w:ascii="仿宋" w:hAnsi="仿宋" w:eastAsia="仿宋" w:cs="黑体"/>
          <w:color w:val="auto"/>
          <w:sz w:val="32"/>
          <w:szCs w:val="32"/>
        </w:rPr>
        <w:t>的行政规范性文件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件，废止</w:t>
      </w:r>
      <w:r>
        <w:rPr>
          <w:rFonts w:ascii="仿宋_GB2312" w:hAnsi="Verdana" w:eastAsia="仿宋_GB2312"/>
          <w:color w:val="auto"/>
          <w:sz w:val="32"/>
          <w:szCs w:val="32"/>
        </w:rPr>
        <w:t>和失效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的</w:t>
      </w:r>
      <w:r>
        <w:rPr>
          <w:rFonts w:ascii="仿宋_GB2312" w:hAnsi="Verdana" w:eastAsia="仿宋_GB2312"/>
          <w:color w:val="auto"/>
          <w:sz w:val="32"/>
          <w:szCs w:val="32"/>
        </w:rPr>
        <w:t>行政规范性文件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件。</w:t>
      </w:r>
    </w:p>
    <w:p>
      <w:pPr>
        <w:adjustRightInd w:val="0"/>
        <w:spacing w:line="540" w:lineRule="exact"/>
        <w:ind w:firstLine="640" w:firstLineChars="200"/>
        <w:contextualSpacing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拟修改的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件行政规范性文件，废止和失效的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件行政规范性文件均由起草处室提出建议。废止和失效的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件行政规范性文件主要是不符合现行法律、法规、规章和上级文件，以及涉及阶段性工作的规范性文件施行期限已满或阶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段性工作已完成。</w:t>
      </w:r>
    </w:p>
    <w:p>
      <w:pPr>
        <w:adjustRightInd w:val="0"/>
        <w:spacing w:line="540" w:lineRule="exact"/>
        <w:ind w:firstLine="640" w:firstLineChars="200"/>
        <w:contextualSpacing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四、关于施行日期</w:t>
      </w:r>
    </w:p>
    <w:p>
      <w:pPr>
        <w:adjustRightInd w:val="0"/>
        <w:spacing w:line="540" w:lineRule="exact"/>
        <w:ind w:firstLine="640" w:firstLineChars="200"/>
        <w:contextualSpacing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《浙江省药品监督管理局关于公布行政规范性文件清理结果的通知》也属于行政规范性文件，按规定应当自公布之日起30日后施行，继续有效、废止和失效的文件编制目录作为通知的附件一并公布。</w:t>
      </w:r>
    </w:p>
    <w:p>
      <w:pPr>
        <w:adjustRightInd w:val="0"/>
        <w:spacing w:line="540" w:lineRule="exact"/>
        <w:ind w:firstLine="640" w:firstLineChars="200"/>
        <w:contextualSpacing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因规范性文件每两年必须清理，《浙江省药品监督管理局关于公布行政规范性文件清理结果的通知》施行后，需</w:t>
      </w:r>
      <w:r>
        <w:rPr>
          <w:rFonts w:hint="eastAsia" w:ascii="仿宋_GB2312" w:hAnsi="仿宋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修改的行政规范性文件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件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，原则上应在两年内完成修改。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pacing w:line="540" w:lineRule="exact"/>
        <w:ind w:firstLine="640" w:firstLineChars="200"/>
        <w:contextualSpacing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pacing w:line="540" w:lineRule="exact"/>
        <w:ind w:firstLine="640" w:firstLineChars="200"/>
        <w:contextualSpacing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Microsoft Yahe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8"/>
    <w:rsid w:val="000841CA"/>
    <w:rsid w:val="00084FE1"/>
    <w:rsid w:val="000E1B65"/>
    <w:rsid w:val="001158EE"/>
    <w:rsid w:val="00136414"/>
    <w:rsid w:val="00160697"/>
    <w:rsid w:val="001A6F55"/>
    <w:rsid w:val="001D4854"/>
    <w:rsid w:val="001E65E2"/>
    <w:rsid w:val="00226065"/>
    <w:rsid w:val="002310F4"/>
    <w:rsid w:val="002361CC"/>
    <w:rsid w:val="002376FE"/>
    <w:rsid w:val="00260933"/>
    <w:rsid w:val="00277206"/>
    <w:rsid w:val="002E2B73"/>
    <w:rsid w:val="002E60B8"/>
    <w:rsid w:val="00345E7D"/>
    <w:rsid w:val="003469B3"/>
    <w:rsid w:val="003C77CA"/>
    <w:rsid w:val="003D4348"/>
    <w:rsid w:val="00423D96"/>
    <w:rsid w:val="004351A5"/>
    <w:rsid w:val="00467623"/>
    <w:rsid w:val="005267E4"/>
    <w:rsid w:val="0053144C"/>
    <w:rsid w:val="00537602"/>
    <w:rsid w:val="00573198"/>
    <w:rsid w:val="00575A5D"/>
    <w:rsid w:val="0060791A"/>
    <w:rsid w:val="00676B04"/>
    <w:rsid w:val="006801FD"/>
    <w:rsid w:val="006861B3"/>
    <w:rsid w:val="006B1301"/>
    <w:rsid w:val="006E78C4"/>
    <w:rsid w:val="00744E32"/>
    <w:rsid w:val="007C5A16"/>
    <w:rsid w:val="00835124"/>
    <w:rsid w:val="008836A8"/>
    <w:rsid w:val="00887F46"/>
    <w:rsid w:val="008C2FE9"/>
    <w:rsid w:val="00931983"/>
    <w:rsid w:val="009D362B"/>
    <w:rsid w:val="00A04C50"/>
    <w:rsid w:val="00A7718F"/>
    <w:rsid w:val="00AB259D"/>
    <w:rsid w:val="00AE03D3"/>
    <w:rsid w:val="00AE0D60"/>
    <w:rsid w:val="00B4472A"/>
    <w:rsid w:val="00B930BD"/>
    <w:rsid w:val="00BB59F0"/>
    <w:rsid w:val="00BC1979"/>
    <w:rsid w:val="00C35D5B"/>
    <w:rsid w:val="00C52858"/>
    <w:rsid w:val="00DF3180"/>
    <w:rsid w:val="00E107FC"/>
    <w:rsid w:val="00E31A8E"/>
    <w:rsid w:val="00E75E83"/>
    <w:rsid w:val="00E862C7"/>
    <w:rsid w:val="00EC7157"/>
    <w:rsid w:val="00ED631B"/>
    <w:rsid w:val="00F02BDD"/>
    <w:rsid w:val="00F51529"/>
    <w:rsid w:val="00F54D3F"/>
    <w:rsid w:val="00F64B4F"/>
    <w:rsid w:val="00F97FA1"/>
    <w:rsid w:val="3BC1D3F5"/>
    <w:rsid w:val="3DFE8370"/>
    <w:rsid w:val="4EEB63BD"/>
    <w:rsid w:val="5F9DF988"/>
    <w:rsid w:val="5FD4F9CB"/>
    <w:rsid w:val="76FF0B98"/>
    <w:rsid w:val="7D77913E"/>
    <w:rsid w:val="7F772881"/>
    <w:rsid w:val="DFDC6A4A"/>
    <w:rsid w:val="FFBDA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210</Words>
  <Characters>1201</Characters>
  <Lines>10</Lines>
  <Paragraphs>2</Paragraphs>
  <TotalTime>40</TotalTime>
  <ScaleCrop>false</ScaleCrop>
  <LinksUpToDate>false</LinksUpToDate>
  <CharactersWithSpaces>1409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2019-03-23T00:47:00Z</dcterms:created>
  <dc:creator>罗良杰</dc:creator>
  <cp:lastModifiedBy>周盈云</cp:lastModifiedBy>
  <cp:lastPrinted>2023-04-19T00:46:00Z</cp:lastPrinted>
  <dcterms:modified xsi:type="dcterms:W3CDTF">2023-08-11T09:51:51Z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