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绍兴市越城区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公租房保障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实施细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则》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</w:p>
    <w:p>
      <w:pPr>
        <w:pStyle w:val="3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住房和城乡建设</w:t>
      </w:r>
      <w:r>
        <w:rPr>
          <w:rFonts w:hint="eastAsia" w:ascii="楷体_GB2312" w:hAnsi="楷体_GB2312" w:eastAsia="楷体_GB2312" w:cs="楷体_GB2312"/>
          <w:sz w:val="32"/>
          <w:szCs w:val="32"/>
        </w:rPr>
        <w:t>局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为进一步扩大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越城区公租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保障覆盖面，切实解决困难群众基本居住需求，不断完善城镇住房保障体系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结合我区实际，出台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绍兴市越城区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公租房保障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绍兴市越城区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公租房保障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则》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包括总则、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申请对象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、资格认定、办理流程、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配给管理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退出管理等六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部分。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1.明确总则。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对细则的出台背景、公共租赁住房的名词解释及保障对象、公共租赁住房的行政主管部门及其他相关部门的职责进行明确。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确定申请对象。适用于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越城区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行政区域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的城镇社会救助住房困难家庭、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城镇低收入住房困难家庭或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城镇中等偏下收入住房困难家庭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、新就业无房职工、稳定就业的外来务工人员。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确定资格认定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对越城区公租房保障申请家庭的家庭成员、房产、财产</w:t>
      </w:r>
      <w:bookmarkStart w:id="0" w:name="_GoBack"/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情况进行认定。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.明确办理流程。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公租房保障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申请的办理流程分为申请、受理、审核、公示等四步，并对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审核时限及核查方式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进行明确。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明确配给管理。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公租房保障方式分为租赁补贴和实物配租两种。并对租赁补贴和实物配租做出名词解释，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对租赁补贴的保障形式及金额、实物配租的配租续租及优先保障的情形做出规定。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.明确退出管理。</w:t>
      </w:r>
      <w:r>
        <w:rPr>
          <w:rFonts w:hint="default" w:eastAsia="仿宋_GB2312"/>
          <w:color w:val="auto"/>
          <w:sz w:val="32"/>
          <w:szCs w:val="32"/>
          <w:highlight w:val="none"/>
        </w:rPr>
        <w:t>区住房保障机构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公租房保障对象实行年审制度，对不符合年审的家庭取消保障资格。公租房保障对象需接受定期与不定期的审查并明确违规处理的方式。对公租房实物配租家庭退出公租房时的搬迁期和后续安排进行明确。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kern w:val="2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方案的制定过程中，我们征求了区发改局、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公安分局、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民政局、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区人力社保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区市场监管局、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自然资源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分局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等职能部门及各镇街意见，并根据职能部门和镇街反馈意见进行了修改完善。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5AC79A0"/>
    <w:rsid w:val="0FEA5BEA"/>
    <w:rsid w:val="1333480A"/>
    <w:rsid w:val="1F7E667C"/>
    <w:rsid w:val="20EB11DA"/>
    <w:rsid w:val="28551F55"/>
    <w:rsid w:val="2E4204BD"/>
    <w:rsid w:val="32D5213E"/>
    <w:rsid w:val="399C68FA"/>
    <w:rsid w:val="3BEE29C9"/>
    <w:rsid w:val="3F0D16D5"/>
    <w:rsid w:val="415B43C7"/>
    <w:rsid w:val="42C153E3"/>
    <w:rsid w:val="46BC4DED"/>
    <w:rsid w:val="48A7251C"/>
    <w:rsid w:val="57CE43B5"/>
    <w:rsid w:val="62BE7C10"/>
    <w:rsid w:val="6614351B"/>
    <w:rsid w:val="67245847"/>
    <w:rsid w:val="6E8C1EF5"/>
    <w:rsid w:val="7AE21719"/>
    <w:rsid w:val="7B492C3C"/>
    <w:rsid w:val="7DCE2EF5"/>
    <w:rsid w:val="E5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2023-10-12T13:02:00Z</dcterms:created>
  <dc:creator>张国林</dc:creator>
  <cp:lastModifiedBy>admin</cp:lastModifiedBy>
  <dcterms:modified xsi:type="dcterms:W3CDTF">2025-06-05T02:57:49Z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AC698DA0EF894416B2F630737DFEF26B_11</vt:lpwstr>
  </property>
</Properties>
</file>