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附件2</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《台州市技能人才紧缺职业（工种）目录（2025版）》起草说明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OLE_LINK5"/>
      <w:r>
        <w:rPr>
          <w:rFonts w:hint="eastAsia" w:ascii="仿宋_GB2312" w:hAnsi="仿宋_GB2312" w:eastAsia="仿宋_GB2312" w:cs="仿宋_GB2312"/>
          <w:sz w:val="32"/>
          <w:szCs w:val="32"/>
        </w:rPr>
        <w:t>《台州市技能人才</w:t>
      </w:r>
      <w:bookmarkStart w:id="1" w:name="OLE_LINK1"/>
      <w:r>
        <w:rPr>
          <w:rFonts w:hint="eastAsia" w:ascii="仿宋_GB2312" w:hAnsi="仿宋_GB2312" w:eastAsia="仿宋_GB2312" w:cs="仿宋_GB2312"/>
          <w:sz w:val="32"/>
          <w:szCs w:val="32"/>
        </w:rPr>
        <w:t>紧缺职业（工种）目录》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lang w:val="en-US" w:eastAsia="zh-CN"/>
        </w:rPr>
        <w:t>实施以来，产生了较为积极的影响，进一步</w:t>
      </w:r>
      <w:r>
        <w:rPr>
          <w:rFonts w:hint="eastAsia" w:ascii="仿宋_GB2312" w:eastAsia="仿宋_GB2312" w:cs="宋体"/>
          <w:kern w:val="0"/>
          <w:sz w:val="32"/>
          <w:szCs w:val="32"/>
          <w:lang w:val="en-US" w:eastAsia="zh-CN"/>
        </w:rPr>
        <w:t>提高了职业技能培训的针对性和实效性，强化了职业技能培训供需对接，缓解就业结构性矛盾。</w:t>
      </w:r>
      <w:r>
        <w:rPr>
          <w:rFonts w:hint="eastAsia" w:ascii="仿宋_GB2312" w:hAnsi="仿宋_GB2312" w:eastAsia="仿宋_GB2312" w:cs="仿宋_GB2312"/>
          <w:sz w:val="32"/>
          <w:szCs w:val="32"/>
          <w:lang w:val="en-US" w:eastAsia="zh-CN"/>
        </w:rPr>
        <w:t>该《目录》实施已经近两年，尽管至今仍然发挥着有效作用，但是许多环境和条件已经发生变化，亟需对《目录》进行</w:t>
      </w:r>
      <w:r>
        <w:rPr>
          <w:rFonts w:hint="eastAsia" w:ascii="仿宋_GB2312" w:hAnsi="仿宋_GB2312" w:eastAsia="仿宋_GB2312" w:cs="仿宋_GB2312"/>
          <w:sz w:val="32"/>
          <w:szCs w:val="32"/>
        </w:rPr>
        <w:t>动态调整</w:t>
      </w:r>
      <w:r>
        <w:rPr>
          <w:rFonts w:hint="eastAsia" w:ascii="仿宋_GB2312" w:hAnsi="仿宋_GB2312" w:eastAsia="仿宋_GB2312" w:cs="仿宋_GB2312"/>
          <w:sz w:val="32"/>
          <w:szCs w:val="32"/>
          <w:lang w:eastAsia="zh-CN"/>
        </w:rPr>
        <w:t>。</w:t>
      </w:r>
      <w:bookmarkEnd w:id="0"/>
      <w:r>
        <w:rPr>
          <w:rFonts w:hint="eastAsia" w:ascii="仿宋_GB2312" w:hAnsi="楷体_GB2312" w:eastAsia="仿宋_GB2312" w:cs="楷体_GB2312"/>
          <w:sz w:val="32"/>
          <w:szCs w:val="32"/>
          <w:lang w:val="en-US" w:eastAsia="zh-CN"/>
        </w:rPr>
        <w:t>为进一步做好台州技能人才培养培训工作，加强培训的针对性，促进培训与就业紧密衔接，缓解就业结构性矛盾</w:t>
      </w:r>
      <w:r>
        <w:rPr>
          <w:rFonts w:hint="eastAsia" w:ascii="仿宋_GB2312" w:hAnsi="仿宋_GB2312" w:eastAsia="仿宋_GB2312" w:cs="仿宋_GB2312"/>
          <w:sz w:val="32"/>
          <w:szCs w:val="32"/>
        </w:rPr>
        <w:t>，我们通过对各类职业劳动力供求状况的分析，并结合近年台州市职业技能鉴定人数统计情况，梳理形成了《台州市技能人才紧缺职业（工种）目录（2025版）》。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二、政策依据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《台州市提高技术工人待遇扩大中等收入群体若干规定》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台州市人民政府办公室关于贯彻落实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台州市提高技术工人待遇扩大中等收入群体若干规定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台政办发〔2024〕22号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关于进一步加强和改进职业培训补贴管理工作的通知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浙人社发〔2024〕34号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、调研范围</w:t>
      </w:r>
      <w:r>
        <w:rPr>
          <w:rFonts w:hint="eastAsia" w:ascii="黑体" w:hAnsi="黑体" w:eastAsia="黑体" w:cs="黑体"/>
          <w:sz w:val="32"/>
          <w:szCs w:val="32"/>
          <w:lang w:val="en-US" w:eastAsia="zh-CN"/>
        </w:rPr>
        <w:t>及</w:t>
      </w:r>
      <w:r>
        <w:rPr>
          <w:rFonts w:hint="eastAsia" w:ascii="黑体" w:hAnsi="黑体" w:eastAsia="黑体" w:cs="黑体"/>
          <w:sz w:val="32"/>
          <w:szCs w:val="32"/>
        </w:rPr>
        <w:t>分析方法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1.数据来源及样本量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问卷调查：以台州市“5+5+6”产业为重点调查对象，调查企业覆盖台州市9个县（市、区）和台州湾新区，涵盖汽车制造、新医药健康等1036家代表性企业（如海正药业、三门核电、弗迪电池等）的用工需求。其中汽车及零部件行业企业占比约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集中访谈：县（市、区）和台州湾新区分别遴选10-12家优质企业线下交互式访谈，对在线调查数据进行补充和说明，各县（市、区）总计线下访谈企业116家（涵盖汽车制造、新能源、医药健康、精密制造等主导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综上，线上+线下调查统计样本约占台州市规上企业（约6000家）的20%，且调研企业质量高于一般规上企业，样本具有普遍代表性。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企业技能等级认定数据分析：整合人社局近三年职业资格认定统计数据。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招聘网站数据提取：提取本地招聘网站3万多条招聘数据。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2.分析方法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定量分析：通过工种缺口计算公式（企业申报缺口星级指数（1星-5星）以及提取招聘网站招工数据），识别汽车制造、新能源等领域关键工种缺口程度。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深度访谈：各县（市、区）深度访谈100余家企业负责人进行信息补充，提取行业共性痛点（如特种焊工取证上岗加剧供给紧张、企业周期性用工困境等）。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rPr>
        <w:t>、紧缺职业（工种）目录编制原则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为科学编制紧缺工种目录，有效引导人力资源开发和职业培训方向，</w:t>
      </w:r>
      <w:r>
        <w:rPr>
          <w:rFonts w:hint="eastAsia" w:ascii="仿宋_GB2312" w:hAnsi="仿宋_GB2312" w:eastAsia="仿宋_GB2312" w:cs="仿宋_GB2312"/>
          <w:bCs/>
          <w:color w:val="000000"/>
          <w:sz w:val="32"/>
          <w:szCs w:val="32"/>
          <w:lang w:val="en-US" w:eastAsia="zh-CN"/>
        </w:rPr>
        <w:t>本次</w:t>
      </w:r>
      <w:r>
        <w:rPr>
          <w:rFonts w:hint="eastAsia" w:ascii="仿宋_GB2312" w:hAnsi="仿宋_GB2312" w:eastAsia="仿宋_GB2312" w:cs="仿宋_GB2312"/>
          <w:bCs/>
          <w:color w:val="000000"/>
          <w:sz w:val="32"/>
          <w:szCs w:val="32"/>
        </w:rPr>
        <w:t>紧缺职业（工种）制定本着以下原则编制：</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1.产业导向原则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服务重点产业：聚焦台州市重点统筹发展“5+5+6”产业主导产业规划，优先纳入相关技术技能岗位。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匹配产业链需求：围绕产业链关键环节和</w:t>
      </w:r>
      <w:r>
        <w:rPr>
          <w:rFonts w:hint="eastAsia" w:ascii="仿宋_GB2312" w:hAnsi="仿宋_GB2312" w:eastAsia="仿宋_GB2312" w:cs="仿宋_GB2312"/>
          <w:color w:val="000000"/>
          <w:sz w:val="32"/>
          <w:szCs w:val="32"/>
        </w:rPr>
        <w:t>前瞻布局未来产业</w:t>
      </w:r>
      <w:r>
        <w:rPr>
          <w:rFonts w:hint="eastAsia" w:ascii="仿宋_GB2312" w:hAnsi="仿宋_GB2312" w:eastAsia="仿宋_GB2312" w:cs="仿宋_GB2312"/>
          <w:bCs/>
          <w:color w:val="000000"/>
          <w:sz w:val="32"/>
          <w:szCs w:val="32"/>
        </w:rPr>
        <w:t>，动态调整紧缺工种清单。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支持新业态发展：涵盖平台经济、共享经济等新兴业态催生的新职业。</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2.民生保障原则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比如“一老一小”相关行业技能人才是重点的民生领域，</w:t>
      </w:r>
      <w:r>
        <w:rPr>
          <w:rFonts w:hint="eastAsia" w:ascii="仿宋_GB2312" w:hAnsi="仿宋_GB2312" w:eastAsia="仿宋_GB2312" w:cs="仿宋_GB2312"/>
          <w:bCs/>
          <w:color w:val="000000"/>
          <w:sz w:val="32"/>
          <w:szCs w:val="32"/>
        </w:rPr>
        <w:t>将养老护理员、母婴护理员</w:t>
      </w:r>
      <w:r>
        <w:rPr>
          <w:rFonts w:hint="eastAsia" w:ascii="仿宋_GB2312" w:hAnsi="仿宋_GB2312" w:eastAsia="仿宋_GB2312" w:cs="仿宋_GB2312"/>
          <w:sz w:val="32"/>
          <w:szCs w:val="32"/>
        </w:rPr>
        <w:t>列入《目录》</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可以有效</w:t>
      </w:r>
      <w:r>
        <w:rPr>
          <w:rFonts w:hint="eastAsia" w:ascii="仿宋_GB2312" w:hAnsi="仿宋_GB2312" w:eastAsia="仿宋_GB2312" w:cs="仿宋_GB2312"/>
          <w:bCs/>
          <w:color w:val="000000"/>
          <w:sz w:val="32"/>
          <w:szCs w:val="32"/>
        </w:rPr>
        <w:t>应对老龄化社会需求。</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3.技能实用性原则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突出实操能力：优先选择技术含量高、培训周期长、替代性低的工种，剔除低技术含量工种。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优化岗位供给：剔除自动化程度高或市场需求饱和的岗位，避免资源浪费。对于存粹因收入水平低和生产环境恶劣导致紧缺的工种应由市场调节引导企业主动升级设备或提高劳动保障水平。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4.前瞻性原则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产业布局和预判未来1—3年技术变革方向，将复合材料试验工（无人机行业）、航空附件装配工（无人机行业）、光伏发电运维值班员L（新能源）、风电机组制造工L（新能源）等工种纳入紧缺职业（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、实施时间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至2026年12月31日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解释单位：</w:t>
      </w:r>
      <w:r>
        <w:rPr>
          <w:rFonts w:hint="eastAsia" w:ascii="仿宋_GB2312" w:hAnsi="仿宋_GB2312" w:eastAsia="仿宋_GB2312" w:cs="仿宋_GB2312"/>
          <w:sz w:val="32"/>
          <w:szCs w:val="32"/>
          <w:lang w:val="en-US" w:eastAsia="zh-CN"/>
        </w:rPr>
        <w:t>台州</w:t>
      </w:r>
      <w:r>
        <w:rPr>
          <w:rFonts w:hint="eastAsia" w:ascii="仿宋_GB2312" w:hAnsi="仿宋_GB2312" w:eastAsia="仿宋_GB2312" w:cs="仿宋_GB2312"/>
          <w:sz w:val="32"/>
          <w:szCs w:val="32"/>
        </w:rPr>
        <w:t>市人力资源和社会保障局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解释人：</w:t>
      </w:r>
      <w:r>
        <w:rPr>
          <w:rFonts w:hint="eastAsia" w:ascii="仿宋_GB2312" w:hAnsi="仿宋_GB2312" w:eastAsia="仿宋_GB2312" w:cs="仿宋_GB2312"/>
          <w:sz w:val="32"/>
          <w:szCs w:val="32"/>
          <w:lang w:val="en-US" w:eastAsia="zh-CN"/>
        </w:rPr>
        <w:t>王红伟</w:t>
      </w:r>
      <w:r>
        <w:rPr>
          <w:rFonts w:hint="eastAsia" w:ascii="仿宋_GB2312" w:hAnsi="仿宋_GB2312" w:eastAsia="仿宋_GB2312" w:cs="仿宋_GB2312"/>
          <w:sz w:val="32"/>
          <w:szCs w:val="32"/>
        </w:rPr>
        <w:t>（职业能力建设处处长）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88511980</w:t>
      </w:r>
    </w:p>
    <w:p>
      <w:pPr>
        <w:rPr>
          <w:rFonts w:hint="eastAsia"/>
          <w:lang w:val="en-US" w:eastAsia="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B7729"/>
    <w:rsid w:val="59CB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cs="宋体"/>
      <w:sz w:val="28"/>
      <w:szCs w:val="28"/>
    </w:rPr>
  </w:style>
  <w:style w:type="paragraph" w:styleId="3">
    <w:name w:val="footer"/>
    <w:basedOn w:val="1"/>
    <w:next w:val="2"/>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2025-06-19T07:43:00Z</dcterms:created>
  <dc:creator>佑小弟</dc:creator>
  <cp:lastModifiedBy>佑小弟</cp:lastModifiedBy>
  <dcterms:modified xsi:type="dcterms:W3CDTF">2025-06-19T07:44:04Z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6FD7CF40EC4A4392AD53D1504ABAF458</vt:lpwstr>
  </property>
</Properties>
</file>