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eastAsia="方正小标宋简体"/>
          <w:color w:val="auto"/>
          <w:kern w:val="0"/>
          <w:sz w:val="44"/>
          <w:szCs w:val="44"/>
          <w:lang w:val="en-US" w:eastAsia="zh-CN"/>
        </w:rPr>
      </w:pPr>
      <w:r>
        <w:rPr>
          <w:rFonts w:hint="eastAsia" w:eastAsia="方正小标宋简体"/>
          <w:color w:val="auto"/>
          <w:kern w:val="0"/>
          <w:sz w:val="44"/>
          <w:szCs w:val="44"/>
          <w:lang w:val="en-US" w:eastAsia="zh-CN"/>
        </w:rPr>
        <w:t>婺城区环境空气质量提质进位</w:t>
      </w:r>
    </w:p>
    <w:p>
      <w:pPr>
        <w:ind w:firstLine="0" w:firstLineChars="0"/>
        <w:jc w:val="center"/>
        <w:rPr>
          <w:rFonts w:hint="default" w:eastAsia="方正小标宋简体"/>
          <w:color w:val="auto"/>
          <w:kern w:val="0"/>
          <w:sz w:val="44"/>
          <w:szCs w:val="44"/>
          <w:lang w:val="en-US" w:eastAsia="zh-CN"/>
        </w:rPr>
      </w:pPr>
      <w:r>
        <w:rPr>
          <w:rFonts w:hint="eastAsia" w:eastAsia="方正小标宋简体"/>
          <w:color w:val="auto"/>
          <w:kern w:val="0"/>
          <w:sz w:val="44"/>
          <w:szCs w:val="44"/>
          <w:lang w:val="en-US" w:eastAsia="zh-CN"/>
        </w:rPr>
        <w:t>三年行动计划（2023—2025年）</w:t>
      </w:r>
    </w:p>
    <w:p>
      <w:pPr>
        <w:pStyle w:val="2"/>
        <w:rPr>
          <w:color w:val="auto"/>
        </w:rPr>
      </w:pPr>
    </w:p>
    <w:p>
      <w:pPr>
        <w:rPr>
          <w:rFonts w:hint="eastAsia"/>
          <w:color w:val="auto"/>
          <w:lang w:val="en-US" w:eastAsia="zh-CN"/>
        </w:rPr>
      </w:pPr>
      <w:r>
        <w:rPr>
          <w:rFonts w:hint="eastAsia"/>
          <w:color w:val="auto"/>
          <w:lang w:val="en-US" w:eastAsia="zh-CN"/>
        </w:rPr>
        <w:t>根据《省美丽浙江建设领导小组办公室关于开展环境空气质量提质进位帮扶工作的通知》要求，</w:t>
      </w:r>
      <w:r>
        <w:rPr>
          <w:rFonts w:hint="eastAsia"/>
          <w:color w:val="auto"/>
        </w:rPr>
        <w:t>为深入贯彻落实省生态环境厅</w:t>
      </w:r>
      <w:r>
        <w:rPr>
          <w:rFonts w:hint="eastAsia"/>
          <w:color w:val="auto"/>
          <w:lang w:val="en-US" w:eastAsia="zh-CN"/>
        </w:rPr>
        <w:t>指导意见，扎实推进婺城区空气质量持续改善，依据《浙江省生态环境厅等17部门关于减少污染天气行动的通知》《金华市“蓝天保卫”工作领导小组办公室关于印发&lt;金华市臭氧污染防治攻坚三年行动方案&gt;等3个方案的通知》等文件要求，结合我区实际，制定本行动方案。</w:t>
      </w:r>
    </w:p>
    <w:p>
      <w:pPr>
        <w:widowControl w:val="0"/>
        <w:numPr>
          <w:ilvl w:val="0"/>
          <w:numId w:val="3"/>
        </w:numPr>
        <w:adjustRightInd w:val="0"/>
        <w:snapToGrid w:val="0"/>
        <w:spacing w:line="560" w:lineRule="exact"/>
        <w:ind w:firstLine="640" w:firstLineChars="200"/>
        <w:jc w:val="both"/>
        <w:outlineLvl w:val="0"/>
        <w:rPr>
          <w:rFonts w:hint="eastAsia" w:ascii="Times New Roman" w:hAnsi="Times New Roman" w:eastAsia="黑体" w:cs="Times New Roman"/>
          <w:color w:val="auto"/>
          <w:kern w:val="2"/>
          <w:sz w:val="32"/>
          <w:szCs w:val="44"/>
          <w:lang w:val="en-US" w:eastAsia="zh-CN" w:bidi="ar-SA"/>
        </w:rPr>
      </w:pPr>
      <w:r>
        <w:rPr>
          <w:rFonts w:hint="eastAsia" w:ascii="Times New Roman" w:hAnsi="Times New Roman" w:eastAsia="黑体" w:cs="Times New Roman"/>
          <w:color w:val="auto"/>
          <w:kern w:val="2"/>
          <w:sz w:val="32"/>
          <w:szCs w:val="44"/>
          <w:lang w:val="en-US" w:eastAsia="zh-CN" w:bidi="ar-SA"/>
        </w:rPr>
        <w:t>指导思想</w:t>
      </w:r>
    </w:p>
    <w:p>
      <w:pPr>
        <w:bidi w:val="0"/>
        <w:rPr>
          <w:color w:val="auto"/>
          <w:lang w:val="en-US" w:eastAsia="zh-CN"/>
        </w:rPr>
      </w:pPr>
      <w:r>
        <w:rPr>
          <w:rFonts w:hint="eastAsia"/>
          <w:color w:val="auto"/>
          <w:lang w:val="en-US" w:eastAsia="zh-CN"/>
        </w:rPr>
        <w:t>深入贯彻党的二十大和省第十五次党代会精神，以习近平生态文明思想为指导，奋力推进“两个先行”，以实现降碳、减污、扩绿、增长为总抓手，以精准治污、科学治污、依法治污为工作方针，以改善空气质量为核心，以大气污染防治工作存在的问题为重点，持续深入</w:t>
      </w:r>
      <w:r>
        <w:rPr>
          <w:rFonts w:hint="default"/>
          <w:color w:val="auto"/>
          <w:lang w:eastAsia="zh-CN"/>
        </w:rPr>
        <w:t>打好</w:t>
      </w:r>
      <w:r>
        <w:rPr>
          <w:rFonts w:hint="eastAsia"/>
          <w:color w:val="auto"/>
          <w:highlight w:val="none"/>
          <w:lang w:val="en-US" w:eastAsia="zh-CN"/>
        </w:rPr>
        <w:t>污染天气减少、臭氧污染防治、柴油货车污染治理三大攻坚战役</w:t>
      </w:r>
      <w:r>
        <w:rPr>
          <w:rFonts w:hint="eastAsia"/>
          <w:color w:val="auto"/>
          <w:lang w:val="en-US" w:eastAsia="zh-CN"/>
        </w:rPr>
        <w:t>，努力打造生态环境质量持续改善、人民普惠有感的优美生态文明高地。</w:t>
      </w:r>
    </w:p>
    <w:p>
      <w:pPr>
        <w:widowControl w:val="0"/>
        <w:adjustRightInd w:val="0"/>
        <w:snapToGrid w:val="0"/>
        <w:spacing w:line="560" w:lineRule="exact"/>
        <w:ind w:firstLine="640" w:firstLineChars="200"/>
        <w:jc w:val="both"/>
        <w:outlineLvl w:val="0"/>
        <w:rPr>
          <w:rFonts w:hint="eastAsia" w:eastAsia="黑体" w:cs="Times New Roman"/>
          <w:color w:val="auto"/>
          <w:kern w:val="2"/>
          <w:sz w:val="32"/>
          <w:szCs w:val="44"/>
          <w:lang w:val="en-US" w:eastAsia="zh-CN" w:bidi="ar-SA"/>
        </w:rPr>
      </w:pPr>
      <w:r>
        <w:rPr>
          <w:rFonts w:hint="eastAsia" w:eastAsia="黑体" w:cs="Times New Roman"/>
          <w:color w:val="auto"/>
          <w:kern w:val="2"/>
          <w:sz w:val="32"/>
          <w:szCs w:val="44"/>
          <w:lang w:val="en-US" w:eastAsia="zh-CN" w:bidi="ar-SA"/>
        </w:rPr>
        <w:t>二</w:t>
      </w:r>
      <w:r>
        <w:rPr>
          <w:rFonts w:ascii="Times New Roman" w:hAnsi="Times New Roman" w:eastAsia="黑体" w:cs="Times New Roman"/>
          <w:color w:val="auto"/>
          <w:kern w:val="2"/>
          <w:sz w:val="32"/>
          <w:szCs w:val="44"/>
          <w:lang w:val="en-US" w:eastAsia="zh-CN" w:bidi="ar-SA"/>
        </w:rPr>
        <w:t>、</w:t>
      </w:r>
      <w:r>
        <w:rPr>
          <w:rFonts w:hint="eastAsia" w:eastAsia="黑体" w:cs="Times New Roman"/>
          <w:color w:val="auto"/>
          <w:kern w:val="2"/>
          <w:sz w:val="32"/>
          <w:szCs w:val="44"/>
          <w:lang w:val="en-US" w:eastAsia="zh-CN" w:bidi="ar-SA"/>
        </w:rPr>
        <w:t>行动目标</w:t>
      </w:r>
    </w:p>
    <w:p>
      <w:pPr>
        <w:bidi w:val="0"/>
        <w:rPr>
          <w:rFonts w:hint="default"/>
          <w:color w:val="auto"/>
          <w:highlight w:val="yellow"/>
          <w:lang w:val="en-US" w:eastAsia="zh-CN"/>
        </w:rPr>
      </w:pPr>
      <w:r>
        <w:rPr>
          <w:rFonts w:hint="eastAsia"/>
          <w:color w:val="auto"/>
          <w:highlight w:val="none"/>
          <w:lang w:val="en-US" w:eastAsia="zh-CN"/>
        </w:rPr>
        <w:t>用三年时间，基本解决婺城区突出大气环境问题，空气质量实现提质进位。到2023年底，细颗粒物（PM</w:t>
      </w:r>
      <w:r>
        <w:rPr>
          <w:rFonts w:hint="eastAsia"/>
          <w:color w:val="auto"/>
          <w:highlight w:val="none"/>
          <w:vertAlign w:val="subscript"/>
          <w:lang w:val="en-US" w:eastAsia="zh-CN"/>
        </w:rPr>
        <w:t>2.5</w:t>
      </w:r>
      <w:r>
        <w:rPr>
          <w:rFonts w:hint="eastAsia"/>
          <w:color w:val="auto"/>
          <w:highlight w:val="none"/>
          <w:lang w:val="en-US" w:eastAsia="zh-CN"/>
        </w:rPr>
        <w:t>）浓度达到24微克/立方米以下；到2025年底，PM</w:t>
      </w:r>
      <w:r>
        <w:rPr>
          <w:rFonts w:hint="eastAsia"/>
          <w:color w:val="auto"/>
          <w:highlight w:val="none"/>
          <w:vertAlign w:val="subscript"/>
          <w:lang w:val="en-US" w:eastAsia="zh-CN"/>
        </w:rPr>
        <w:t>2.5</w:t>
      </w:r>
      <w:r>
        <w:rPr>
          <w:rFonts w:hint="eastAsia"/>
          <w:color w:val="auto"/>
          <w:highlight w:val="none"/>
          <w:lang w:val="en-US" w:eastAsia="zh-CN"/>
        </w:rPr>
        <w:t>浓度达到23微克/立方米以下，臭氧上升趋势得到有效控制，PM</w:t>
      </w:r>
      <w:r>
        <w:rPr>
          <w:rFonts w:hint="eastAsia"/>
          <w:color w:val="auto"/>
          <w:highlight w:val="none"/>
          <w:vertAlign w:val="subscript"/>
          <w:lang w:val="en-US" w:eastAsia="zh-CN"/>
        </w:rPr>
        <w:t>2.5</w:t>
      </w:r>
      <w:r>
        <w:rPr>
          <w:rFonts w:hint="eastAsia"/>
          <w:color w:val="auto"/>
          <w:highlight w:val="none"/>
          <w:lang w:val="en-US" w:eastAsia="zh-CN"/>
        </w:rPr>
        <w:t>和臭氧（O</w:t>
      </w:r>
      <w:r>
        <w:rPr>
          <w:rFonts w:hint="eastAsia"/>
          <w:color w:val="auto"/>
          <w:highlight w:val="none"/>
          <w:vertAlign w:val="subscript"/>
          <w:lang w:val="en-US" w:eastAsia="zh-CN"/>
        </w:rPr>
        <w:t>3</w:t>
      </w:r>
      <w:r>
        <w:rPr>
          <w:rFonts w:hint="eastAsia"/>
          <w:color w:val="auto"/>
          <w:highlight w:val="none"/>
          <w:lang w:val="en-US" w:eastAsia="zh-CN"/>
        </w:rPr>
        <w:t>）浓度在全省90个县（市、区）中排名上升。</w:t>
      </w:r>
    </w:p>
    <w:p>
      <w:pPr>
        <w:widowControl w:val="0"/>
        <w:numPr>
          <w:ilvl w:val="0"/>
          <w:numId w:val="4"/>
        </w:numPr>
        <w:adjustRightInd w:val="0"/>
        <w:snapToGrid w:val="0"/>
        <w:spacing w:line="560" w:lineRule="exact"/>
        <w:ind w:firstLine="640" w:firstLineChars="200"/>
        <w:jc w:val="both"/>
        <w:outlineLvl w:val="0"/>
        <w:rPr>
          <w:rFonts w:hint="eastAsia" w:eastAsia="黑体" w:cs="Times New Roman"/>
          <w:color w:val="auto"/>
          <w:kern w:val="2"/>
          <w:sz w:val="32"/>
          <w:szCs w:val="44"/>
          <w:lang w:val="en-US" w:eastAsia="zh-CN" w:bidi="ar-SA"/>
        </w:rPr>
      </w:pPr>
      <w:r>
        <w:rPr>
          <w:rFonts w:hint="eastAsia" w:eastAsia="黑体" w:cs="Times New Roman"/>
          <w:color w:val="auto"/>
          <w:kern w:val="2"/>
          <w:sz w:val="32"/>
          <w:szCs w:val="44"/>
          <w:lang w:val="en-US" w:eastAsia="zh-CN" w:bidi="ar-SA"/>
        </w:rPr>
        <w:t>主要任务</w:t>
      </w:r>
    </w:p>
    <w:p>
      <w:pPr>
        <w:pStyle w:val="2"/>
        <w:keepNext w:val="0"/>
        <w:keepLines w:val="0"/>
        <w:pageBreakBefore w:val="0"/>
        <w:widowControl w:val="0"/>
        <w:numPr>
          <w:ilvl w:val="0"/>
          <w:numId w:val="5"/>
        </w:numPr>
        <w:kinsoku/>
        <w:wordWrap/>
        <w:overflowPunct/>
        <w:topLinePunct w:val="0"/>
        <w:autoSpaceDE/>
        <w:autoSpaceDN/>
        <w:bidi w:val="0"/>
        <w:adjustRightInd w:val="0"/>
        <w:snapToGrid w:val="0"/>
        <w:ind w:firstLine="640" w:firstLineChars="200"/>
        <w:textAlignment w:val="auto"/>
        <w:rPr>
          <w:rFonts w:hint="eastAsia" w:eastAsia="楷体_GB2312" w:cs="Times New Roman"/>
          <w:color w:val="auto"/>
          <w:kern w:val="2"/>
          <w:sz w:val="32"/>
          <w:szCs w:val="32"/>
          <w:lang w:val="en-US" w:eastAsia="zh-CN" w:bidi="ar-SA"/>
        </w:rPr>
      </w:pPr>
      <w:r>
        <w:rPr>
          <w:rFonts w:hint="eastAsia" w:eastAsia="楷体_GB2312" w:cs="Times New Roman"/>
          <w:color w:val="auto"/>
          <w:kern w:val="2"/>
          <w:sz w:val="32"/>
          <w:szCs w:val="32"/>
          <w:lang w:val="en-US" w:eastAsia="zh-CN" w:bidi="ar-SA"/>
        </w:rPr>
        <w:t>产业结构优化专项行动</w:t>
      </w:r>
    </w:p>
    <w:p>
      <w:pPr>
        <w:rPr>
          <w:rFonts w:hint="default" w:ascii="Times New Roman" w:hAnsi="Times New Roman" w:eastAsia="楷体_GB2312" w:cs="Times New Roman"/>
          <w:color w:val="auto"/>
          <w:kern w:val="0"/>
          <w:sz w:val="32"/>
          <w:szCs w:val="32"/>
          <w:lang w:val="en-US" w:eastAsia="zh-CN"/>
        </w:rPr>
      </w:pPr>
      <w:r>
        <w:rPr>
          <w:rFonts w:hint="eastAsia"/>
          <w:b/>
          <w:bCs/>
          <w:color w:val="auto"/>
          <w:lang w:val="en-US" w:eastAsia="zh-CN"/>
        </w:rPr>
        <w:t>1.</w:t>
      </w:r>
      <w:r>
        <w:rPr>
          <w:rFonts w:hint="default" w:ascii="Times New Roman" w:hAnsi="Times New Roman"/>
          <w:b/>
          <w:bCs/>
          <w:color w:val="auto"/>
          <w:lang w:val="en-US" w:eastAsia="zh-CN"/>
        </w:rPr>
        <w:t>严格项目准</w:t>
      </w:r>
      <w:r>
        <w:rPr>
          <w:rFonts w:hint="default" w:ascii="Times New Roman" w:hAnsi="Times New Roman"/>
          <w:b w:val="0"/>
          <w:bCs w:val="0"/>
          <w:color w:val="auto"/>
          <w:lang w:val="en-US" w:eastAsia="zh-CN"/>
        </w:rPr>
        <w:t>入</w:t>
      </w:r>
      <w:r>
        <w:rPr>
          <w:rFonts w:hint="eastAsia"/>
          <w:b w:val="0"/>
          <w:bCs w:val="0"/>
          <w:color w:val="auto"/>
          <w:szCs w:val="32"/>
          <w:lang w:val="en-US" w:eastAsia="zh-CN"/>
        </w:rPr>
        <w:t>。</w:t>
      </w:r>
      <w:r>
        <w:rPr>
          <w:rFonts w:hint="default"/>
          <w:color w:val="auto"/>
          <w:szCs w:val="32"/>
          <w:lang w:val="en-US" w:eastAsia="zh-CN"/>
        </w:rPr>
        <w:t>坚决遏制高耗能、高排放、低水平项目盲目发展。严格落实国家、省、市产业规划、产业政策、“三线一单”、规划环评，以及产能置换、煤炭消费减量替代、区域污染物削减等要求。自2023年7月起使用涂料、涂层剂、油墨、胶粘剂、清洗剂（含稀释剂和固化剂）等原辅材料的新、改、扩建项目，原则上需使用</w:t>
      </w:r>
      <w:r>
        <w:rPr>
          <w:rFonts w:hint="default" w:eastAsia="仿宋_GB2312" w:cs="Times New Roman"/>
          <w:color w:val="auto"/>
          <w:kern w:val="2"/>
          <w:sz w:val="32"/>
          <w:szCs w:val="32"/>
          <w:lang w:val="en-US" w:eastAsia="zh-CN" w:bidi="ar-SA"/>
        </w:rPr>
        <w:t>低VOCs含量原辅材料</w:t>
      </w:r>
      <w:r>
        <w:rPr>
          <w:rFonts w:hint="default"/>
          <w:color w:val="auto"/>
          <w:szCs w:val="32"/>
          <w:lang w:val="en-US" w:eastAsia="zh-CN"/>
        </w:rPr>
        <w:t>；确需使用溶剂型原辅材料的，实施原辅材料</w:t>
      </w:r>
      <w:r>
        <w:rPr>
          <w:rFonts w:hint="default"/>
          <w:color w:val="auto"/>
          <w:szCs w:val="32"/>
          <w:highlight w:val="none"/>
          <w:lang w:val="en-US" w:eastAsia="zh-CN"/>
        </w:rPr>
        <w:t>2倍量削减</w:t>
      </w:r>
      <w:r>
        <w:rPr>
          <w:rFonts w:hint="default"/>
          <w:color w:val="auto"/>
          <w:szCs w:val="32"/>
          <w:lang w:val="en-US" w:eastAsia="zh-CN"/>
        </w:rPr>
        <w:t>替代。</w:t>
      </w:r>
      <w:r>
        <w:rPr>
          <w:rFonts w:hint="default" w:ascii="Times New Roman" w:hAnsi="Times New Roman" w:eastAsia="楷体_GB2312" w:cs="Times New Roman"/>
          <w:color w:val="auto"/>
          <w:kern w:val="0"/>
          <w:sz w:val="32"/>
          <w:szCs w:val="32"/>
          <w:lang w:val="en-US" w:eastAsia="zh-CN"/>
        </w:rPr>
        <w:t>（牵头单位：区发改局、区经</w:t>
      </w:r>
      <w:r>
        <w:rPr>
          <w:rFonts w:hint="eastAsia" w:eastAsia="楷体_GB2312" w:cs="Times New Roman"/>
          <w:color w:val="auto"/>
          <w:kern w:val="0"/>
          <w:sz w:val="32"/>
          <w:szCs w:val="32"/>
          <w:lang w:val="en-US" w:eastAsia="zh-CN"/>
        </w:rPr>
        <w:t>商</w:t>
      </w:r>
      <w:r>
        <w:rPr>
          <w:rFonts w:hint="default" w:ascii="Times New Roman" w:hAnsi="Times New Roman" w:eastAsia="楷体_GB2312" w:cs="Times New Roman"/>
          <w:color w:val="auto"/>
          <w:kern w:val="0"/>
          <w:sz w:val="32"/>
          <w:szCs w:val="32"/>
          <w:lang w:val="en-US" w:eastAsia="zh-CN"/>
        </w:rPr>
        <w:t>局、区生态环境分局，责任单位：各乡镇〔街道〕。以下责任单位未列出的均为各乡镇〔街道〕落实）</w:t>
      </w:r>
    </w:p>
    <w:p>
      <w:pPr>
        <w:pStyle w:val="2"/>
        <w:rPr>
          <w:rFonts w:hint="default" w:ascii="Times New Roman" w:hAnsi="Times New Roman" w:eastAsia="仿宋_GB2312" w:cs="Times New Roman"/>
          <w:b/>
          <w:bCs/>
          <w:color w:val="auto"/>
          <w:kern w:val="2"/>
          <w:sz w:val="32"/>
          <w:szCs w:val="22"/>
          <w:lang w:val="en-US" w:eastAsia="zh-CN" w:bidi="ar-SA"/>
        </w:rPr>
      </w:pPr>
      <w:r>
        <w:rPr>
          <w:rFonts w:hint="eastAsia" w:ascii="Times New Roman" w:hAnsi="Times New Roman" w:eastAsia="仿宋_GB2312" w:cs="Times New Roman"/>
          <w:b/>
          <w:bCs/>
          <w:color w:val="auto"/>
          <w:kern w:val="2"/>
          <w:sz w:val="32"/>
          <w:szCs w:val="22"/>
          <w:lang w:val="en-US" w:eastAsia="zh-CN" w:bidi="ar-SA"/>
        </w:rPr>
        <w:t>2.</w:t>
      </w:r>
      <w:r>
        <w:rPr>
          <w:rFonts w:hint="eastAsia"/>
          <w:b/>
          <w:bCs/>
          <w:color w:val="auto"/>
          <w:sz w:val="32"/>
          <w:szCs w:val="22"/>
          <w:lang w:val="en-US" w:eastAsia="zh-CN" w:bidi="ar-SA"/>
        </w:rPr>
        <w:t>开展低效工业企业</w:t>
      </w:r>
      <w:r>
        <w:rPr>
          <w:rFonts w:hint="eastAsia" w:eastAsia="仿宋_GB2312"/>
          <w:b/>
          <w:bCs/>
          <w:color w:val="auto"/>
          <w:sz w:val="32"/>
          <w:szCs w:val="22"/>
          <w:lang w:val="en-US" w:eastAsia="zh-CN" w:bidi="ar-SA"/>
        </w:rPr>
        <w:t>整治</w:t>
      </w:r>
      <w:r>
        <w:rPr>
          <w:rFonts w:hint="eastAsia"/>
          <w:b/>
          <w:bCs/>
          <w:color w:val="auto"/>
          <w:sz w:val="32"/>
          <w:szCs w:val="22"/>
          <w:lang w:val="en-US" w:eastAsia="zh-CN" w:bidi="ar-SA"/>
        </w:rPr>
        <w:t>。</w:t>
      </w:r>
      <w:r>
        <w:rPr>
          <w:rFonts w:hint="eastAsia" w:eastAsia="仿宋_GB2312"/>
          <w:b w:val="0"/>
          <w:bCs w:val="0"/>
          <w:color w:val="auto"/>
          <w:sz w:val="32"/>
          <w:szCs w:val="22"/>
          <w:lang w:val="en-US" w:eastAsia="zh-CN" w:bidi="ar-SA"/>
        </w:rPr>
        <w:t>按照“关停一批、入园一批、提升一批”的要求，结合</w:t>
      </w:r>
      <w:r>
        <w:rPr>
          <w:rFonts w:hint="eastAsia"/>
          <w:b w:val="0"/>
          <w:bCs w:val="0"/>
          <w:color w:val="auto"/>
          <w:sz w:val="32"/>
          <w:szCs w:val="22"/>
          <w:lang w:val="en-US" w:eastAsia="zh-CN" w:bidi="ar-SA"/>
        </w:rPr>
        <w:t>辖区</w:t>
      </w:r>
      <w:r>
        <w:rPr>
          <w:rFonts w:hint="eastAsia" w:eastAsia="仿宋_GB2312"/>
          <w:b w:val="0"/>
          <w:bCs w:val="0"/>
          <w:color w:val="auto"/>
          <w:sz w:val="32"/>
          <w:szCs w:val="22"/>
          <w:lang w:val="en-US" w:eastAsia="zh-CN" w:bidi="ar-SA"/>
        </w:rPr>
        <w:t>安全生产大排查大整治，加快低效工业企业的综合整治，凡是未批先建、未验先产、无治理设施的，一律关停取缔。</w:t>
      </w:r>
      <w:r>
        <w:rPr>
          <w:rFonts w:hint="eastAsia" w:eastAsia="仿宋_GB2312"/>
          <w:b w:val="0"/>
          <w:bCs w:val="0"/>
          <w:color w:val="auto"/>
          <w:sz w:val="32"/>
          <w:szCs w:val="32"/>
          <w:highlight w:val="none"/>
          <w:lang w:val="en-US" w:eastAsia="zh-CN" w:bidi="ar-SA"/>
        </w:rPr>
        <w:t>到2025年底，</w:t>
      </w:r>
      <w:r>
        <w:rPr>
          <w:rFonts w:hint="eastAsia"/>
          <w:b w:val="0"/>
          <w:bCs w:val="0"/>
          <w:color w:val="auto"/>
          <w:sz w:val="32"/>
          <w:szCs w:val="32"/>
          <w:highlight w:val="none"/>
          <w:lang w:val="en-US" w:eastAsia="zh-CN" w:bidi="ar-SA"/>
        </w:rPr>
        <w:t>整治低效工业</w:t>
      </w:r>
      <w:r>
        <w:rPr>
          <w:rFonts w:hint="eastAsia" w:eastAsia="仿宋_GB2312"/>
          <w:b w:val="0"/>
          <w:bCs w:val="0"/>
          <w:color w:val="auto"/>
          <w:sz w:val="32"/>
          <w:szCs w:val="32"/>
          <w:highlight w:val="none"/>
          <w:lang w:val="en-US" w:eastAsia="zh-CN" w:bidi="ar-SA"/>
        </w:rPr>
        <w:t>企业</w:t>
      </w:r>
      <w:r>
        <w:rPr>
          <w:rFonts w:hint="eastAsia"/>
          <w:b w:val="0"/>
          <w:bCs w:val="0"/>
          <w:color w:val="auto"/>
          <w:sz w:val="32"/>
          <w:szCs w:val="32"/>
          <w:highlight w:val="none"/>
          <w:lang w:val="en-US" w:eastAsia="zh-CN" w:bidi="ar-SA"/>
        </w:rPr>
        <w:t>400</w:t>
      </w:r>
      <w:r>
        <w:rPr>
          <w:rFonts w:hint="eastAsia" w:eastAsia="仿宋_GB2312"/>
          <w:b w:val="0"/>
          <w:bCs w:val="0"/>
          <w:color w:val="auto"/>
          <w:sz w:val="32"/>
          <w:szCs w:val="32"/>
          <w:highlight w:val="none"/>
          <w:lang w:val="en-US" w:eastAsia="zh-CN" w:bidi="ar-SA"/>
        </w:rPr>
        <w:t>家，新建成小微园区</w:t>
      </w:r>
      <w:r>
        <w:rPr>
          <w:rFonts w:hint="eastAsia"/>
          <w:b w:val="0"/>
          <w:bCs w:val="0"/>
          <w:color w:val="auto"/>
          <w:sz w:val="32"/>
          <w:szCs w:val="32"/>
          <w:highlight w:val="none"/>
          <w:lang w:val="en-US" w:eastAsia="zh-CN" w:bidi="ar-SA"/>
        </w:rPr>
        <w:t>3</w:t>
      </w:r>
      <w:r>
        <w:rPr>
          <w:rFonts w:hint="eastAsia" w:eastAsia="仿宋_GB2312"/>
          <w:b w:val="0"/>
          <w:bCs w:val="0"/>
          <w:color w:val="auto"/>
          <w:sz w:val="32"/>
          <w:szCs w:val="32"/>
          <w:highlight w:val="none"/>
          <w:lang w:val="en-US" w:eastAsia="zh-CN" w:bidi="ar-SA"/>
        </w:rPr>
        <w:t>个。</w:t>
      </w:r>
      <w:r>
        <w:rPr>
          <w:rFonts w:hint="eastAsia" w:eastAsia="楷体_GB2312"/>
          <w:color w:val="auto"/>
          <w:sz w:val="32"/>
          <w:szCs w:val="32"/>
          <w:highlight w:val="none"/>
          <w:lang w:eastAsia="zh-CN" w:bidi="ar"/>
        </w:rPr>
        <w:t>（</w:t>
      </w:r>
      <w:r>
        <w:rPr>
          <w:rFonts w:hint="default" w:ascii="Times New Roman" w:hAnsi="Times New Roman" w:eastAsia="楷体_GB2312" w:cs="Times New Roman"/>
          <w:color w:val="auto"/>
          <w:kern w:val="0"/>
          <w:sz w:val="32"/>
          <w:szCs w:val="32"/>
          <w:lang w:val="en-US" w:eastAsia="zh-CN"/>
        </w:rPr>
        <w:t>牵头单位：</w:t>
      </w:r>
      <w:r>
        <w:rPr>
          <w:rFonts w:hint="eastAsia" w:eastAsia="楷体_GB2312" w:cs="Times New Roman"/>
          <w:color w:val="auto"/>
          <w:kern w:val="0"/>
          <w:sz w:val="32"/>
          <w:szCs w:val="32"/>
          <w:lang w:val="en-US" w:eastAsia="zh-CN"/>
        </w:rPr>
        <w:t>区经商局</w:t>
      </w:r>
      <w:r>
        <w:rPr>
          <w:rFonts w:hint="eastAsia" w:eastAsia="楷体_GB2312"/>
          <w:color w:val="auto"/>
          <w:sz w:val="32"/>
          <w:szCs w:val="32"/>
          <w:highlight w:val="none"/>
          <w:lang w:eastAsia="zh-CN" w:bidi="ar"/>
        </w:rPr>
        <w:t>）</w:t>
      </w:r>
    </w:p>
    <w:p>
      <w:pPr>
        <w:pStyle w:val="2"/>
        <w:keepNext w:val="0"/>
        <w:keepLines w:val="0"/>
        <w:pageBreakBefore w:val="0"/>
        <w:widowControl w:val="0"/>
        <w:numPr>
          <w:ilvl w:val="0"/>
          <w:numId w:val="5"/>
        </w:numPr>
        <w:kinsoku/>
        <w:wordWrap/>
        <w:overflowPunct/>
        <w:topLinePunct w:val="0"/>
        <w:autoSpaceDE/>
        <w:autoSpaceDN/>
        <w:bidi w:val="0"/>
        <w:adjustRightInd w:val="0"/>
        <w:snapToGrid w:val="0"/>
        <w:ind w:firstLine="640" w:firstLineChars="200"/>
        <w:textAlignment w:val="auto"/>
        <w:rPr>
          <w:rFonts w:hint="eastAsia" w:eastAsia="楷体_GB2312" w:cs="Times New Roman"/>
          <w:color w:val="auto"/>
          <w:kern w:val="2"/>
          <w:sz w:val="32"/>
          <w:szCs w:val="32"/>
          <w:lang w:val="en-US" w:eastAsia="zh-CN" w:bidi="ar-SA"/>
        </w:rPr>
      </w:pPr>
      <w:r>
        <w:rPr>
          <w:rFonts w:hint="eastAsia" w:eastAsia="楷体_GB2312" w:cs="Times New Roman"/>
          <w:color w:val="auto"/>
          <w:kern w:val="2"/>
          <w:sz w:val="32"/>
          <w:szCs w:val="32"/>
          <w:lang w:val="en-US" w:eastAsia="zh-CN" w:bidi="ar-SA"/>
        </w:rPr>
        <w:t>VOCs深度治理专项行动</w:t>
      </w:r>
    </w:p>
    <w:p>
      <w:pPr>
        <w:keepNext w:val="0"/>
        <w:keepLines w:val="0"/>
        <w:pageBreakBefore w:val="0"/>
        <w:numPr>
          <w:ilvl w:val="0"/>
          <w:numId w:val="0"/>
        </w:numPr>
        <w:kinsoku/>
        <w:wordWrap/>
        <w:overflowPunct/>
        <w:topLinePunct w:val="0"/>
        <w:autoSpaceDE/>
        <w:autoSpaceDN/>
        <w:bidi w:val="0"/>
        <w:adjustRightInd w:val="0"/>
        <w:snapToGrid w:val="0"/>
        <w:ind w:firstLine="642" w:firstLineChars="200"/>
        <w:textAlignment w:val="auto"/>
        <w:rPr>
          <w:rFonts w:hint="default" w:ascii="Times New Roman" w:hAnsi="Times New Roman" w:eastAsia="仿宋" w:cs="Times New Roman"/>
          <w:color w:val="auto"/>
          <w:kern w:val="2"/>
          <w:sz w:val="32"/>
          <w:szCs w:val="32"/>
          <w:lang w:val="en-US" w:eastAsia="zh-CN" w:bidi="ar-SA"/>
        </w:rPr>
      </w:pPr>
      <w:r>
        <w:rPr>
          <w:rFonts w:hint="eastAsia"/>
          <w:b/>
          <w:bCs/>
          <w:color w:val="auto"/>
          <w:lang w:val="en-US" w:eastAsia="zh-CN"/>
        </w:rPr>
        <w:t>3.完善VOCs排放源清单</w:t>
      </w:r>
      <w:r>
        <w:rPr>
          <w:rFonts w:hint="eastAsia"/>
          <w:color w:val="auto"/>
          <w:szCs w:val="32"/>
          <w:lang w:val="en-US" w:eastAsia="zh-CN"/>
        </w:rPr>
        <w:t>。</w:t>
      </w:r>
      <w:r>
        <w:rPr>
          <w:rFonts w:hint="default"/>
          <w:color w:val="auto"/>
          <w:szCs w:val="32"/>
          <w:lang w:val="en-US" w:eastAsia="zh-CN"/>
        </w:rPr>
        <w:t>2023年8月底前，完成涂料、油墨、胶粘剂、清洗剂（含稀释剂、固化剂）等原辅材料使用情况排查，委托专业技术机构</w:t>
      </w:r>
      <w:r>
        <w:rPr>
          <w:rFonts w:hint="eastAsia"/>
          <w:color w:val="auto"/>
          <w:szCs w:val="32"/>
          <w:lang w:val="en-US" w:eastAsia="zh-CN"/>
        </w:rPr>
        <w:t>构建</w:t>
      </w:r>
      <w:r>
        <w:rPr>
          <w:rFonts w:hint="default"/>
          <w:color w:val="auto"/>
          <w:szCs w:val="32"/>
          <w:lang w:val="en-US" w:eastAsia="zh-CN"/>
        </w:rPr>
        <w:t>VOCs排放源清单。加强公安、生态环境、应急等部门联动，</w:t>
      </w:r>
      <w:r>
        <w:rPr>
          <w:rFonts w:hint="eastAsia"/>
          <w:color w:val="auto"/>
          <w:szCs w:val="32"/>
          <w:lang w:val="en-US" w:eastAsia="zh-CN"/>
        </w:rPr>
        <w:t>结合VOCs排放源清单，</w:t>
      </w:r>
      <w:r>
        <w:rPr>
          <w:rFonts w:hint="default"/>
          <w:color w:val="auto"/>
          <w:szCs w:val="32"/>
          <w:lang w:val="en-US" w:eastAsia="zh-CN"/>
        </w:rPr>
        <w:t>对使用情况不符合审批要求或原辅材料VOCs含量抽检结果不符合国家相关标准的进行严格执法。</w:t>
      </w:r>
      <w:r>
        <w:rPr>
          <w:rFonts w:hint="default" w:ascii="Times New Roman" w:hAnsi="Times New Roman" w:eastAsia="楷体_GB2312" w:cs="Times New Roman"/>
          <w:color w:val="auto"/>
          <w:kern w:val="0"/>
          <w:sz w:val="32"/>
          <w:szCs w:val="32"/>
          <w:lang w:val="en-US" w:eastAsia="zh-CN"/>
        </w:rPr>
        <w:t>（牵头单位：区生态环境分局</w:t>
      </w:r>
      <w:r>
        <w:rPr>
          <w:rFonts w:hint="eastAsia" w:eastAsia="楷体_GB2312" w:cs="Times New Roman"/>
          <w:color w:val="auto"/>
          <w:kern w:val="0"/>
          <w:sz w:val="32"/>
          <w:szCs w:val="32"/>
          <w:lang w:val="en-US" w:eastAsia="zh-CN"/>
        </w:rPr>
        <w:t>、区市场监管局</w:t>
      </w:r>
      <w:r>
        <w:rPr>
          <w:rFonts w:hint="default" w:ascii="Times New Roman" w:hAnsi="Times New Roman" w:eastAsia="楷体_GB2312" w:cs="Times New Roman"/>
          <w:color w:val="auto"/>
          <w:kern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ind w:firstLine="642" w:firstLineChars="200"/>
        <w:textAlignment w:val="auto"/>
        <w:rPr>
          <w:rFonts w:hint="default" w:ascii="Times New Roman" w:hAnsi="Times New Roman" w:eastAsia="仿宋" w:cs="Times New Roman"/>
          <w:color w:val="auto"/>
          <w:kern w:val="2"/>
          <w:sz w:val="32"/>
          <w:szCs w:val="32"/>
          <w:lang w:val="en-US" w:eastAsia="zh-CN" w:bidi="ar-SA"/>
        </w:rPr>
      </w:pPr>
      <w:r>
        <w:rPr>
          <w:rFonts w:hint="eastAsia"/>
          <w:b/>
          <w:bCs/>
          <w:color w:val="auto"/>
          <w:lang w:val="en-US" w:eastAsia="zh-CN"/>
        </w:rPr>
        <w:t>4.</w:t>
      </w:r>
      <w:r>
        <w:rPr>
          <w:rFonts w:hint="default"/>
          <w:b/>
          <w:bCs/>
          <w:color w:val="auto"/>
          <w:lang w:val="en-US" w:eastAsia="zh-CN"/>
        </w:rPr>
        <w:t>实施行业源头绿色替代</w:t>
      </w:r>
      <w:r>
        <w:rPr>
          <w:rFonts w:hint="eastAsia"/>
          <w:b/>
          <w:bCs/>
          <w:color w:val="auto"/>
          <w:lang w:val="en-US" w:eastAsia="zh-CN"/>
        </w:rPr>
        <w:t>。</w:t>
      </w:r>
      <w:r>
        <w:rPr>
          <w:rFonts w:hint="default"/>
          <w:color w:val="auto"/>
          <w:szCs w:val="32"/>
          <w:lang w:val="en-US" w:eastAsia="zh-CN"/>
        </w:rPr>
        <w:t>以</w:t>
      </w:r>
      <w:r>
        <w:rPr>
          <w:rFonts w:hint="eastAsia"/>
          <w:color w:val="auto"/>
          <w:szCs w:val="32"/>
          <w:lang w:val="en-US" w:eastAsia="zh-CN"/>
        </w:rPr>
        <w:t>工业涂装</w:t>
      </w:r>
      <w:r>
        <w:rPr>
          <w:rFonts w:hint="default"/>
          <w:color w:val="auto"/>
          <w:szCs w:val="32"/>
          <w:highlight w:val="none"/>
          <w:lang w:val="en-US" w:eastAsia="zh-CN"/>
        </w:rPr>
        <w:t>、包装印刷</w:t>
      </w:r>
      <w:r>
        <w:rPr>
          <w:rFonts w:hint="default"/>
          <w:color w:val="auto"/>
          <w:szCs w:val="32"/>
          <w:lang w:val="en-US" w:eastAsia="zh-CN"/>
        </w:rPr>
        <w:t>为重点，实施重点行业VOCs源头替代计划。2023年8月底前，确保新增完成源头替代企业1</w:t>
      </w:r>
      <w:r>
        <w:rPr>
          <w:rFonts w:hint="eastAsia"/>
          <w:color w:val="auto"/>
          <w:szCs w:val="32"/>
          <w:lang w:val="en-US" w:eastAsia="zh-CN"/>
        </w:rPr>
        <w:t>5</w:t>
      </w:r>
      <w:r>
        <w:rPr>
          <w:rFonts w:hint="default"/>
          <w:color w:val="auto"/>
          <w:szCs w:val="32"/>
          <w:lang w:val="en-US" w:eastAsia="zh-CN"/>
        </w:rPr>
        <w:t>家以上；2024年7月起，对重点行业源头替代计划实施进度开展中期调度，加大进度滞后企业督促帮扶力度；到2025年底，汽车零部件、木质家具等重点行业，原则上实现“应替尽替”，溶剂型涂料、油墨、胶粘剂使用比例较2020年分别降低20%、10%和20%。</w:t>
      </w:r>
      <w:r>
        <w:rPr>
          <w:rFonts w:hint="default" w:ascii="Times New Roman" w:hAnsi="Times New Roman" w:eastAsia="楷体_GB2312" w:cs="Times New Roman"/>
          <w:color w:val="auto"/>
          <w:kern w:val="0"/>
          <w:sz w:val="32"/>
          <w:szCs w:val="32"/>
          <w:lang w:val="en-US" w:eastAsia="zh-CN" w:bidi="ar"/>
        </w:rPr>
        <w:t>（牵头单位：区生态环境分局，配合部门：区经</w:t>
      </w:r>
      <w:r>
        <w:rPr>
          <w:rFonts w:hint="eastAsia" w:eastAsia="楷体_GB2312" w:cs="Times New Roman"/>
          <w:color w:val="auto"/>
          <w:kern w:val="0"/>
          <w:sz w:val="32"/>
          <w:szCs w:val="32"/>
          <w:lang w:val="en-US" w:eastAsia="zh-CN" w:bidi="ar"/>
        </w:rPr>
        <w:t>商</w:t>
      </w:r>
      <w:r>
        <w:rPr>
          <w:rFonts w:hint="default" w:ascii="Times New Roman" w:hAnsi="Times New Roman" w:eastAsia="楷体_GB2312" w:cs="Times New Roman"/>
          <w:color w:val="auto"/>
          <w:kern w:val="0"/>
          <w:sz w:val="32"/>
          <w:szCs w:val="32"/>
          <w:lang w:val="en-US" w:eastAsia="zh-CN" w:bidi="ar"/>
        </w:rPr>
        <w:t>局）</w:t>
      </w:r>
    </w:p>
    <w:p>
      <w:pPr>
        <w:keepNext w:val="0"/>
        <w:keepLines w:val="0"/>
        <w:pageBreakBefore w:val="0"/>
        <w:numPr>
          <w:ilvl w:val="0"/>
          <w:numId w:val="0"/>
        </w:numPr>
        <w:kinsoku/>
        <w:wordWrap/>
        <w:overflowPunct/>
        <w:topLinePunct w:val="0"/>
        <w:autoSpaceDE/>
        <w:autoSpaceDN/>
        <w:bidi w:val="0"/>
        <w:adjustRightInd w:val="0"/>
        <w:snapToGrid w:val="0"/>
        <w:ind w:firstLine="642" w:firstLineChars="200"/>
        <w:textAlignment w:val="auto"/>
        <w:rPr>
          <w:rFonts w:hint="default" w:ascii="Times New Roman" w:hAnsi="Times New Roman" w:eastAsia="仿宋" w:cs="Times New Roman"/>
          <w:color w:val="auto"/>
          <w:kern w:val="2"/>
          <w:sz w:val="32"/>
          <w:szCs w:val="32"/>
          <w:lang w:val="en-US" w:eastAsia="zh-CN" w:bidi="ar-SA"/>
        </w:rPr>
      </w:pPr>
      <w:r>
        <w:rPr>
          <w:rFonts w:hint="eastAsia"/>
          <w:b/>
          <w:bCs/>
          <w:color w:val="auto"/>
          <w:lang w:val="en-US" w:eastAsia="zh-CN"/>
        </w:rPr>
        <w:t>5.</w:t>
      </w:r>
      <w:r>
        <w:rPr>
          <w:rFonts w:hint="default"/>
          <w:b/>
          <w:bCs/>
          <w:color w:val="auto"/>
          <w:lang w:val="en-US" w:eastAsia="zh-CN"/>
        </w:rPr>
        <w:t>推进低效治理设施升级改造</w:t>
      </w:r>
      <w:r>
        <w:rPr>
          <w:rFonts w:hint="eastAsia"/>
          <w:b/>
          <w:bCs/>
          <w:color w:val="auto"/>
          <w:lang w:val="en-US" w:eastAsia="zh-CN"/>
        </w:rPr>
        <w:t>。</w:t>
      </w:r>
      <w:r>
        <w:rPr>
          <w:rFonts w:hint="default"/>
          <w:color w:val="auto"/>
          <w:szCs w:val="32"/>
          <w:lang w:val="en-US" w:eastAsia="zh-CN"/>
        </w:rPr>
        <w:t>参照《浙江省重点行业挥发性有机物污染防治技术指南》</w:t>
      </w:r>
      <w:r>
        <w:rPr>
          <w:rFonts w:hint="eastAsia"/>
          <w:color w:val="auto"/>
          <w:lang w:eastAsia="zh-CN"/>
        </w:rPr>
        <w:t>，</w:t>
      </w:r>
      <w:r>
        <w:rPr>
          <w:rFonts w:hint="eastAsia"/>
          <w:color w:val="auto"/>
          <w:szCs w:val="32"/>
          <w:lang w:val="en-US" w:eastAsia="zh-CN"/>
        </w:rPr>
        <w:t>全面</w:t>
      </w:r>
      <w:r>
        <w:rPr>
          <w:rFonts w:hint="default"/>
          <w:color w:val="auto"/>
          <w:szCs w:val="32"/>
          <w:lang w:val="en-US" w:eastAsia="zh-CN"/>
        </w:rPr>
        <w:t>开展无组织废气治理和低效治理设施升级改造。将使用低温等离子、光催化、光氧化等低效治理设施（专门用于除臭的除外）的纳入动态清理清单，2023年8月底前逐一制定治理改造方案，明确改造路线和时限。</w:t>
      </w:r>
      <w:r>
        <w:rPr>
          <w:rFonts w:hint="eastAsia"/>
          <w:color w:val="auto"/>
          <w:szCs w:val="32"/>
          <w:lang w:val="en-US" w:eastAsia="zh-CN"/>
        </w:rPr>
        <w:t>原则上溶剂型原辅材料用量较大，</w:t>
      </w:r>
      <w:r>
        <w:rPr>
          <w:rFonts w:hint="default"/>
          <w:color w:val="auto"/>
          <w:szCs w:val="32"/>
          <w:lang w:val="en-US" w:eastAsia="zh-CN"/>
        </w:rPr>
        <w:t>VOCs产生量≥10吨/年或NMHC产生量≥2kg/h的</w:t>
      </w:r>
      <w:r>
        <w:rPr>
          <w:rFonts w:hint="eastAsia"/>
          <w:color w:val="auto"/>
          <w:szCs w:val="32"/>
          <w:lang w:val="en-US" w:eastAsia="zh-CN"/>
        </w:rPr>
        <w:t>，应配备</w:t>
      </w:r>
      <w:r>
        <w:rPr>
          <w:rFonts w:hint="default"/>
          <w:color w:val="auto"/>
          <w:szCs w:val="32"/>
          <w:lang w:val="en-US" w:eastAsia="zh-CN"/>
        </w:rPr>
        <w:t>高效治理设施。2024年6月底前，组织专家“回头看”并开展新一轮诊断</w:t>
      </w:r>
      <w:r>
        <w:rPr>
          <w:rFonts w:hint="eastAsia"/>
          <w:color w:val="auto"/>
          <w:szCs w:val="32"/>
          <w:lang w:val="en-US" w:eastAsia="zh-CN"/>
        </w:rPr>
        <w:t>。</w:t>
      </w:r>
      <w:r>
        <w:rPr>
          <w:rFonts w:hint="default" w:ascii="Times New Roman" w:hAnsi="Times New Roman" w:eastAsia="楷体_GB2312" w:cs="Times New Roman"/>
          <w:color w:val="auto"/>
          <w:kern w:val="0"/>
          <w:sz w:val="32"/>
          <w:szCs w:val="32"/>
          <w:lang w:val="en-US" w:eastAsia="zh-CN"/>
        </w:rPr>
        <w:t>（牵头单位：区生态环境分局）</w:t>
      </w:r>
    </w:p>
    <w:p>
      <w:pPr>
        <w:keepNext w:val="0"/>
        <w:keepLines w:val="0"/>
        <w:pageBreakBefore w:val="0"/>
        <w:numPr>
          <w:ilvl w:val="0"/>
          <w:numId w:val="0"/>
        </w:numPr>
        <w:kinsoku/>
        <w:wordWrap/>
        <w:overflowPunct/>
        <w:topLinePunct w:val="0"/>
        <w:autoSpaceDE/>
        <w:autoSpaceDN/>
        <w:bidi w:val="0"/>
        <w:adjustRightInd w:val="0"/>
        <w:snapToGrid w:val="0"/>
        <w:ind w:firstLine="642" w:firstLineChars="200"/>
        <w:textAlignment w:val="auto"/>
        <w:rPr>
          <w:rFonts w:hint="default" w:ascii="Times New Roman" w:hAnsi="Times New Roman" w:eastAsia="仿宋" w:cs="Times New Roman"/>
          <w:color w:val="auto"/>
          <w:kern w:val="2"/>
          <w:sz w:val="32"/>
          <w:szCs w:val="32"/>
          <w:lang w:val="en-US" w:eastAsia="zh-CN" w:bidi="ar-SA"/>
        </w:rPr>
      </w:pPr>
      <w:r>
        <w:rPr>
          <w:rFonts w:hint="eastAsia"/>
          <w:b/>
          <w:bCs/>
          <w:color w:val="auto"/>
          <w:lang w:val="en-US" w:eastAsia="zh-CN"/>
        </w:rPr>
        <w:t>6.开展活性炭规范使用专项整治。</w:t>
      </w:r>
      <w:r>
        <w:rPr>
          <w:rFonts w:hint="eastAsia"/>
          <w:color w:val="auto"/>
          <w:szCs w:val="32"/>
          <w:lang w:val="en-US" w:eastAsia="zh-CN"/>
        </w:rPr>
        <w:t>2023年12月底前，辖区内涉及使用活性炭吸附治理技术，包括但不限于单一活性炭、活性炭吸附-脱附-催化燃烧等工艺的企业（活性炭包括蜂窝炭、颗粒炭等），参照国家、省级相关技术规范以及</w:t>
      </w:r>
      <w:r>
        <w:rPr>
          <w:rFonts w:hint="default"/>
          <w:color w:val="auto"/>
          <w:szCs w:val="32"/>
          <w:lang w:val="en-US" w:eastAsia="zh-CN"/>
        </w:rPr>
        <w:t>《金华市工业企业VOCs治理技术要求》</w:t>
      </w:r>
      <w:r>
        <w:rPr>
          <w:rFonts w:hint="eastAsia"/>
          <w:b w:val="0"/>
          <w:bCs w:val="0"/>
          <w:color w:val="auto"/>
          <w:szCs w:val="32"/>
          <w:lang w:val="en-US" w:eastAsia="zh-CN"/>
        </w:rPr>
        <w:t>完成规范化设计与建设，使用符合标准的活性炭按要求进行装填、更换</w:t>
      </w:r>
      <w:r>
        <w:rPr>
          <w:rFonts w:hint="eastAsia"/>
          <w:color w:val="auto"/>
          <w:szCs w:val="32"/>
          <w:lang w:val="en-US" w:eastAsia="zh-CN"/>
        </w:rPr>
        <w:t>。各企业应明确活性炭更换周期、更换量与处置单位；采用原位吸附一脱附工艺的，原则上要求每6个月更换一次活性炭。</w:t>
      </w:r>
      <w:r>
        <w:rPr>
          <w:rFonts w:hint="default"/>
          <w:color w:val="auto"/>
          <w:szCs w:val="32"/>
          <w:lang w:val="en-US" w:eastAsia="zh-CN"/>
        </w:rPr>
        <w:t>全面推进“干式过滤+</w:t>
      </w:r>
      <w:r>
        <w:rPr>
          <w:rFonts w:hint="eastAsia"/>
          <w:color w:val="auto"/>
          <w:szCs w:val="32"/>
          <w:lang w:val="en-US" w:eastAsia="zh-CN"/>
        </w:rPr>
        <w:t>颗粒</w:t>
      </w:r>
      <w:r>
        <w:rPr>
          <w:rFonts w:hint="default"/>
          <w:color w:val="auto"/>
          <w:szCs w:val="32"/>
          <w:lang w:val="en-US" w:eastAsia="zh-CN"/>
        </w:rPr>
        <w:t>活性炭吸附+集中再生”治理方式。</w:t>
      </w:r>
      <w:r>
        <w:rPr>
          <w:rFonts w:hint="default" w:ascii="Times New Roman" w:hAnsi="Times New Roman" w:eastAsia="楷体_GB2312" w:cs="Times New Roman"/>
          <w:color w:val="auto"/>
          <w:kern w:val="0"/>
          <w:sz w:val="32"/>
          <w:szCs w:val="32"/>
          <w:lang w:val="en-US" w:eastAsia="zh-CN"/>
        </w:rPr>
        <w:t>（牵头单位：区生态环境分局）</w:t>
      </w:r>
    </w:p>
    <w:p>
      <w:pPr>
        <w:keepNext w:val="0"/>
        <w:keepLines w:val="0"/>
        <w:pageBreakBefore w:val="0"/>
        <w:numPr>
          <w:ilvl w:val="0"/>
          <w:numId w:val="0"/>
        </w:numPr>
        <w:kinsoku/>
        <w:wordWrap/>
        <w:overflowPunct/>
        <w:topLinePunct w:val="0"/>
        <w:autoSpaceDE/>
        <w:autoSpaceDN/>
        <w:bidi w:val="0"/>
        <w:adjustRightInd w:val="0"/>
        <w:snapToGrid w:val="0"/>
        <w:ind w:firstLine="642" w:firstLineChars="200"/>
        <w:textAlignment w:val="auto"/>
        <w:rPr>
          <w:rFonts w:hint="default" w:ascii="Times New Roman" w:hAnsi="Times New Roman" w:eastAsia="仿宋" w:cs="Times New Roman"/>
          <w:color w:val="auto"/>
          <w:kern w:val="2"/>
          <w:sz w:val="32"/>
          <w:szCs w:val="32"/>
          <w:lang w:val="en-US" w:eastAsia="zh-CN" w:bidi="ar-SA"/>
        </w:rPr>
      </w:pPr>
      <w:r>
        <w:rPr>
          <w:rFonts w:hint="eastAsia"/>
          <w:b/>
          <w:bCs/>
          <w:color w:val="auto"/>
          <w:lang w:val="en-US" w:eastAsia="zh-CN"/>
        </w:rPr>
        <w:t>7.加快汽修钣喷中心</w:t>
      </w:r>
      <w:r>
        <w:rPr>
          <w:rFonts w:hint="default"/>
          <w:b/>
          <w:bCs/>
          <w:color w:val="auto"/>
          <w:lang w:val="en-US" w:eastAsia="zh-CN"/>
        </w:rPr>
        <w:t>建设</w:t>
      </w:r>
      <w:r>
        <w:rPr>
          <w:rFonts w:hint="eastAsia"/>
          <w:b/>
          <w:bCs/>
          <w:color w:val="auto"/>
          <w:lang w:val="en-US" w:eastAsia="zh-CN"/>
        </w:rPr>
        <w:t>。</w:t>
      </w:r>
      <w:r>
        <w:rPr>
          <w:rFonts w:hint="default"/>
          <w:color w:val="auto"/>
          <w:szCs w:val="32"/>
          <w:lang w:val="en-US" w:eastAsia="zh-CN"/>
        </w:rPr>
        <w:t>2023年</w:t>
      </w:r>
      <w:r>
        <w:rPr>
          <w:rFonts w:hint="eastAsia"/>
          <w:color w:val="auto"/>
          <w:szCs w:val="32"/>
          <w:lang w:val="en-US" w:eastAsia="zh-CN"/>
        </w:rPr>
        <w:t>9</w:t>
      </w:r>
      <w:r>
        <w:rPr>
          <w:rFonts w:hint="default"/>
          <w:color w:val="auto"/>
          <w:szCs w:val="32"/>
          <w:lang w:val="en-US" w:eastAsia="zh-CN"/>
        </w:rPr>
        <w:t>月底前，</w:t>
      </w:r>
      <w:r>
        <w:rPr>
          <w:rFonts w:hint="eastAsia"/>
          <w:color w:val="auto"/>
          <w:szCs w:val="32"/>
          <w:lang w:val="en-US" w:eastAsia="zh-CN"/>
        </w:rPr>
        <w:t>完成汽修</w:t>
      </w:r>
      <w:r>
        <w:rPr>
          <w:rFonts w:hint="default"/>
          <w:color w:val="auto"/>
          <w:szCs w:val="32"/>
          <w:lang w:val="en-US" w:eastAsia="zh-CN"/>
        </w:rPr>
        <w:t>钣喷中心</w:t>
      </w:r>
      <w:r>
        <w:rPr>
          <w:rFonts w:hint="eastAsia"/>
          <w:color w:val="auto"/>
          <w:szCs w:val="32"/>
          <w:lang w:val="en-US" w:eastAsia="zh-CN"/>
        </w:rPr>
        <w:t>建设，配建“活性炭吸附脱附+催化燃烧”高效治理设施。辖区内所有汽修企业执行新排放标准，并严格执法。</w:t>
      </w:r>
      <w:r>
        <w:rPr>
          <w:rFonts w:hint="default" w:ascii="Times New Roman" w:hAnsi="Times New Roman" w:eastAsia="楷体_GB2312" w:cs="Times New Roman"/>
          <w:color w:val="auto"/>
          <w:kern w:val="0"/>
          <w:sz w:val="32"/>
          <w:szCs w:val="32"/>
          <w:lang w:val="en-US" w:eastAsia="zh-CN"/>
        </w:rPr>
        <w:t>（牵头单位：</w:t>
      </w:r>
      <w:r>
        <w:rPr>
          <w:rFonts w:hint="eastAsia" w:eastAsia="楷体_GB2312" w:cs="Times New Roman"/>
          <w:color w:val="auto"/>
          <w:kern w:val="0"/>
          <w:sz w:val="32"/>
          <w:szCs w:val="32"/>
          <w:lang w:val="en-US" w:eastAsia="zh-CN"/>
        </w:rPr>
        <w:t>区生态环境分局、区交通运输局</w:t>
      </w:r>
      <w:r>
        <w:rPr>
          <w:rFonts w:hint="default" w:ascii="Times New Roman" w:hAnsi="Times New Roman" w:eastAsia="楷体_GB2312" w:cs="Times New Roman"/>
          <w:color w:val="auto"/>
          <w:kern w:val="0"/>
          <w:sz w:val="32"/>
          <w:szCs w:val="32"/>
          <w:lang w:val="en-US" w:eastAsia="zh-CN"/>
        </w:rPr>
        <w:t>）</w:t>
      </w:r>
    </w:p>
    <w:p>
      <w:pPr>
        <w:pStyle w:val="2"/>
        <w:keepNext w:val="0"/>
        <w:keepLines w:val="0"/>
        <w:pageBreakBefore w:val="0"/>
        <w:widowControl w:val="0"/>
        <w:numPr>
          <w:ilvl w:val="0"/>
          <w:numId w:val="5"/>
        </w:numPr>
        <w:kinsoku/>
        <w:wordWrap/>
        <w:overflowPunct/>
        <w:topLinePunct w:val="0"/>
        <w:autoSpaceDE/>
        <w:autoSpaceDN/>
        <w:bidi w:val="0"/>
        <w:adjustRightInd w:val="0"/>
        <w:snapToGrid w:val="0"/>
        <w:ind w:firstLine="640" w:firstLineChars="200"/>
        <w:textAlignment w:val="auto"/>
        <w:rPr>
          <w:rFonts w:hint="default" w:eastAsia="楷体_GB2312" w:cs="Times New Roman"/>
          <w:color w:val="auto"/>
          <w:kern w:val="2"/>
          <w:sz w:val="32"/>
          <w:szCs w:val="32"/>
          <w:lang w:val="en-US" w:eastAsia="zh-CN" w:bidi="ar-SA"/>
        </w:rPr>
      </w:pPr>
      <w:r>
        <w:rPr>
          <w:rFonts w:hint="default" w:eastAsia="楷体_GB2312" w:cs="Times New Roman"/>
          <w:color w:val="auto"/>
          <w:kern w:val="2"/>
          <w:sz w:val="32"/>
          <w:szCs w:val="32"/>
          <w:lang w:val="en-US" w:eastAsia="zh-CN" w:bidi="ar-SA"/>
        </w:rPr>
        <w:t>工业源污染治理专项行动</w:t>
      </w:r>
    </w:p>
    <w:p>
      <w:pPr>
        <w:keepNext w:val="0"/>
        <w:keepLines w:val="0"/>
        <w:pageBreakBefore w:val="0"/>
        <w:numPr>
          <w:ilvl w:val="0"/>
          <w:numId w:val="0"/>
        </w:numPr>
        <w:kinsoku/>
        <w:wordWrap/>
        <w:overflowPunct/>
        <w:topLinePunct w:val="0"/>
        <w:autoSpaceDE/>
        <w:autoSpaceDN/>
        <w:bidi w:val="0"/>
        <w:adjustRightInd w:val="0"/>
        <w:snapToGrid w:val="0"/>
        <w:ind w:firstLine="642" w:firstLineChars="200"/>
        <w:textAlignment w:val="auto"/>
        <w:rPr>
          <w:rFonts w:hint="default" w:eastAsia="楷体_GB2312" w:cs="Times New Roman"/>
          <w:color w:val="auto"/>
          <w:kern w:val="2"/>
          <w:sz w:val="32"/>
          <w:szCs w:val="32"/>
          <w:lang w:val="en-US" w:eastAsia="zh-CN" w:bidi="ar-SA"/>
        </w:rPr>
      </w:pPr>
      <w:r>
        <w:rPr>
          <w:rFonts w:hint="eastAsia"/>
          <w:b/>
          <w:bCs/>
          <w:color w:val="auto"/>
          <w:lang w:val="en-US" w:eastAsia="zh-CN"/>
        </w:rPr>
        <w:t>8.推进锅炉炉窑深度治理。</w:t>
      </w:r>
      <w:r>
        <w:rPr>
          <w:rFonts w:hint="default"/>
          <w:color w:val="auto"/>
          <w:szCs w:val="32"/>
          <w:lang w:val="en-US" w:eastAsia="zh-CN"/>
        </w:rPr>
        <w:t>2023年7月完成锅炉（炉窑）的脱硫、脱硝、除尘治理设施工艺类型、处理能力、建设运行、副产物产生及处置情况等排查，对使用低效治理技术且无法稳定达标排放的锅炉炉窑，2023年8月底前基本完成提升改造。</w:t>
      </w:r>
      <w:r>
        <w:rPr>
          <w:rFonts w:hint="eastAsia"/>
          <w:color w:val="auto"/>
          <w:szCs w:val="32"/>
          <w:lang w:val="en-US" w:eastAsia="zh-CN"/>
        </w:rPr>
        <w:t>2024年6月</w:t>
      </w:r>
      <w:r>
        <w:rPr>
          <w:rFonts w:hint="default"/>
          <w:color w:val="auto"/>
          <w:szCs w:val="32"/>
          <w:lang w:val="en-US" w:eastAsia="zh-CN"/>
        </w:rPr>
        <w:t>，铸造行业对照新国标按期完成提标改造</w:t>
      </w:r>
      <w:r>
        <w:rPr>
          <w:rFonts w:hint="eastAsia"/>
          <w:color w:val="auto"/>
          <w:szCs w:val="32"/>
          <w:lang w:val="en-US" w:eastAsia="zh-CN"/>
        </w:rPr>
        <w:t>。</w:t>
      </w:r>
      <w:r>
        <w:rPr>
          <w:rFonts w:hint="default" w:ascii="Times New Roman" w:hAnsi="Times New Roman" w:eastAsia="楷体_GB2312" w:cs="Times New Roman"/>
          <w:color w:val="auto"/>
          <w:kern w:val="0"/>
          <w:sz w:val="32"/>
          <w:szCs w:val="32"/>
          <w:lang w:val="en-US" w:eastAsia="zh-CN"/>
        </w:rPr>
        <w:t>（牵头单位：区生态环境分局，配合单位：区发改局、区经</w:t>
      </w:r>
      <w:r>
        <w:rPr>
          <w:rFonts w:hint="eastAsia" w:eastAsia="楷体_GB2312" w:cs="Times New Roman"/>
          <w:color w:val="auto"/>
          <w:kern w:val="0"/>
          <w:sz w:val="32"/>
          <w:szCs w:val="32"/>
          <w:lang w:val="en-US" w:eastAsia="zh-CN"/>
        </w:rPr>
        <w:t>商</w:t>
      </w:r>
      <w:r>
        <w:rPr>
          <w:rFonts w:hint="default" w:ascii="Times New Roman" w:hAnsi="Times New Roman" w:eastAsia="楷体_GB2312" w:cs="Times New Roman"/>
          <w:color w:val="auto"/>
          <w:kern w:val="0"/>
          <w:sz w:val="32"/>
          <w:szCs w:val="32"/>
          <w:lang w:val="en-US" w:eastAsia="zh-CN"/>
        </w:rPr>
        <w:t>局）</w:t>
      </w:r>
    </w:p>
    <w:p>
      <w:pPr>
        <w:keepNext w:val="0"/>
        <w:keepLines w:val="0"/>
        <w:pageBreakBefore w:val="0"/>
        <w:numPr>
          <w:ilvl w:val="0"/>
          <w:numId w:val="0"/>
        </w:numPr>
        <w:kinsoku/>
        <w:wordWrap/>
        <w:overflowPunct/>
        <w:topLinePunct w:val="0"/>
        <w:autoSpaceDE/>
        <w:autoSpaceDN/>
        <w:bidi w:val="0"/>
        <w:adjustRightInd w:val="0"/>
        <w:snapToGrid w:val="0"/>
        <w:ind w:firstLine="642" w:firstLineChars="200"/>
        <w:textAlignment w:val="auto"/>
        <w:rPr>
          <w:rFonts w:hint="eastAsia" w:ascii="Times New Roman" w:hAnsi="Times New Roman" w:eastAsia="楷体_GB2312" w:cs="Times New Roman"/>
          <w:color w:val="auto"/>
          <w:kern w:val="0"/>
          <w:sz w:val="32"/>
          <w:szCs w:val="32"/>
          <w:lang w:val="en-US" w:eastAsia="zh-CN"/>
        </w:rPr>
      </w:pPr>
      <w:r>
        <w:rPr>
          <w:rFonts w:hint="eastAsia"/>
          <w:b/>
          <w:bCs/>
          <w:color w:val="auto"/>
          <w:lang w:val="en-US" w:eastAsia="zh-CN"/>
        </w:rPr>
        <w:t>9.加快重点企业大气污染防治绩效提级。</w:t>
      </w:r>
      <w:r>
        <w:rPr>
          <w:rFonts w:hint="eastAsia"/>
          <w:color w:val="auto"/>
          <w:szCs w:val="32"/>
          <w:lang w:val="en-US" w:eastAsia="zh-CN"/>
        </w:rPr>
        <w:t>以水泥、烧结砖、纺织染整、工业涂装、包装印刷等企业为重点，培育创建一批A、B级或引领性等先进企业。A级企业优先纳入生态环境监管执法正面清单，绩效评级最低等次企业实施新、改、扩建项目的，现有项目原则上同步实施、同步完成大气污染防治“以新带老”提级改造。2023年8月底前，力争B级及以上企业不少于5家，D级升C级企业不少于26家；2024年底，力争B级及以上企业不少于8家，D级升C级企业不少于33家；2025年底，力争B级及以上企业不少于10家，D级升C级企业不少于40家。</w:t>
      </w:r>
      <w:r>
        <w:rPr>
          <w:rFonts w:hint="default" w:ascii="Times New Roman" w:hAnsi="Times New Roman" w:eastAsia="楷体_GB2312" w:cs="Times New Roman"/>
          <w:color w:val="auto"/>
          <w:kern w:val="0"/>
          <w:sz w:val="32"/>
          <w:szCs w:val="32"/>
          <w:lang w:val="en-US" w:eastAsia="zh-CN"/>
        </w:rPr>
        <w:t>（牵头单位：</w:t>
      </w:r>
      <w:r>
        <w:rPr>
          <w:rFonts w:hint="eastAsia" w:ascii="Times New Roman" w:hAnsi="Times New Roman" w:eastAsia="楷体_GB2312" w:cs="Times New Roman"/>
          <w:color w:val="auto"/>
          <w:kern w:val="0"/>
          <w:sz w:val="32"/>
          <w:szCs w:val="32"/>
          <w:lang w:val="en-US" w:eastAsia="zh-CN"/>
        </w:rPr>
        <w:t>区</w:t>
      </w:r>
      <w:r>
        <w:rPr>
          <w:rFonts w:hint="default" w:ascii="Times New Roman" w:hAnsi="Times New Roman" w:eastAsia="楷体_GB2312" w:cs="Times New Roman"/>
          <w:color w:val="auto"/>
          <w:kern w:val="0"/>
          <w:sz w:val="32"/>
          <w:szCs w:val="32"/>
          <w:lang w:val="en-US" w:eastAsia="zh-CN"/>
        </w:rPr>
        <w:t>生态环境</w:t>
      </w:r>
      <w:r>
        <w:rPr>
          <w:rFonts w:hint="eastAsia" w:ascii="Times New Roman" w:hAnsi="Times New Roman" w:eastAsia="楷体_GB2312" w:cs="Times New Roman"/>
          <w:color w:val="auto"/>
          <w:kern w:val="0"/>
          <w:sz w:val="32"/>
          <w:szCs w:val="32"/>
          <w:lang w:val="en-US" w:eastAsia="zh-CN"/>
        </w:rPr>
        <w:t>分局</w:t>
      </w:r>
      <w:r>
        <w:rPr>
          <w:rFonts w:hint="default" w:ascii="Times New Roman" w:hAnsi="Times New Roman" w:eastAsia="楷体_GB2312" w:cs="Times New Roman"/>
          <w:color w:val="auto"/>
          <w:kern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ind w:firstLine="642" w:firstLineChars="200"/>
        <w:textAlignment w:val="auto"/>
        <w:rPr>
          <w:rFonts w:hint="default"/>
          <w:b/>
          <w:bCs/>
          <w:color w:val="auto"/>
          <w:lang w:val="en-US" w:eastAsia="zh-CN"/>
        </w:rPr>
      </w:pPr>
      <w:r>
        <w:rPr>
          <w:rFonts w:hint="eastAsia"/>
          <w:b/>
          <w:bCs/>
          <w:color w:val="auto"/>
          <w:lang w:val="en-US" w:eastAsia="zh-CN"/>
        </w:rPr>
        <w:t>10.实施建材行业专项整治。</w:t>
      </w:r>
      <w:r>
        <w:rPr>
          <w:rFonts w:hint="eastAsia"/>
          <w:color w:val="auto"/>
          <w:szCs w:val="32"/>
          <w:lang w:val="en-US" w:eastAsia="zh-CN"/>
        </w:rPr>
        <w:t>2023年7月底，4家烧结砖企业对照大气污染防治绩效B级及以上要求完成整治提升。2023年12月底完成虎鹰水泥第二阶段的超低排放改造，2025年底全面完成辖区内水泥企业第二阶段的超低排放改造。</w:t>
      </w:r>
      <w:r>
        <w:rPr>
          <w:rFonts w:hint="default" w:ascii="Times New Roman" w:hAnsi="Times New Roman" w:eastAsia="楷体_GB2312" w:cs="Times New Roman"/>
          <w:color w:val="auto"/>
          <w:kern w:val="0"/>
          <w:sz w:val="32"/>
          <w:szCs w:val="32"/>
          <w:lang w:val="en-US" w:eastAsia="zh-CN"/>
        </w:rPr>
        <w:t>（牵头单位：</w:t>
      </w:r>
      <w:r>
        <w:rPr>
          <w:rFonts w:hint="eastAsia" w:ascii="Times New Roman" w:hAnsi="Times New Roman" w:eastAsia="楷体_GB2312" w:cs="Times New Roman"/>
          <w:color w:val="auto"/>
          <w:kern w:val="0"/>
          <w:sz w:val="32"/>
          <w:szCs w:val="32"/>
          <w:lang w:val="en-US" w:eastAsia="zh-CN"/>
        </w:rPr>
        <w:t>区</w:t>
      </w:r>
      <w:r>
        <w:rPr>
          <w:rFonts w:hint="default" w:ascii="Times New Roman" w:hAnsi="Times New Roman" w:eastAsia="楷体_GB2312" w:cs="Times New Roman"/>
          <w:color w:val="auto"/>
          <w:kern w:val="0"/>
          <w:sz w:val="32"/>
          <w:szCs w:val="32"/>
          <w:lang w:val="en-US" w:eastAsia="zh-CN"/>
        </w:rPr>
        <w:t>生态环境</w:t>
      </w:r>
      <w:r>
        <w:rPr>
          <w:rFonts w:hint="eastAsia" w:ascii="Times New Roman" w:hAnsi="Times New Roman" w:eastAsia="楷体_GB2312" w:cs="Times New Roman"/>
          <w:color w:val="auto"/>
          <w:kern w:val="0"/>
          <w:sz w:val="32"/>
          <w:szCs w:val="32"/>
          <w:lang w:val="en-US" w:eastAsia="zh-CN"/>
        </w:rPr>
        <w:t>分局</w:t>
      </w:r>
      <w:r>
        <w:rPr>
          <w:rFonts w:hint="eastAsia" w:eastAsia="楷体_GB2312" w:cs="Times New Roman"/>
          <w:color w:val="auto"/>
          <w:kern w:val="0"/>
          <w:sz w:val="32"/>
          <w:szCs w:val="32"/>
          <w:lang w:val="en-US" w:eastAsia="zh-CN"/>
        </w:rPr>
        <w:t>、区经商局</w:t>
      </w:r>
      <w:r>
        <w:rPr>
          <w:rFonts w:hint="default" w:ascii="Times New Roman" w:hAnsi="Times New Roman" w:eastAsia="楷体_GB2312" w:cs="Times New Roman"/>
          <w:color w:val="auto"/>
          <w:kern w:val="0"/>
          <w:sz w:val="32"/>
          <w:szCs w:val="32"/>
          <w:lang w:val="en-US" w:eastAsia="zh-CN"/>
        </w:rPr>
        <w:t>）</w:t>
      </w:r>
    </w:p>
    <w:p>
      <w:pPr>
        <w:pStyle w:val="2"/>
        <w:keepNext w:val="0"/>
        <w:keepLines w:val="0"/>
        <w:pageBreakBefore w:val="0"/>
        <w:widowControl w:val="0"/>
        <w:numPr>
          <w:ilvl w:val="0"/>
          <w:numId w:val="5"/>
        </w:numPr>
        <w:kinsoku/>
        <w:wordWrap/>
        <w:overflowPunct/>
        <w:topLinePunct w:val="0"/>
        <w:autoSpaceDE/>
        <w:autoSpaceDN/>
        <w:bidi w:val="0"/>
        <w:adjustRightInd w:val="0"/>
        <w:snapToGrid w:val="0"/>
        <w:ind w:firstLine="640" w:firstLineChars="200"/>
        <w:textAlignment w:val="auto"/>
        <w:rPr>
          <w:rFonts w:hint="eastAsia" w:eastAsia="楷体_GB2312" w:cs="Times New Roman"/>
          <w:color w:val="auto"/>
          <w:kern w:val="2"/>
          <w:sz w:val="32"/>
          <w:szCs w:val="32"/>
          <w:lang w:val="en-US" w:eastAsia="zh-CN" w:bidi="ar-SA"/>
        </w:rPr>
      </w:pPr>
      <w:r>
        <w:rPr>
          <w:rFonts w:hint="eastAsia" w:eastAsia="楷体_GB2312" w:cs="Times New Roman"/>
          <w:color w:val="auto"/>
          <w:kern w:val="2"/>
          <w:sz w:val="32"/>
          <w:szCs w:val="32"/>
          <w:lang w:val="en-US" w:eastAsia="zh-CN" w:bidi="ar-SA"/>
        </w:rPr>
        <w:t>扬尘污染治理专项行动</w:t>
      </w:r>
    </w:p>
    <w:p>
      <w:pPr>
        <w:keepNext w:val="0"/>
        <w:keepLines w:val="0"/>
        <w:pageBreakBefore w:val="0"/>
        <w:numPr>
          <w:ilvl w:val="0"/>
          <w:numId w:val="0"/>
        </w:numPr>
        <w:kinsoku/>
        <w:wordWrap/>
        <w:overflowPunct/>
        <w:topLinePunct w:val="0"/>
        <w:autoSpaceDE/>
        <w:autoSpaceDN/>
        <w:bidi w:val="0"/>
        <w:adjustRightInd w:val="0"/>
        <w:snapToGrid w:val="0"/>
        <w:ind w:firstLine="642" w:firstLineChars="200"/>
        <w:textAlignment w:val="auto"/>
        <w:rPr>
          <w:rFonts w:hint="eastAsia"/>
          <w:color w:val="auto"/>
          <w:lang w:val="en-US" w:eastAsia="zh-CN"/>
        </w:rPr>
      </w:pPr>
      <w:r>
        <w:rPr>
          <w:rFonts w:hint="eastAsia"/>
          <w:b/>
          <w:bCs/>
          <w:color w:val="auto"/>
          <w:lang w:val="en-US" w:eastAsia="zh-CN"/>
        </w:rPr>
        <w:t>11.</w:t>
      </w:r>
      <w:r>
        <w:rPr>
          <w:rFonts w:hint="default"/>
          <w:b/>
          <w:bCs/>
          <w:color w:val="auto"/>
          <w:lang w:val="en-US" w:eastAsia="zh-CN"/>
        </w:rPr>
        <w:t>加强道路扬尘治理。</w:t>
      </w:r>
      <w:r>
        <w:rPr>
          <w:rFonts w:hint="eastAsia" w:cs="Times New Roman"/>
          <w:b w:val="0"/>
          <w:bCs w:val="0"/>
          <w:color w:val="auto"/>
          <w:kern w:val="2"/>
          <w:sz w:val="32"/>
          <w:szCs w:val="22"/>
          <w:lang w:val="en-US" w:eastAsia="zh-CN" w:bidi="ar-SA"/>
        </w:rPr>
        <w:t>严格</w:t>
      </w:r>
      <w:r>
        <w:rPr>
          <w:rFonts w:hint="eastAsia" w:ascii="Times New Roman" w:hAnsi="Times New Roman" w:eastAsia="仿宋_GB2312" w:cs="Times New Roman"/>
          <w:b w:val="0"/>
          <w:bCs w:val="0"/>
          <w:color w:val="auto"/>
          <w:kern w:val="0"/>
          <w:sz w:val="32"/>
          <w:szCs w:val="32"/>
        </w:rPr>
        <w:t>重</w:t>
      </w:r>
      <w:r>
        <w:rPr>
          <w:rFonts w:hint="eastAsia" w:ascii="Times New Roman" w:hAnsi="Times New Roman" w:eastAsia="仿宋_GB2312" w:cs="Times New Roman"/>
          <w:color w:val="auto"/>
          <w:kern w:val="0"/>
          <w:sz w:val="32"/>
          <w:szCs w:val="32"/>
        </w:rPr>
        <w:t>点区域</w:t>
      </w:r>
      <w:r>
        <w:rPr>
          <w:rFonts w:hint="eastAsia" w:ascii="Times New Roman" w:hAnsi="Times New Roman"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东市北街—通园路—新华街—人民东路以内合围区域</w:t>
      </w: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kern w:val="0"/>
          <w:sz w:val="32"/>
          <w:szCs w:val="32"/>
          <w:lang w:val="en-US" w:eastAsia="zh-CN"/>
        </w:rPr>
        <w:t>保洁</w:t>
      </w:r>
      <w:r>
        <w:rPr>
          <w:rFonts w:hint="eastAsia" w:cs="Times New Roman"/>
          <w:color w:val="auto"/>
          <w:kern w:val="0"/>
          <w:sz w:val="32"/>
          <w:szCs w:val="32"/>
          <w:lang w:val="en-US" w:eastAsia="zh-CN"/>
        </w:rPr>
        <w:t>制度</w:t>
      </w:r>
      <w:r>
        <w:rPr>
          <w:rFonts w:hint="eastAsia" w:ascii="Times New Roman" w:hAnsi="Times New Roman" w:cs="Times New Roman"/>
          <w:color w:val="auto"/>
          <w:kern w:val="0"/>
          <w:sz w:val="32"/>
          <w:szCs w:val="32"/>
          <w:lang w:val="en-US" w:eastAsia="zh-CN"/>
        </w:rPr>
        <w:t>，</w:t>
      </w:r>
      <w:r>
        <w:rPr>
          <w:rFonts w:hint="eastAsia" w:ascii="Times New Roman" w:hAnsi="Times New Roman" w:eastAsia="仿宋_GB2312" w:cs="Times New Roman"/>
          <w:color w:val="auto"/>
          <w:kern w:val="2"/>
          <w:sz w:val="32"/>
          <w:szCs w:val="32"/>
          <w:highlight w:val="none"/>
          <w:lang w:val="en-US" w:eastAsia="zh-CN" w:bidi="ar-SA"/>
        </w:rPr>
        <w:t>晴天日间洒水不少于</w:t>
      </w:r>
      <w:r>
        <w:rPr>
          <w:rFonts w:hint="eastAsia" w:cs="Times New Roman"/>
          <w:color w:val="auto"/>
          <w:kern w:val="2"/>
          <w:sz w:val="32"/>
          <w:szCs w:val="32"/>
          <w:highlight w:val="none"/>
          <w:lang w:val="en-US" w:eastAsia="zh-CN" w:bidi="ar-SA"/>
        </w:rPr>
        <w:t>8</w:t>
      </w:r>
      <w:r>
        <w:rPr>
          <w:rFonts w:hint="eastAsia" w:ascii="Times New Roman" w:hAnsi="Times New Roman" w:eastAsia="仿宋_GB2312" w:cs="Times New Roman"/>
          <w:color w:val="auto"/>
          <w:kern w:val="2"/>
          <w:sz w:val="32"/>
          <w:szCs w:val="32"/>
          <w:highlight w:val="none"/>
          <w:lang w:val="en-US" w:eastAsia="zh-CN" w:bidi="ar-SA"/>
        </w:rPr>
        <w:t>次、夜间不少于2次，机械清扫每天不少于1次。</w:t>
      </w:r>
      <w:r>
        <w:rPr>
          <w:rFonts w:hint="eastAsia" w:ascii="Times New Roman" w:hAnsi="Times New Roman" w:eastAsia="楷体_GB2312" w:cs="Times New Roman"/>
          <w:color w:val="auto"/>
          <w:kern w:val="0"/>
          <w:sz w:val="32"/>
          <w:szCs w:val="32"/>
          <w:lang w:val="en-US" w:eastAsia="zh-CN"/>
        </w:rPr>
        <w:t>（牵头单位：</w:t>
      </w:r>
      <w:r>
        <w:rPr>
          <w:rFonts w:hint="eastAsia" w:eastAsia="楷体_GB2312" w:cs="Times New Roman"/>
          <w:color w:val="auto"/>
          <w:kern w:val="0"/>
          <w:sz w:val="32"/>
          <w:szCs w:val="32"/>
          <w:lang w:val="en-US" w:eastAsia="zh-CN"/>
        </w:rPr>
        <w:t>区住建局</w:t>
      </w:r>
      <w:r>
        <w:rPr>
          <w:rFonts w:hint="eastAsia" w:ascii="Times New Roman" w:hAnsi="Times New Roman" w:eastAsia="楷体_GB2312" w:cs="Times New Roman"/>
          <w:color w:val="auto"/>
          <w:kern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ind w:firstLine="642" w:firstLineChars="200"/>
        <w:textAlignment w:val="auto"/>
        <w:rPr>
          <w:rFonts w:hint="eastAsia"/>
          <w:color w:val="auto"/>
          <w:lang w:val="en-US" w:eastAsia="zh-CN"/>
        </w:rPr>
      </w:pPr>
      <w:r>
        <w:rPr>
          <w:rFonts w:hint="eastAsia"/>
          <w:b/>
          <w:bCs/>
          <w:color w:val="auto"/>
          <w:lang w:val="en-US" w:eastAsia="zh-CN"/>
        </w:rPr>
        <w:t>12.</w:t>
      </w:r>
      <w:r>
        <w:rPr>
          <w:rFonts w:hint="default"/>
          <w:b/>
          <w:bCs/>
          <w:color w:val="auto"/>
          <w:lang w:val="en-US" w:eastAsia="zh-CN"/>
        </w:rPr>
        <w:t>强化施工扬尘防控。</w:t>
      </w:r>
      <w:r>
        <w:rPr>
          <w:rFonts w:hint="eastAsia" w:ascii="Times New Roman" w:hAnsi="Times New Roman"/>
          <w:color w:val="auto"/>
          <w:szCs w:val="32"/>
          <w:highlight w:val="none"/>
          <w:lang w:val="en-US" w:eastAsia="zh-CN"/>
        </w:rPr>
        <w:t>2023年7月底前完成施工扬尘专项排查，建立重点管控工地清单并实施动态调整。对排查发现未落实施工工地扬尘管控“七个百分百”，或者露天喷涂、沥青铺设、标志划线等作业不规范的建筑工地和道路施工工地，列出清单、明确责任单位、责任人。</w:t>
      </w:r>
      <w:r>
        <w:rPr>
          <w:rFonts w:hint="eastAsia" w:ascii="Times New Roman" w:hAnsi="Times New Roman" w:eastAsia="楷体_GB2312" w:cs="Times New Roman"/>
          <w:color w:val="auto"/>
          <w:kern w:val="0"/>
          <w:sz w:val="32"/>
          <w:szCs w:val="32"/>
          <w:lang w:val="en-US" w:eastAsia="zh-CN"/>
        </w:rPr>
        <w:t>（牵头单位：</w:t>
      </w:r>
      <w:r>
        <w:rPr>
          <w:rFonts w:hint="eastAsia" w:eastAsia="楷体_GB2312" w:cs="Times New Roman"/>
          <w:color w:val="auto"/>
          <w:kern w:val="0"/>
          <w:sz w:val="32"/>
          <w:szCs w:val="32"/>
          <w:lang w:val="en-US" w:eastAsia="zh-CN"/>
        </w:rPr>
        <w:t>区住建局</w:t>
      </w:r>
      <w:r>
        <w:rPr>
          <w:rFonts w:hint="eastAsia" w:ascii="Times New Roman" w:hAnsi="Times New Roman" w:eastAsia="楷体_GB2312" w:cs="Times New Roman"/>
          <w:color w:val="auto"/>
          <w:kern w:val="0"/>
          <w:sz w:val="32"/>
          <w:szCs w:val="32"/>
          <w:lang w:val="en-US" w:eastAsia="zh-CN"/>
        </w:rPr>
        <w:t>、</w:t>
      </w:r>
      <w:r>
        <w:rPr>
          <w:rFonts w:hint="eastAsia" w:eastAsia="楷体_GB2312" w:cs="Times New Roman"/>
          <w:color w:val="auto"/>
          <w:kern w:val="0"/>
          <w:sz w:val="32"/>
          <w:szCs w:val="32"/>
          <w:lang w:val="en-US" w:eastAsia="zh-CN"/>
        </w:rPr>
        <w:t>区交通运输局</w:t>
      </w:r>
      <w:r>
        <w:rPr>
          <w:rFonts w:hint="eastAsia" w:ascii="Times New Roman" w:hAnsi="Times New Roman" w:eastAsia="楷体_GB2312" w:cs="Times New Roman"/>
          <w:color w:val="auto"/>
          <w:kern w:val="0"/>
          <w:sz w:val="32"/>
          <w:szCs w:val="32"/>
          <w:lang w:val="en-US" w:eastAsia="zh-CN"/>
        </w:rPr>
        <w:t>、区水务局、区综合行政执法局）</w:t>
      </w:r>
    </w:p>
    <w:p>
      <w:pPr>
        <w:keepNext w:val="0"/>
        <w:keepLines w:val="0"/>
        <w:pageBreakBefore w:val="0"/>
        <w:numPr>
          <w:ilvl w:val="0"/>
          <w:numId w:val="0"/>
        </w:numPr>
        <w:kinsoku/>
        <w:wordWrap/>
        <w:overflowPunct/>
        <w:topLinePunct w:val="0"/>
        <w:autoSpaceDE/>
        <w:autoSpaceDN/>
        <w:bidi w:val="0"/>
        <w:adjustRightInd w:val="0"/>
        <w:snapToGrid w:val="0"/>
        <w:ind w:firstLine="642" w:firstLineChars="200"/>
        <w:textAlignment w:val="auto"/>
        <w:rPr>
          <w:rFonts w:hint="eastAsia"/>
          <w:color w:val="auto"/>
          <w:lang w:val="en-US" w:eastAsia="zh-CN"/>
        </w:rPr>
      </w:pPr>
      <w:r>
        <w:rPr>
          <w:rFonts w:hint="eastAsia"/>
          <w:b/>
          <w:bCs/>
          <w:color w:val="auto"/>
          <w:lang w:val="en-US" w:eastAsia="zh-CN"/>
        </w:rPr>
        <w:t>13.</w:t>
      </w:r>
      <w:r>
        <w:rPr>
          <w:rFonts w:hint="default"/>
          <w:b/>
          <w:bCs/>
          <w:color w:val="auto"/>
          <w:lang w:val="en-US" w:eastAsia="zh-CN"/>
        </w:rPr>
        <w:t>加强渣土运输管理。</w:t>
      </w:r>
      <w:r>
        <w:rPr>
          <w:rFonts w:hint="eastAsia" w:ascii="Times New Roman" w:hAnsi="Times New Roman" w:eastAsia="仿宋_GB2312" w:cs="Times New Roman"/>
          <w:color w:val="auto"/>
          <w:kern w:val="0"/>
          <w:sz w:val="32"/>
          <w:szCs w:val="32"/>
          <w:lang w:val="en-US" w:eastAsia="zh-CN"/>
        </w:rPr>
        <w:t>严格</w:t>
      </w:r>
      <w:r>
        <w:rPr>
          <w:rFonts w:hint="eastAsia" w:ascii="Times New Roman" w:hAnsi="Times New Roman" w:eastAsia="仿宋_GB2312" w:cs="Times New Roman"/>
          <w:color w:val="auto"/>
          <w:kern w:val="0"/>
          <w:sz w:val="32"/>
          <w:szCs w:val="32"/>
        </w:rPr>
        <w:t>落实</w:t>
      </w:r>
      <w:r>
        <w:rPr>
          <w:rFonts w:hint="eastAsia" w:ascii="Times New Roman" w:hAnsi="Times New Roman" w:cs="Times New Roman"/>
          <w:color w:val="auto"/>
          <w:kern w:val="0"/>
          <w:sz w:val="32"/>
          <w:szCs w:val="32"/>
          <w:lang w:val="en-US" w:eastAsia="zh-CN"/>
        </w:rPr>
        <w:t>渣土</w:t>
      </w:r>
      <w:r>
        <w:rPr>
          <w:rFonts w:hint="eastAsia" w:ascii="Times New Roman" w:hAnsi="Times New Roman" w:eastAsia="仿宋_GB2312" w:cs="Times New Roman"/>
          <w:color w:val="auto"/>
          <w:kern w:val="0"/>
          <w:sz w:val="32"/>
          <w:szCs w:val="32"/>
        </w:rPr>
        <w:t>清运车辆车轮、车体冲洗制度，严禁车辆带泥出场；落实</w:t>
      </w:r>
      <w:r>
        <w:rPr>
          <w:rFonts w:hint="eastAsia" w:ascii="Times New Roman" w:hAnsi="Times New Roman" w:cs="Times New Roman"/>
          <w:color w:val="auto"/>
          <w:kern w:val="0"/>
          <w:sz w:val="32"/>
          <w:szCs w:val="32"/>
          <w:lang w:val="en-US" w:eastAsia="zh-CN"/>
        </w:rPr>
        <w:t>渣土</w:t>
      </w:r>
      <w:r>
        <w:rPr>
          <w:rFonts w:hint="eastAsia" w:ascii="Times New Roman" w:hAnsi="Times New Roman" w:eastAsia="仿宋_GB2312" w:cs="Times New Roman"/>
          <w:color w:val="auto"/>
          <w:kern w:val="0"/>
          <w:sz w:val="32"/>
          <w:szCs w:val="32"/>
        </w:rPr>
        <w:t>密闭运输制度，严禁沿路遗漏或抛撒；落实</w:t>
      </w:r>
      <w:r>
        <w:rPr>
          <w:rFonts w:hint="eastAsia" w:ascii="Times New Roman" w:hAnsi="Times New Roman" w:cs="Times New Roman"/>
          <w:color w:val="auto"/>
          <w:kern w:val="0"/>
          <w:sz w:val="32"/>
          <w:szCs w:val="32"/>
          <w:lang w:val="en-US" w:eastAsia="zh-CN"/>
        </w:rPr>
        <w:t>渣土</w:t>
      </w:r>
      <w:r>
        <w:rPr>
          <w:rFonts w:hint="eastAsia" w:ascii="Times New Roman" w:hAnsi="Times New Roman" w:eastAsia="仿宋_GB2312" w:cs="Times New Roman"/>
          <w:color w:val="auto"/>
          <w:kern w:val="0"/>
          <w:sz w:val="32"/>
          <w:szCs w:val="32"/>
        </w:rPr>
        <w:t>车辆清运、处置核准时间和路线，严格按规定时间和路线行驶</w:t>
      </w:r>
      <w:r>
        <w:rPr>
          <w:rFonts w:ascii="Times New Roman" w:hAnsi="Times New Roman" w:eastAsia="仿宋_GB2312" w:cs="Times New Roman"/>
          <w:color w:val="auto"/>
          <w:kern w:val="0"/>
          <w:sz w:val="32"/>
          <w:szCs w:val="32"/>
        </w:rPr>
        <w:t>。</w:t>
      </w:r>
      <w:r>
        <w:rPr>
          <w:rFonts w:hint="eastAsia" w:ascii="Times New Roman" w:hAnsi="Times New Roman"/>
          <w:color w:val="auto"/>
          <w:szCs w:val="32"/>
          <w:highlight w:val="none"/>
          <w:lang w:val="en-US" w:eastAsia="zh-CN"/>
        </w:rPr>
        <w:t>每月组织1次以上渣土车抛洒滴漏联合执法检查。</w:t>
      </w:r>
      <w:r>
        <w:rPr>
          <w:rFonts w:hint="eastAsia" w:ascii="Times New Roman" w:hAnsi="Times New Roman" w:eastAsia="楷体_GB2312" w:cs="Times New Roman"/>
          <w:color w:val="auto"/>
          <w:kern w:val="0"/>
          <w:sz w:val="32"/>
          <w:szCs w:val="32"/>
          <w:lang w:val="en-US" w:eastAsia="zh-CN"/>
        </w:rPr>
        <w:t>（牵头单位：</w:t>
      </w:r>
      <w:r>
        <w:rPr>
          <w:rFonts w:hint="eastAsia" w:eastAsia="楷体_GB2312" w:cs="Times New Roman"/>
          <w:color w:val="auto"/>
          <w:kern w:val="0"/>
          <w:sz w:val="32"/>
          <w:szCs w:val="32"/>
          <w:lang w:val="en-US" w:eastAsia="zh-CN"/>
        </w:rPr>
        <w:t>区住建局</w:t>
      </w:r>
      <w:r>
        <w:rPr>
          <w:rFonts w:hint="eastAsia" w:ascii="Times New Roman" w:hAnsi="Times New Roman" w:eastAsia="楷体_GB2312" w:cs="Times New Roman"/>
          <w:color w:val="auto"/>
          <w:kern w:val="0"/>
          <w:sz w:val="32"/>
          <w:szCs w:val="32"/>
          <w:lang w:val="en-US" w:eastAsia="zh-CN"/>
        </w:rPr>
        <w:t>、</w:t>
      </w:r>
      <w:r>
        <w:rPr>
          <w:rFonts w:hint="eastAsia" w:eastAsia="楷体_GB2312" w:cs="Times New Roman"/>
          <w:color w:val="auto"/>
          <w:kern w:val="0"/>
          <w:sz w:val="32"/>
          <w:szCs w:val="32"/>
          <w:lang w:val="en-US" w:eastAsia="zh-CN"/>
        </w:rPr>
        <w:t>市交警支队婺城大队</w:t>
      </w:r>
      <w:r>
        <w:rPr>
          <w:rFonts w:hint="eastAsia" w:ascii="Times New Roman" w:hAnsi="Times New Roman" w:eastAsia="楷体_GB2312" w:cs="Times New Roman"/>
          <w:color w:val="auto"/>
          <w:kern w:val="0"/>
          <w:sz w:val="32"/>
          <w:szCs w:val="32"/>
          <w:lang w:val="en-US" w:eastAsia="zh-CN"/>
        </w:rPr>
        <w:t>）</w:t>
      </w:r>
    </w:p>
    <w:p>
      <w:pPr>
        <w:pStyle w:val="2"/>
        <w:keepNext w:val="0"/>
        <w:keepLines w:val="0"/>
        <w:pageBreakBefore w:val="0"/>
        <w:widowControl w:val="0"/>
        <w:numPr>
          <w:ilvl w:val="0"/>
          <w:numId w:val="5"/>
        </w:numPr>
        <w:kinsoku/>
        <w:wordWrap/>
        <w:overflowPunct/>
        <w:topLinePunct w:val="0"/>
        <w:autoSpaceDE/>
        <w:autoSpaceDN/>
        <w:bidi w:val="0"/>
        <w:adjustRightInd w:val="0"/>
        <w:snapToGrid w:val="0"/>
        <w:ind w:firstLine="640" w:firstLineChars="200"/>
        <w:textAlignment w:val="auto"/>
        <w:rPr>
          <w:rFonts w:hint="eastAsia" w:eastAsia="楷体_GB2312" w:cs="Times New Roman"/>
          <w:color w:val="auto"/>
          <w:kern w:val="2"/>
          <w:sz w:val="32"/>
          <w:szCs w:val="32"/>
          <w:lang w:val="en-US" w:eastAsia="zh-CN" w:bidi="ar-SA"/>
        </w:rPr>
      </w:pPr>
      <w:r>
        <w:rPr>
          <w:rFonts w:hint="eastAsia" w:eastAsia="楷体_GB2312" w:cs="Times New Roman"/>
          <w:color w:val="auto"/>
          <w:kern w:val="2"/>
          <w:sz w:val="32"/>
          <w:szCs w:val="32"/>
          <w:lang w:val="en-US" w:eastAsia="zh-CN" w:bidi="ar-SA"/>
        </w:rPr>
        <w:t>移动源污染整治专项行动</w:t>
      </w:r>
    </w:p>
    <w:p>
      <w:pPr>
        <w:keepNext w:val="0"/>
        <w:keepLines w:val="0"/>
        <w:pageBreakBefore w:val="0"/>
        <w:numPr>
          <w:ilvl w:val="0"/>
          <w:numId w:val="0"/>
        </w:numPr>
        <w:kinsoku/>
        <w:wordWrap/>
        <w:overflowPunct/>
        <w:topLinePunct w:val="0"/>
        <w:autoSpaceDE/>
        <w:autoSpaceDN/>
        <w:bidi w:val="0"/>
        <w:adjustRightInd w:val="0"/>
        <w:snapToGrid w:val="0"/>
        <w:ind w:firstLine="642" w:firstLineChars="200"/>
        <w:textAlignment w:val="auto"/>
        <w:rPr>
          <w:rFonts w:hint="default"/>
          <w:color w:val="auto"/>
          <w:lang w:val="en-US" w:eastAsia="zh-CN"/>
        </w:rPr>
      </w:pPr>
      <w:r>
        <w:rPr>
          <w:rFonts w:hint="eastAsia"/>
          <w:b/>
          <w:bCs/>
          <w:color w:val="auto"/>
          <w:lang w:val="en-US" w:eastAsia="zh-CN"/>
        </w:rPr>
        <w:t>14.提高移动源清洁化水平。</w:t>
      </w:r>
      <w:r>
        <w:rPr>
          <w:rFonts w:hint="eastAsia"/>
          <w:color w:val="auto"/>
          <w:lang w:val="en-US" w:eastAsia="zh-CN"/>
        </w:rPr>
        <w:t>建立移动源清单，分部门、分领域、分时段督促引导高排放淘汰和新能源替代。</w:t>
      </w:r>
      <w:r>
        <w:rPr>
          <w:color w:val="auto"/>
          <w:kern w:val="0"/>
          <w:szCs w:val="32"/>
        </w:rPr>
        <w:t>严格实施非道路移动柴油机械第四阶段排放标准</w:t>
      </w:r>
      <w:r>
        <w:rPr>
          <w:rFonts w:hint="eastAsia"/>
          <w:color w:val="auto"/>
          <w:kern w:val="0"/>
          <w:szCs w:val="32"/>
          <w:lang w:eastAsia="zh-CN"/>
        </w:rPr>
        <w:t>、</w:t>
      </w:r>
      <w:r>
        <w:rPr>
          <w:rFonts w:eastAsia="仿宋_GB2312" w:cs="Times New Roman"/>
          <w:color w:val="auto"/>
          <w:szCs w:val="32"/>
          <w:highlight w:val="none"/>
          <w:lang w:eastAsia="zh-CN"/>
        </w:rPr>
        <w:t>轻型车和重型车国6b排放标准。</w:t>
      </w:r>
      <w:r>
        <w:rPr>
          <w:rFonts w:ascii="Times New Roman" w:hAnsi="Times New Roman" w:eastAsia="仿宋_GB2312" w:cs="Times New Roman"/>
          <w:color w:val="auto"/>
          <w:sz w:val="32"/>
          <w:szCs w:val="32"/>
        </w:rPr>
        <w:t>加快推进“铁水联运、公铁联运”等清洁运输行动，新增和更新新能源公交车、出租车比例达100%、60%。</w:t>
      </w:r>
      <w:r>
        <w:rPr>
          <w:rFonts w:hint="eastAsia" w:ascii="Times New Roman" w:hAnsi="Times New Roman" w:eastAsia="仿宋_GB2312" w:cs="Times New Roman"/>
          <w:color w:val="auto"/>
          <w:sz w:val="32"/>
          <w:szCs w:val="32"/>
          <w:lang w:val="en-US" w:eastAsia="zh-CN"/>
        </w:rPr>
        <w:t>开展老旧叉车淘汰替代专项行动</w:t>
      </w:r>
      <w:r>
        <w:rPr>
          <w:rFonts w:hint="default" w:cs="Times New Roman"/>
          <w:color w:val="auto"/>
          <w:sz w:val="32"/>
          <w:szCs w:val="32"/>
          <w:lang w:eastAsia="zh-CN"/>
        </w:rPr>
        <w:t>，</w:t>
      </w:r>
      <w:r>
        <w:rPr>
          <w:rFonts w:hint="eastAsia"/>
          <w:color w:val="auto"/>
          <w:lang w:val="en-US" w:eastAsia="zh-CN"/>
        </w:rPr>
        <w:t>2023年8月底，</w:t>
      </w:r>
      <w:r>
        <w:rPr>
          <w:rFonts w:ascii="Times New Roman" w:hAnsi="Times New Roman" w:eastAsia="仿宋_GB2312" w:cs="Times New Roman"/>
          <w:color w:val="auto"/>
          <w:sz w:val="32"/>
          <w:szCs w:val="32"/>
        </w:rPr>
        <w:t>完成</w:t>
      </w:r>
      <w:r>
        <w:rPr>
          <w:rFonts w:hint="eastAsia" w:cs="Times New Roman"/>
          <w:color w:val="auto"/>
          <w:sz w:val="32"/>
          <w:szCs w:val="32"/>
          <w:lang w:val="en-US" w:eastAsia="zh-CN"/>
        </w:rPr>
        <w:t>40</w:t>
      </w:r>
      <w:r>
        <w:rPr>
          <w:rFonts w:ascii="Times New Roman" w:hAnsi="Times New Roman" w:eastAsia="仿宋_GB2312" w:cs="Times New Roman"/>
          <w:color w:val="auto"/>
          <w:sz w:val="32"/>
          <w:szCs w:val="32"/>
        </w:rPr>
        <w:t>台国四及以下营运柴油货车和</w:t>
      </w:r>
      <w:r>
        <w:rPr>
          <w:rFonts w:hint="eastAsia" w:ascii="Times New Roman" w:hAnsi="Times New Roman" w:cs="Times New Roman"/>
          <w:color w:val="auto"/>
          <w:sz w:val="32"/>
          <w:szCs w:val="32"/>
          <w:lang w:val="en-US" w:eastAsia="zh-CN"/>
        </w:rPr>
        <w:t>1</w:t>
      </w:r>
      <w:r>
        <w:rPr>
          <w:rFonts w:hint="eastAsia" w:cs="Times New Roman"/>
          <w:color w:val="auto"/>
          <w:sz w:val="32"/>
          <w:szCs w:val="32"/>
          <w:lang w:val="en-US" w:eastAsia="zh-CN"/>
        </w:rPr>
        <w:t>1</w:t>
      </w:r>
      <w:r>
        <w:rPr>
          <w:rFonts w:ascii="Times New Roman" w:hAnsi="Times New Roman" w:eastAsia="仿宋_GB2312" w:cs="Times New Roman"/>
          <w:color w:val="auto"/>
          <w:sz w:val="32"/>
          <w:szCs w:val="32"/>
        </w:rPr>
        <w:t>0台国二及以下老旧柴油叉车的淘汰更新</w:t>
      </w:r>
      <w:r>
        <w:rPr>
          <w:rFonts w:hint="eastAsia"/>
          <w:color w:val="auto"/>
          <w:lang w:val="en-US" w:eastAsia="zh-CN"/>
        </w:rPr>
        <w:t>；</w:t>
      </w:r>
      <w:r>
        <w:rPr>
          <w:rFonts w:hint="default"/>
          <w:color w:val="auto"/>
          <w:lang w:eastAsia="zh-CN"/>
        </w:rPr>
        <w:t>2024年底，</w:t>
      </w:r>
      <w:r>
        <w:rPr>
          <w:rFonts w:hint="eastAsia" w:ascii="Times New Roman" w:hAnsi="Times New Roman" w:eastAsia="仿宋_GB2312" w:cs="Times New Roman"/>
          <w:color w:val="auto"/>
          <w:sz w:val="32"/>
          <w:szCs w:val="32"/>
        </w:rPr>
        <w:t>基本淘汰物流园区国二及以下</w:t>
      </w:r>
      <w:r>
        <w:rPr>
          <w:rFonts w:hint="default" w:cs="Times New Roman"/>
          <w:color w:val="auto"/>
          <w:sz w:val="32"/>
          <w:szCs w:val="32"/>
        </w:rPr>
        <w:t>柴油</w:t>
      </w:r>
      <w:r>
        <w:rPr>
          <w:rFonts w:hint="eastAsia" w:ascii="Times New Roman" w:hAnsi="Times New Roman" w:eastAsia="仿宋_GB2312" w:cs="Times New Roman"/>
          <w:color w:val="auto"/>
          <w:sz w:val="32"/>
          <w:szCs w:val="32"/>
        </w:rPr>
        <w:t>叉车</w:t>
      </w:r>
      <w:r>
        <w:rPr>
          <w:rFonts w:hint="default" w:cs="Times New Roman"/>
          <w:color w:val="auto"/>
          <w:sz w:val="32"/>
          <w:szCs w:val="32"/>
        </w:rPr>
        <w:t>；</w:t>
      </w:r>
      <w:r>
        <w:rPr>
          <w:rFonts w:eastAsia="仿宋_GB2312" w:cs="Times New Roman"/>
          <w:color w:val="auto"/>
          <w:kern w:val="0"/>
          <w:szCs w:val="32"/>
          <w:lang w:eastAsia="zh-CN"/>
        </w:rPr>
        <w:t>2025年</w:t>
      </w:r>
      <w:r>
        <w:rPr>
          <w:rFonts w:hint="eastAsia" w:cs="Times New Roman"/>
          <w:color w:val="auto"/>
          <w:kern w:val="0"/>
          <w:szCs w:val="32"/>
          <w:lang w:val="en-US" w:eastAsia="zh-CN"/>
        </w:rPr>
        <w:t>底，全区</w:t>
      </w:r>
      <w:r>
        <w:rPr>
          <w:rFonts w:hint="eastAsia" w:eastAsia="仿宋_GB2312" w:cs="Times New Roman"/>
          <w:color w:val="auto"/>
          <w:kern w:val="0"/>
          <w:szCs w:val="32"/>
          <w:lang w:eastAsia="zh-CN"/>
        </w:rPr>
        <w:t>淘汰国四及以下营运柴油货车数量</w:t>
      </w:r>
      <w:r>
        <w:rPr>
          <w:rFonts w:hint="eastAsia" w:cs="Times New Roman"/>
          <w:color w:val="auto"/>
          <w:kern w:val="0"/>
          <w:szCs w:val="32"/>
          <w:lang w:val="en-US" w:eastAsia="zh-CN"/>
        </w:rPr>
        <w:t>和</w:t>
      </w:r>
      <w:r>
        <w:rPr>
          <w:color w:val="auto"/>
          <w:szCs w:val="32"/>
        </w:rPr>
        <w:t>老旧非道路移动机械</w:t>
      </w:r>
      <w:r>
        <w:rPr>
          <w:rFonts w:hint="eastAsia"/>
          <w:color w:val="auto"/>
          <w:szCs w:val="32"/>
          <w:lang w:val="en-US" w:eastAsia="zh-CN"/>
        </w:rPr>
        <w:t>数量</w:t>
      </w:r>
      <w:r>
        <w:rPr>
          <w:rFonts w:hint="eastAsia" w:eastAsia="仿宋_GB2312" w:cs="Times New Roman"/>
          <w:color w:val="auto"/>
          <w:kern w:val="0"/>
          <w:szCs w:val="32"/>
          <w:lang w:eastAsia="zh-CN"/>
        </w:rPr>
        <w:t>完成</w:t>
      </w:r>
      <w:r>
        <w:rPr>
          <w:rFonts w:hint="eastAsia" w:cs="Times New Roman"/>
          <w:color w:val="auto"/>
          <w:kern w:val="0"/>
          <w:szCs w:val="32"/>
          <w:lang w:val="en-US" w:eastAsia="zh-CN"/>
        </w:rPr>
        <w:t>市</w:t>
      </w:r>
      <w:r>
        <w:rPr>
          <w:rFonts w:hint="eastAsia" w:eastAsia="仿宋_GB2312" w:cs="Times New Roman"/>
          <w:color w:val="auto"/>
          <w:kern w:val="0"/>
          <w:szCs w:val="32"/>
          <w:lang w:eastAsia="zh-CN"/>
        </w:rPr>
        <w:t>下达目标</w:t>
      </w:r>
      <w:r>
        <w:rPr>
          <w:rFonts w:hint="eastAsia"/>
          <w:color w:val="auto"/>
          <w:szCs w:val="32"/>
          <w:lang w:val="en-US" w:eastAsia="zh-CN"/>
        </w:rPr>
        <w:t>，</w:t>
      </w:r>
      <w:r>
        <w:rPr>
          <w:color w:val="auto"/>
          <w:kern w:val="0"/>
          <w:szCs w:val="32"/>
        </w:rPr>
        <w:t>基本淘汰国二及以下柴油叉车</w:t>
      </w:r>
      <w:r>
        <w:rPr>
          <w:rFonts w:hint="eastAsia"/>
          <w:color w:val="auto"/>
          <w:lang w:val="en-US" w:eastAsia="zh-CN"/>
        </w:rPr>
        <w:t>。</w:t>
      </w:r>
      <w:r>
        <w:rPr>
          <w:rFonts w:hint="eastAsia" w:ascii="Times New Roman" w:hAnsi="Times New Roman" w:eastAsia="楷体_GB2312" w:cs="Times New Roman"/>
          <w:color w:val="auto"/>
          <w:kern w:val="0"/>
          <w:sz w:val="32"/>
          <w:szCs w:val="32"/>
          <w:lang w:val="en-US" w:eastAsia="zh-CN" w:bidi="ar"/>
        </w:rPr>
        <w:t>（牵头单位：</w:t>
      </w:r>
      <w:r>
        <w:rPr>
          <w:rFonts w:hint="eastAsia" w:eastAsia="楷体_GB2312" w:cs="Times New Roman"/>
          <w:color w:val="auto"/>
          <w:kern w:val="0"/>
          <w:sz w:val="32"/>
          <w:szCs w:val="32"/>
          <w:lang w:val="en-US" w:eastAsia="zh-CN" w:bidi="ar"/>
        </w:rPr>
        <w:t>区交通运输局</w:t>
      </w:r>
      <w:r>
        <w:rPr>
          <w:rFonts w:hint="eastAsia" w:ascii="Times New Roman" w:hAnsi="Times New Roman" w:eastAsia="楷体_GB2312" w:cs="Times New Roman"/>
          <w:color w:val="auto"/>
          <w:kern w:val="0"/>
          <w:sz w:val="32"/>
          <w:szCs w:val="32"/>
          <w:lang w:val="en-US" w:eastAsia="zh-CN" w:bidi="ar"/>
        </w:rPr>
        <w:t>、区生态环境分局）</w:t>
      </w:r>
    </w:p>
    <w:p>
      <w:pPr>
        <w:keepNext w:val="0"/>
        <w:keepLines w:val="0"/>
        <w:pageBreakBefore w:val="0"/>
        <w:numPr>
          <w:ilvl w:val="0"/>
          <w:numId w:val="0"/>
        </w:numPr>
        <w:kinsoku/>
        <w:wordWrap/>
        <w:overflowPunct/>
        <w:topLinePunct w:val="0"/>
        <w:autoSpaceDE/>
        <w:autoSpaceDN/>
        <w:bidi w:val="0"/>
        <w:adjustRightInd w:val="0"/>
        <w:snapToGrid w:val="0"/>
        <w:ind w:firstLine="642" w:firstLineChars="200"/>
        <w:textAlignment w:val="auto"/>
        <w:rPr>
          <w:rFonts w:hint="eastAsia"/>
          <w:color w:val="auto"/>
          <w:lang w:val="en-US" w:eastAsia="zh-CN"/>
        </w:rPr>
      </w:pPr>
      <w:r>
        <w:rPr>
          <w:rFonts w:hint="eastAsia"/>
          <w:b/>
          <w:bCs/>
          <w:color w:val="auto"/>
          <w:lang w:val="en-US" w:eastAsia="zh-CN"/>
        </w:rPr>
        <w:t>15.加大移动源监管执法力度。</w:t>
      </w:r>
      <w:r>
        <w:rPr>
          <w:rFonts w:hint="eastAsia" w:ascii="Times New Roman" w:hAnsi="Times New Roman" w:eastAsia="仿宋_GB2312" w:cs="Times New Roman"/>
          <w:color w:val="auto"/>
          <w:kern w:val="0"/>
          <w:szCs w:val="32"/>
          <w:lang w:val="en-US" w:eastAsia="zh-CN"/>
        </w:rPr>
        <w:t>常态化开展柴油货车多部门路查路检联合执法和入户监督抽测，</w:t>
      </w:r>
      <w:r>
        <w:rPr>
          <w:rFonts w:hint="eastAsia" w:ascii="Times New Roman" w:hAnsi="Times New Roman" w:cs="Times New Roman"/>
          <w:color w:val="auto"/>
          <w:kern w:val="0"/>
          <w:szCs w:val="32"/>
          <w:lang w:val="en-US" w:eastAsia="zh-CN"/>
        </w:rPr>
        <w:t>每</w:t>
      </w:r>
      <w:r>
        <w:rPr>
          <w:rFonts w:hint="eastAsia" w:cs="Times New Roman"/>
          <w:color w:val="auto"/>
          <w:kern w:val="0"/>
          <w:szCs w:val="32"/>
          <w:lang w:val="en-US" w:eastAsia="zh-CN"/>
        </w:rPr>
        <w:t>半年</w:t>
      </w:r>
      <w:r>
        <w:rPr>
          <w:rFonts w:hint="eastAsia" w:ascii="Times New Roman" w:hAnsi="Times New Roman" w:eastAsia="仿宋_GB2312" w:cs="Times New Roman"/>
          <w:color w:val="auto"/>
          <w:kern w:val="0"/>
          <w:szCs w:val="32"/>
          <w:lang w:val="en-US" w:eastAsia="zh-CN"/>
        </w:rPr>
        <w:t>组织</w:t>
      </w:r>
      <w:r>
        <w:rPr>
          <w:rFonts w:hint="eastAsia" w:ascii="Times New Roman" w:hAnsi="Times New Roman" w:cs="Times New Roman"/>
          <w:color w:val="auto"/>
          <w:kern w:val="0"/>
          <w:szCs w:val="32"/>
          <w:lang w:val="en-US" w:eastAsia="zh-CN"/>
        </w:rPr>
        <w:t>1</w:t>
      </w:r>
      <w:r>
        <w:rPr>
          <w:rFonts w:hint="eastAsia" w:ascii="Times New Roman" w:hAnsi="Times New Roman" w:eastAsia="仿宋_GB2312" w:cs="Times New Roman"/>
          <w:color w:val="auto"/>
          <w:kern w:val="0"/>
          <w:szCs w:val="32"/>
          <w:lang w:val="en-US" w:eastAsia="zh-CN"/>
        </w:rPr>
        <w:t>次以上柴油货车路查路检联合执法行动，严厉查处尾气超标排放情况。</w:t>
      </w:r>
      <w:r>
        <w:rPr>
          <w:rFonts w:hint="eastAsia" w:ascii="Times New Roman" w:hAnsi="Times New Roman" w:cs="Times New Roman"/>
          <w:color w:val="auto"/>
          <w:kern w:val="0"/>
          <w:szCs w:val="32"/>
          <w:lang w:eastAsia="zh-CN"/>
        </w:rPr>
        <w:t>（</w:t>
      </w:r>
      <w:r>
        <w:rPr>
          <w:rFonts w:hint="eastAsia" w:ascii="Times New Roman" w:hAnsi="Times New Roman" w:eastAsia="楷体_GB2312" w:cs="Times New Roman"/>
          <w:color w:val="auto"/>
          <w:kern w:val="0"/>
          <w:sz w:val="32"/>
          <w:szCs w:val="32"/>
          <w:lang w:val="en-US" w:eastAsia="zh-CN" w:bidi="ar"/>
        </w:rPr>
        <w:t>牵头单位：区</w:t>
      </w:r>
      <w:r>
        <w:rPr>
          <w:rFonts w:hint="eastAsia" w:eastAsia="楷体_GB2312" w:cs="Times New Roman"/>
          <w:color w:val="auto"/>
          <w:kern w:val="0"/>
          <w:sz w:val="32"/>
          <w:szCs w:val="32"/>
          <w:lang w:val="en-US" w:eastAsia="zh-CN" w:bidi="ar"/>
        </w:rPr>
        <w:t>生态环境分局、市交警支队婺城大队、区交通运输局</w:t>
      </w:r>
      <w:r>
        <w:rPr>
          <w:rFonts w:hint="eastAsia" w:ascii="Times New Roman" w:hAnsi="Times New Roman" w:cs="Times New Roman"/>
          <w:color w:val="auto"/>
          <w:kern w:val="0"/>
          <w:szCs w:val="32"/>
          <w:lang w:eastAsia="zh-CN"/>
        </w:rPr>
        <w:t>）</w:t>
      </w:r>
      <w:r>
        <w:rPr>
          <w:rFonts w:hint="eastAsia" w:ascii="Times New Roman" w:hAnsi="Times New Roman" w:eastAsia="仿宋_GB2312" w:cs="Times New Roman"/>
          <w:color w:val="auto"/>
          <w:kern w:val="0"/>
          <w:szCs w:val="32"/>
          <w:lang w:eastAsia="zh-CN"/>
        </w:rPr>
        <w:t>开展非道路移动机械污染防治常态化监管，强化高排放非道路移动机械禁用区监管，每</w:t>
      </w:r>
      <w:r>
        <w:rPr>
          <w:rFonts w:hint="eastAsia" w:cs="Times New Roman"/>
          <w:color w:val="auto"/>
          <w:kern w:val="0"/>
          <w:szCs w:val="32"/>
          <w:lang w:eastAsia="zh-CN"/>
        </w:rPr>
        <w:t>半年</w:t>
      </w:r>
      <w:r>
        <w:rPr>
          <w:rFonts w:hint="eastAsia" w:ascii="Times New Roman" w:hAnsi="Times New Roman" w:eastAsia="仿宋_GB2312" w:cs="Times New Roman"/>
          <w:color w:val="auto"/>
          <w:kern w:val="0"/>
          <w:szCs w:val="32"/>
          <w:lang w:eastAsia="zh-CN"/>
        </w:rPr>
        <w:t>组织</w:t>
      </w:r>
      <w:r>
        <w:rPr>
          <w:rFonts w:hint="eastAsia" w:ascii="Times New Roman" w:hAnsi="Times New Roman" w:eastAsia="仿宋_GB2312" w:cs="Times New Roman"/>
          <w:color w:val="auto"/>
          <w:kern w:val="0"/>
          <w:szCs w:val="32"/>
          <w:lang w:val="en-US" w:eastAsia="zh-CN"/>
        </w:rPr>
        <w:t>1</w:t>
      </w:r>
      <w:r>
        <w:rPr>
          <w:rFonts w:hint="eastAsia" w:ascii="Times New Roman" w:hAnsi="Times New Roman" w:eastAsia="仿宋_GB2312" w:cs="Times New Roman"/>
          <w:color w:val="auto"/>
          <w:kern w:val="0"/>
          <w:szCs w:val="32"/>
          <w:lang w:eastAsia="zh-CN"/>
        </w:rPr>
        <w:t>次以上非道路移动机械执法检查，严厉查处未编码登记或尾气超标排放的机械。规范加油站油气回收</w:t>
      </w:r>
      <w:r>
        <w:rPr>
          <w:rFonts w:hint="eastAsia"/>
          <w:color w:val="auto"/>
          <w:szCs w:val="32"/>
          <w:lang w:val="en-US" w:eastAsia="zh-CN"/>
        </w:rPr>
        <w:t>设施</w:t>
      </w:r>
      <w:r>
        <w:rPr>
          <w:rFonts w:hint="eastAsia" w:ascii="Times New Roman" w:hAnsi="Times New Roman" w:eastAsia="仿宋_GB2312" w:cs="Times New Roman"/>
          <w:color w:val="auto"/>
          <w:kern w:val="0"/>
          <w:szCs w:val="32"/>
          <w:lang w:eastAsia="zh-CN"/>
        </w:rPr>
        <w:t>运行，强化加油枪气液比、系统密闭性及管线液阻等检查，夏秋季每</w:t>
      </w:r>
      <w:r>
        <w:rPr>
          <w:rFonts w:hint="eastAsia" w:cs="Times New Roman"/>
          <w:color w:val="auto"/>
          <w:kern w:val="0"/>
          <w:szCs w:val="32"/>
          <w:lang w:eastAsia="zh-CN"/>
        </w:rPr>
        <w:t>月</w:t>
      </w:r>
      <w:r>
        <w:rPr>
          <w:rFonts w:hint="eastAsia" w:ascii="Times New Roman" w:hAnsi="Times New Roman" w:eastAsia="仿宋_GB2312" w:cs="Times New Roman"/>
          <w:color w:val="auto"/>
          <w:kern w:val="0"/>
          <w:szCs w:val="32"/>
          <w:lang w:eastAsia="zh-CN"/>
        </w:rPr>
        <w:t>组织</w:t>
      </w:r>
      <w:r>
        <w:rPr>
          <w:rFonts w:hint="eastAsia" w:ascii="Times New Roman" w:hAnsi="Times New Roman" w:cs="Times New Roman"/>
          <w:color w:val="auto"/>
          <w:kern w:val="0"/>
          <w:szCs w:val="32"/>
          <w:lang w:val="en-US" w:eastAsia="zh-CN"/>
        </w:rPr>
        <w:t>1</w:t>
      </w:r>
      <w:r>
        <w:rPr>
          <w:rFonts w:hint="eastAsia" w:ascii="Times New Roman" w:hAnsi="Times New Roman" w:eastAsia="仿宋_GB2312" w:cs="Times New Roman"/>
          <w:color w:val="auto"/>
          <w:kern w:val="0"/>
          <w:szCs w:val="32"/>
          <w:lang w:eastAsia="zh-CN"/>
        </w:rPr>
        <w:t>次加油站油气回收专项检查。</w:t>
      </w:r>
      <w:r>
        <w:rPr>
          <w:rFonts w:hint="eastAsia" w:ascii="Times New Roman" w:hAnsi="Times New Roman" w:cs="Times New Roman"/>
          <w:color w:val="auto"/>
          <w:kern w:val="0"/>
          <w:szCs w:val="32"/>
          <w:lang w:eastAsia="zh-CN"/>
        </w:rPr>
        <w:t>（</w:t>
      </w:r>
      <w:r>
        <w:rPr>
          <w:rFonts w:hint="eastAsia" w:ascii="Times New Roman" w:hAnsi="Times New Roman" w:eastAsia="楷体_GB2312" w:cs="Times New Roman"/>
          <w:color w:val="auto"/>
          <w:kern w:val="0"/>
          <w:sz w:val="32"/>
          <w:szCs w:val="32"/>
          <w:lang w:val="en-US" w:eastAsia="zh-CN" w:bidi="ar"/>
        </w:rPr>
        <w:t>牵头单位：区生态环境分局</w:t>
      </w:r>
      <w:r>
        <w:rPr>
          <w:rFonts w:hint="eastAsia" w:ascii="Times New Roman" w:hAnsi="Times New Roman" w:cs="Times New Roman"/>
          <w:color w:val="auto"/>
          <w:kern w:val="0"/>
          <w:szCs w:val="32"/>
          <w:lang w:eastAsia="zh-CN"/>
        </w:rPr>
        <w:t>）</w:t>
      </w:r>
    </w:p>
    <w:p>
      <w:pPr>
        <w:pStyle w:val="2"/>
        <w:keepNext w:val="0"/>
        <w:keepLines w:val="0"/>
        <w:pageBreakBefore w:val="0"/>
        <w:widowControl w:val="0"/>
        <w:numPr>
          <w:ilvl w:val="0"/>
          <w:numId w:val="5"/>
        </w:numPr>
        <w:kinsoku/>
        <w:wordWrap/>
        <w:overflowPunct/>
        <w:topLinePunct w:val="0"/>
        <w:autoSpaceDE/>
        <w:autoSpaceDN/>
        <w:bidi w:val="0"/>
        <w:adjustRightInd w:val="0"/>
        <w:snapToGrid w:val="0"/>
        <w:ind w:firstLine="640" w:firstLineChars="200"/>
        <w:textAlignment w:val="auto"/>
        <w:rPr>
          <w:rFonts w:hint="eastAsia" w:eastAsia="楷体_GB2312" w:cs="Times New Roman"/>
          <w:color w:val="auto"/>
          <w:kern w:val="2"/>
          <w:sz w:val="32"/>
          <w:szCs w:val="32"/>
          <w:lang w:val="en-US" w:eastAsia="zh-CN" w:bidi="ar-SA"/>
        </w:rPr>
      </w:pPr>
      <w:r>
        <w:rPr>
          <w:rFonts w:hint="eastAsia" w:eastAsia="楷体_GB2312" w:cs="Times New Roman"/>
          <w:color w:val="auto"/>
          <w:kern w:val="2"/>
          <w:sz w:val="32"/>
          <w:szCs w:val="32"/>
          <w:lang w:val="en-US" w:eastAsia="zh-CN" w:bidi="ar-SA"/>
        </w:rPr>
        <w:t>面源污染管控专项行动</w:t>
      </w:r>
    </w:p>
    <w:p>
      <w:pPr>
        <w:keepNext w:val="0"/>
        <w:keepLines w:val="0"/>
        <w:pageBreakBefore w:val="0"/>
        <w:numPr>
          <w:ilvl w:val="0"/>
          <w:numId w:val="0"/>
        </w:numPr>
        <w:kinsoku/>
        <w:wordWrap/>
        <w:overflowPunct/>
        <w:topLinePunct w:val="0"/>
        <w:autoSpaceDE/>
        <w:autoSpaceDN/>
        <w:bidi w:val="0"/>
        <w:adjustRightInd w:val="0"/>
        <w:snapToGrid w:val="0"/>
        <w:ind w:firstLine="642" w:firstLineChars="200"/>
        <w:textAlignment w:val="auto"/>
        <w:rPr>
          <w:rFonts w:hint="default" w:eastAsia="楷体_GB2312" w:cs="Times New Roman"/>
          <w:color w:val="auto"/>
          <w:kern w:val="2"/>
          <w:sz w:val="32"/>
          <w:szCs w:val="32"/>
          <w:lang w:eastAsia="zh-CN" w:bidi="ar-SA"/>
        </w:rPr>
      </w:pPr>
      <w:r>
        <w:rPr>
          <w:rFonts w:hint="eastAsia"/>
          <w:b/>
          <w:bCs/>
          <w:color w:val="auto"/>
          <w:lang w:val="en-US" w:eastAsia="zh-CN"/>
        </w:rPr>
        <w:t>16.加强餐饮油烟治理</w:t>
      </w:r>
      <w:r>
        <w:rPr>
          <w:rFonts w:hint="default"/>
          <w:b/>
          <w:bCs/>
          <w:color w:val="auto"/>
          <w:lang w:val="en-US" w:eastAsia="zh-CN"/>
        </w:rPr>
        <w:t>。</w:t>
      </w:r>
      <w:r>
        <w:rPr>
          <w:rFonts w:hint="default" w:ascii="Times New Roman" w:hAnsi="Times New Roman" w:eastAsia="仿宋_GB2312" w:cs="Times New Roman"/>
          <w:color w:val="auto"/>
          <w:kern w:val="2"/>
          <w:sz w:val="32"/>
          <w:szCs w:val="32"/>
          <w:highlight w:val="none"/>
          <w:lang w:eastAsia="zh-CN" w:bidi="ar-SA"/>
        </w:rPr>
        <w:t>7月底，</w:t>
      </w:r>
      <w:r>
        <w:rPr>
          <w:rFonts w:hint="eastAsia" w:ascii="Times New Roman" w:hAnsi="Times New Roman" w:eastAsia="仿宋_GB2312" w:cs="Times New Roman"/>
          <w:color w:val="auto"/>
          <w:kern w:val="2"/>
          <w:sz w:val="32"/>
          <w:szCs w:val="32"/>
          <w:highlight w:val="none"/>
          <w:lang w:val="en-US" w:eastAsia="zh-CN" w:bidi="ar-SA"/>
        </w:rPr>
        <w:t>二环内餐饮项目油烟净化装置安装率100%，至少每两月对油烟净化设施进行一次清洗维护并记录，常态化坚持每两月开展联合执法检查。</w:t>
      </w:r>
      <w:r>
        <w:rPr>
          <w:rFonts w:hint="eastAsia" w:eastAsia="仿宋_GB2312" w:cs="Times New Roman"/>
          <w:color w:val="auto"/>
          <w:kern w:val="2"/>
          <w:sz w:val="32"/>
          <w:szCs w:val="32"/>
          <w:highlight w:val="none"/>
          <w:lang w:val="en-US" w:eastAsia="zh-CN"/>
        </w:rPr>
        <w:t>持续</w:t>
      </w:r>
      <w:r>
        <w:rPr>
          <w:rFonts w:hint="eastAsia" w:ascii="Times New Roman" w:hAnsi="Times New Roman" w:eastAsia="仿宋_GB2312" w:cs="Times New Roman"/>
          <w:color w:val="auto"/>
          <w:kern w:val="2"/>
          <w:sz w:val="32"/>
          <w:szCs w:val="32"/>
          <w:highlight w:val="none"/>
          <w:lang w:val="en-US" w:eastAsia="zh-CN"/>
        </w:rPr>
        <w:t>推进餐饮企业安装油烟净化装置在线监控系统</w:t>
      </w:r>
      <w:r>
        <w:rPr>
          <w:rFonts w:hint="eastAsia" w:cs="Times New Roman"/>
          <w:color w:val="auto"/>
          <w:kern w:val="2"/>
          <w:sz w:val="32"/>
          <w:szCs w:val="32"/>
          <w:highlight w:val="none"/>
          <w:lang w:val="en-US" w:eastAsia="zh-CN"/>
        </w:rPr>
        <w:t>。</w:t>
      </w:r>
      <w:r>
        <w:rPr>
          <w:rFonts w:hint="eastAsia" w:ascii="Times New Roman" w:hAnsi="Times New Roman"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牵</w:t>
      </w:r>
      <w:r>
        <w:rPr>
          <w:rFonts w:hint="eastAsia" w:ascii="Times New Roman" w:hAnsi="Times New Roman" w:eastAsia="楷体_GB2312" w:cs="Times New Roman"/>
          <w:color w:val="auto"/>
          <w:kern w:val="0"/>
          <w:sz w:val="32"/>
          <w:szCs w:val="32"/>
          <w:lang w:val="en-US" w:eastAsia="zh-CN"/>
        </w:rPr>
        <w:t>头单位：区综合行政执法局）</w:t>
      </w:r>
      <w:r>
        <w:rPr>
          <w:rFonts w:hint="default" w:ascii="Times New Roman" w:hAnsi="Times New Roman" w:eastAsia="仿宋_GB2312" w:cs="Times New Roman"/>
          <w:color w:val="auto"/>
          <w:kern w:val="2"/>
          <w:sz w:val="32"/>
          <w:szCs w:val="32"/>
          <w:highlight w:val="none"/>
          <w:lang w:eastAsia="zh-CN" w:bidi="ar-SA"/>
        </w:rPr>
        <w:t>居民楼内禁止新建餐饮单位。</w:t>
      </w:r>
      <w:r>
        <w:rPr>
          <w:rFonts w:hint="eastAsia" w:ascii="Times New Roman" w:hAnsi="Times New Roman"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牵</w:t>
      </w:r>
      <w:r>
        <w:rPr>
          <w:rFonts w:hint="eastAsia" w:ascii="Times New Roman" w:hAnsi="Times New Roman" w:eastAsia="楷体_GB2312" w:cs="Times New Roman"/>
          <w:color w:val="auto"/>
          <w:kern w:val="0"/>
          <w:sz w:val="32"/>
          <w:szCs w:val="32"/>
          <w:lang w:val="en-US" w:eastAsia="zh-CN"/>
        </w:rPr>
        <w:t>头单位：区</w:t>
      </w:r>
      <w:r>
        <w:rPr>
          <w:rFonts w:hint="default" w:eastAsia="楷体_GB2312" w:cs="Times New Roman"/>
          <w:color w:val="auto"/>
          <w:kern w:val="0"/>
          <w:sz w:val="32"/>
          <w:szCs w:val="32"/>
          <w:lang w:eastAsia="zh-CN"/>
        </w:rPr>
        <w:t>市场监管局</w:t>
      </w:r>
      <w:r>
        <w:rPr>
          <w:rFonts w:hint="eastAsia" w:ascii="Times New Roman" w:hAnsi="Times New Roman" w:eastAsia="楷体_GB2312" w:cs="Times New Roman"/>
          <w:color w:val="auto"/>
          <w:kern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ind w:firstLine="642" w:firstLineChars="200"/>
        <w:textAlignment w:val="auto"/>
        <w:rPr>
          <w:rFonts w:hint="eastAsia"/>
          <w:color w:val="auto"/>
          <w:lang w:val="en-US" w:eastAsia="zh-CN"/>
        </w:rPr>
      </w:pPr>
      <w:r>
        <w:rPr>
          <w:rFonts w:hint="eastAsia"/>
          <w:b/>
          <w:bCs/>
          <w:color w:val="auto"/>
          <w:lang w:val="en-US" w:eastAsia="zh-CN"/>
        </w:rPr>
        <w:t>17.严控</w:t>
      </w:r>
      <w:r>
        <w:rPr>
          <w:rFonts w:hint="default"/>
          <w:b/>
          <w:bCs/>
          <w:color w:val="auto"/>
          <w:lang w:val="en-US" w:eastAsia="zh-CN"/>
        </w:rPr>
        <w:t>秸秆焚烧和</w:t>
      </w:r>
      <w:r>
        <w:rPr>
          <w:rFonts w:hint="eastAsia"/>
          <w:b/>
          <w:bCs/>
          <w:color w:val="auto"/>
          <w:lang w:val="en-US" w:eastAsia="zh-CN"/>
        </w:rPr>
        <w:t>烟花爆竹燃放</w:t>
      </w:r>
      <w:r>
        <w:rPr>
          <w:rFonts w:hint="default"/>
          <w:b/>
          <w:bCs/>
          <w:color w:val="auto"/>
          <w:lang w:val="en-US" w:eastAsia="zh-CN"/>
        </w:rPr>
        <w:t>。</w:t>
      </w:r>
      <w:r>
        <w:rPr>
          <w:rFonts w:hint="eastAsia" w:ascii="Times New Roman" w:hAnsi="Times New Roman" w:eastAsia="仿宋_GB2312" w:cs="Times New Roman"/>
          <w:color w:val="auto"/>
          <w:kern w:val="2"/>
          <w:sz w:val="32"/>
          <w:szCs w:val="32"/>
          <w:highlight w:val="none"/>
          <w:lang w:val="en-US" w:eastAsia="zh-CN" w:bidi="ar-SA"/>
        </w:rPr>
        <w:t>统筹运用好“高空瞭望、卫星侦察、网格巡查、应急响应”等手段平台</w:t>
      </w:r>
      <w:r>
        <w:rPr>
          <w:rFonts w:hint="eastAsia" w:ascii="Times New Roman" w:hAnsi="Times New Roman" w:cs="Times New Roman"/>
          <w:color w:val="auto"/>
          <w:kern w:val="0"/>
          <w:sz w:val="32"/>
          <w:szCs w:val="32"/>
          <w:highlight w:val="none"/>
          <w:lang w:eastAsia="zh-CN"/>
        </w:rPr>
        <w:t>，杜绝露天焚烧现象</w:t>
      </w:r>
      <w:r>
        <w:rPr>
          <w:rFonts w:hint="default" w:cs="Times New Roman"/>
          <w:color w:val="auto"/>
          <w:kern w:val="0"/>
          <w:sz w:val="32"/>
          <w:szCs w:val="32"/>
          <w:highlight w:val="none"/>
          <w:lang w:eastAsia="zh-CN"/>
        </w:rPr>
        <w:t>。开展农作物秸秆综合利用</w:t>
      </w:r>
      <w:r>
        <w:rPr>
          <w:rFonts w:hint="eastAsia" w:cs="Times New Roman"/>
          <w:color w:val="auto"/>
          <w:kern w:val="0"/>
          <w:sz w:val="32"/>
          <w:szCs w:val="32"/>
          <w:highlight w:val="none"/>
          <w:lang w:eastAsia="zh-CN"/>
        </w:rPr>
        <w:t>建设</w:t>
      </w:r>
      <w:r>
        <w:rPr>
          <w:rFonts w:hint="default"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rPr>
        <w:t>确保秸秆综合利用率达到9</w:t>
      </w:r>
      <w:r>
        <w:rPr>
          <w:rFonts w:hint="eastAsia" w:ascii="Times New Roman" w:hAnsi="Times New Roman" w:cs="Times New Roman"/>
          <w:color w:val="auto"/>
          <w:kern w:val="0"/>
          <w:sz w:val="32"/>
          <w:szCs w:val="32"/>
          <w:highlight w:val="none"/>
          <w:lang w:val="en-US" w:eastAsia="zh-CN"/>
        </w:rPr>
        <w:t>6</w:t>
      </w:r>
      <w:r>
        <w:rPr>
          <w:rFonts w:hint="eastAsia" w:ascii="Times New Roman" w:hAnsi="Times New Roman" w:eastAsia="仿宋_GB2312" w:cs="Times New Roman"/>
          <w:color w:val="auto"/>
          <w:kern w:val="0"/>
          <w:sz w:val="32"/>
          <w:szCs w:val="32"/>
          <w:highlight w:val="none"/>
        </w:rPr>
        <w:t>%以上</w:t>
      </w:r>
      <w:r>
        <w:rPr>
          <w:rFonts w:hint="eastAsia" w:ascii="Times New Roman" w:hAnsi="Times New Roman" w:cs="Times New Roman"/>
          <w:color w:val="auto"/>
          <w:kern w:val="0"/>
          <w:sz w:val="32"/>
          <w:szCs w:val="32"/>
          <w:highlight w:val="none"/>
          <w:lang w:eastAsia="zh-CN"/>
        </w:rPr>
        <w:t>。</w:t>
      </w:r>
      <w:r>
        <w:rPr>
          <w:rFonts w:hint="eastAsia" w:ascii="Times New Roman" w:hAnsi="Times New Roman"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牵</w:t>
      </w:r>
      <w:r>
        <w:rPr>
          <w:rFonts w:hint="eastAsia" w:ascii="Times New Roman" w:hAnsi="Times New Roman" w:eastAsia="楷体_GB2312" w:cs="Times New Roman"/>
          <w:color w:val="auto"/>
          <w:kern w:val="0"/>
          <w:sz w:val="32"/>
          <w:szCs w:val="32"/>
          <w:lang w:val="en-US" w:eastAsia="zh-CN"/>
        </w:rPr>
        <w:t>头单位：区综合行政执法局、区农业农村局）</w:t>
      </w:r>
      <w:r>
        <w:rPr>
          <w:rFonts w:hint="eastAsia" w:ascii="Times New Roman" w:hAnsi="Times New Roman" w:eastAsia="仿宋_GB2312" w:cs="Times New Roman"/>
          <w:color w:val="auto"/>
          <w:kern w:val="2"/>
          <w:sz w:val="32"/>
          <w:szCs w:val="32"/>
          <w:highlight w:val="none"/>
          <w:lang w:val="en-US" w:eastAsia="zh-CN" w:bidi="ar-SA"/>
        </w:rPr>
        <w:t>严格贯彻落实《金华市禁止销售燃放烟花爆竹安全管理规定》</w:t>
      </w:r>
      <w:r>
        <w:rPr>
          <w:rFonts w:hint="eastAsia" w:ascii="Times New Roman" w:hAnsi="Times New Roman" w:cs="Times New Roman"/>
          <w:color w:val="auto"/>
          <w:kern w:val="2"/>
          <w:sz w:val="32"/>
          <w:szCs w:val="32"/>
          <w:highlight w:val="none"/>
          <w:lang w:val="en-US" w:eastAsia="zh-CN" w:bidi="ar-SA"/>
        </w:rPr>
        <w:t>。</w:t>
      </w:r>
      <w:r>
        <w:rPr>
          <w:rFonts w:hint="eastAsia" w:ascii="Times New Roman" w:hAnsi="Times New Roman" w:eastAsia="楷体_GB2312" w:cs="Times New Roman"/>
          <w:color w:val="auto"/>
          <w:kern w:val="0"/>
          <w:sz w:val="32"/>
          <w:szCs w:val="32"/>
          <w:lang w:val="en-US" w:eastAsia="zh-CN"/>
        </w:rPr>
        <w:t>（牵头单位：</w:t>
      </w:r>
      <w:r>
        <w:rPr>
          <w:rFonts w:hint="eastAsia" w:eastAsia="楷体_GB2312" w:cs="Times New Roman"/>
          <w:color w:val="auto"/>
          <w:kern w:val="0"/>
          <w:sz w:val="32"/>
          <w:szCs w:val="32"/>
          <w:lang w:val="en-US" w:eastAsia="zh-CN"/>
        </w:rPr>
        <w:t>区应急管理局、</w:t>
      </w:r>
      <w:r>
        <w:rPr>
          <w:rFonts w:hint="eastAsia" w:ascii="Times New Roman" w:hAnsi="Times New Roman" w:eastAsia="楷体_GB2312" w:cs="Times New Roman"/>
          <w:color w:val="auto"/>
          <w:kern w:val="0"/>
          <w:sz w:val="32"/>
          <w:szCs w:val="32"/>
          <w:lang w:val="en-US" w:eastAsia="zh-CN"/>
        </w:rPr>
        <w:t>区公安分局）</w:t>
      </w:r>
    </w:p>
    <w:p>
      <w:pPr>
        <w:pStyle w:val="2"/>
        <w:keepNext w:val="0"/>
        <w:keepLines w:val="0"/>
        <w:pageBreakBefore w:val="0"/>
        <w:widowControl w:val="0"/>
        <w:numPr>
          <w:ilvl w:val="0"/>
          <w:numId w:val="5"/>
        </w:numPr>
        <w:kinsoku/>
        <w:wordWrap/>
        <w:overflowPunct/>
        <w:topLinePunct w:val="0"/>
        <w:autoSpaceDE/>
        <w:autoSpaceDN/>
        <w:bidi w:val="0"/>
        <w:adjustRightInd w:val="0"/>
        <w:snapToGrid w:val="0"/>
        <w:ind w:firstLine="640" w:firstLineChars="200"/>
        <w:textAlignment w:val="auto"/>
        <w:rPr>
          <w:rFonts w:hint="eastAsia" w:eastAsia="楷体_GB2312" w:cs="Times New Roman"/>
          <w:color w:val="auto"/>
          <w:kern w:val="2"/>
          <w:sz w:val="32"/>
          <w:szCs w:val="32"/>
          <w:lang w:val="en-US" w:eastAsia="zh-CN" w:bidi="ar-SA"/>
        </w:rPr>
      </w:pPr>
      <w:r>
        <w:rPr>
          <w:rFonts w:hint="eastAsia" w:eastAsia="楷体_GB2312" w:cs="Times New Roman"/>
          <w:color w:val="auto"/>
          <w:kern w:val="2"/>
          <w:sz w:val="32"/>
          <w:szCs w:val="32"/>
          <w:lang w:val="en-US" w:eastAsia="zh-CN" w:bidi="ar-SA"/>
        </w:rPr>
        <w:t>监管能力提升专项行动</w:t>
      </w:r>
    </w:p>
    <w:p>
      <w:pPr>
        <w:keepNext w:val="0"/>
        <w:keepLines w:val="0"/>
        <w:pageBreakBefore w:val="0"/>
        <w:kinsoku/>
        <w:wordWrap/>
        <w:overflowPunct/>
        <w:topLinePunct w:val="0"/>
        <w:autoSpaceDE/>
        <w:autoSpaceDN/>
        <w:bidi w:val="0"/>
        <w:adjustRightInd w:val="0"/>
        <w:snapToGrid w:val="0"/>
        <w:ind w:firstLine="642" w:firstLineChars="200"/>
        <w:textAlignment w:val="auto"/>
        <w:rPr>
          <w:rFonts w:hint="eastAsia"/>
          <w:color w:val="auto"/>
          <w:lang w:val="en-US" w:eastAsia="zh-CN"/>
        </w:rPr>
      </w:pPr>
      <w:r>
        <w:rPr>
          <w:rFonts w:hint="eastAsia"/>
          <w:b/>
          <w:bCs/>
          <w:color w:val="auto"/>
          <w:lang w:val="en-US" w:eastAsia="zh-CN"/>
        </w:rPr>
        <w:t>18.强化</w:t>
      </w:r>
      <w:r>
        <w:rPr>
          <w:rFonts w:hint="eastAsia" w:ascii="Times New Roman" w:hAnsi="Times New Roman"/>
          <w:b/>
          <w:bCs/>
          <w:color w:val="auto"/>
          <w:lang w:val="en-US" w:eastAsia="zh-CN"/>
        </w:rPr>
        <w:t>污染源监管。</w:t>
      </w:r>
      <w:r>
        <w:rPr>
          <w:rFonts w:ascii="Times New Roman" w:hAnsi="Times New Roman"/>
          <w:color w:val="auto"/>
          <w:szCs w:val="32"/>
        </w:rPr>
        <w:t>推动涉气排污单位安装用电监管模块</w:t>
      </w:r>
      <w:r>
        <w:rPr>
          <w:rFonts w:hint="eastAsia"/>
          <w:color w:val="auto"/>
          <w:szCs w:val="32"/>
          <w:lang w:eastAsia="zh-CN"/>
        </w:rPr>
        <w:t>，</w:t>
      </w:r>
      <w:r>
        <w:rPr>
          <w:rFonts w:ascii="Times New Roman" w:hAnsi="Times New Roman"/>
          <w:color w:val="auto"/>
          <w:szCs w:val="32"/>
        </w:rPr>
        <w:t>2025年，基本建成覆盖全</w:t>
      </w:r>
      <w:r>
        <w:rPr>
          <w:rFonts w:hint="eastAsia" w:ascii="Times New Roman" w:hAnsi="Times New Roman"/>
          <w:color w:val="auto"/>
          <w:szCs w:val="32"/>
          <w:lang w:val="en-US" w:eastAsia="zh-CN"/>
        </w:rPr>
        <w:t>区</w:t>
      </w:r>
      <w:r>
        <w:rPr>
          <w:rFonts w:ascii="Times New Roman" w:hAnsi="Times New Roman"/>
          <w:color w:val="auto"/>
          <w:szCs w:val="32"/>
        </w:rPr>
        <w:t>的废气收集治理用电监管网络。</w:t>
      </w:r>
      <w:r>
        <w:rPr>
          <w:rFonts w:hint="eastAsia" w:ascii="Times New Roman" w:hAnsi="Times New Roman"/>
          <w:color w:val="auto"/>
          <w:szCs w:val="32"/>
        </w:rPr>
        <w:t>加强旁路监管</w:t>
      </w:r>
      <w:r>
        <w:rPr>
          <w:rFonts w:hint="eastAsia" w:ascii="Times New Roman" w:hAnsi="Times New Roman"/>
          <w:color w:val="auto"/>
          <w:szCs w:val="32"/>
          <w:lang w:eastAsia="zh-CN"/>
        </w:rPr>
        <w:t>，</w:t>
      </w:r>
      <w:r>
        <w:rPr>
          <w:rFonts w:hint="eastAsia" w:ascii="Times New Roman" w:hAnsi="Times New Roman"/>
          <w:color w:val="auto"/>
          <w:szCs w:val="32"/>
        </w:rPr>
        <w:t>非必要旁路应取缔</w:t>
      </w:r>
      <w:r>
        <w:rPr>
          <w:rFonts w:hint="eastAsia" w:ascii="Times New Roman" w:hAnsi="Times New Roman"/>
          <w:color w:val="auto"/>
          <w:szCs w:val="32"/>
          <w:lang w:eastAsia="zh-CN"/>
        </w:rPr>
        <w:t>；</w:t>
      </w:r>
      <w:r>
        <w:rPr>
          <w:rFonts w:hint="eastAsia" w:ascii="Times New Roman" w:hAnsi="Times New Roman"/>
          <w:color w:val="auto"/>
          <w:szCs w:val="32"/>
        </w:rPr>
        <w:t>确需保留的应急类旁路</w:t>
      </w:r>
      <w:r>
        <w:rPr>
          <w:rFonts w:hint="eastAsia" w:ascii="Times New Roman" w:hAnsi="Times New Roman"/>
          <w:color w:val="auto"/>
          <w:szCs w:val="32"/>
          <w:lang w:eastAsia="zh-CN"/>
        </w:rPr>
        <w:t>，</w:t>
      </w:r>
      <w:r>
        <w:rPr>
          <w:rFonts w:hint="eastAsia" w:ascii="Times New Roman" w:hAnsi="Times New Roman"/>
          <w:color w:val="auto"/>
          <w:szCs w:val="32"/>
        </w:rPr>
        <w:t>应向生态环境部门报备</w:t>
      </w:r>
      <w:r>
        <w:rPr>
          <w:rFonts w:hint="eastAsia" w:ascii="Times New Roman" w:hAnsi="Times New Roman"/>
          <w:color w:val="auto"/>
          <w:szCs w:val="32"/>
          <w:lang w:eastAsia="zh-CN"/>
        </w:rPr>
        <w:t>，</w:t>
      </w:r>
      <w:r>
        <w:rPr>
          <w:rFonts w:hint="eastAsia" w:ascii="Times New Roman" w:hAnsi="Times New Roman"/>
          <w:color w:val="auto"/>
          <w:szCs w:val="32"/>
        </w:rPr>
        <w:t>在非紧急情况下保持关闭并加强监管。</w:t>
      </w:r>
      <w:r>
        <w:rPr>
          <w:rFonts w:eastAsia="楷体_GB2312"/>
          <w:color w:val="auto"/>
          <w:szCs w:val="32"/>
          <w:lang w:bidi="ar"/>
        </w:rPr>
        <w:t>（</w:t>
      </w:r>
      <w:r>
        <w:rPr>
          <w:rFonts w:hint="eastAsia" w:ascii="Times New Roman" w:hAnsi="Times New Roman" w:eastAsia="楷体_GB2312" w:cs="Times New Roman"/>
          <w:color w:val="auto"/>
          <w:kern w:val="0"/>
          <w:sz w:val="32"/>
          <w:szCs w:val="32"/>
          <w:lang w:val="en-US" w:eastAsia="zh-CN" w:bidi="ar"/>
        </w:rPr>
        <w:t>牵头单位：</w:t>
      </w:r>
      <w:r>
        <w:rPr>
          <w:rFonts w:hint="eastAsia" w:ascii="Times New Roman" w:hAnsi="Times New Roman" w:eastAsia="楷体_GB2312" w:cs="Times New Roman"/>
          <w:color w:val="auto"/>
          <w:kern w:val="0"/>
          <w:sz w:val="32"/>
          <w:szCs w:val="32"/>
          <w:lang w:val="en-US" w:eastAsia="zh-CN"/>
        </w:rPr>
        <w:t>区生态环境分局）</w:t>
      </w:r>
    </w:p>
    <w:p>
      <w:pPr>
        <w:ind w:firstLine="643"/>
        <w:rPr>
          <w:rFonts w:hint="default" w:ascii="Times New Roman" w:hAnsi="Times New Roman" w:cs="Times New Roman"/>
          <w:color w:val="auto"/>
          <w:kern w:val="0"/>
          <w:sz w:val="32"/>
          <w:szCs w:val="32"/>
          <w:lang w:val="en-US" w:eastAsia="zh-CN"/>
        </w:rPr>
      </w:pPr>
      <w:r>
        <w:rPr>
          <w:rFonts w:hint="eastAsia" w:cs="Times New Roman"/>
          <w:b/>
          <w:bCs/>
          <w:color w:val="auto"/>
          <w:kern w:val="2"/>
          <w:sz w:val="32"/>
          <w:szCs w:val="22"/>
          <w:lang w:val="en-US" w:eastAsia="zh-CN" w:bidi="ar-SA"/>
        </w:rPr>
        <w:t>19</w:t>
      </w:r>
      <w:r>
        <w:rPr>
          <w:rFonts w:hint="eastAsia" w:ascii="Times New Roman" w:hAnsi="Times New Roman" w:eastAsia="仿宋_GB2312" w:cs="Times New Roman"/>
          <w:b/>
          <w:bCs/>
          <w:color w:val="auto"/>
          <w:kern w:val="2"/>
          <w:sz w:val="32"/>
          <w:szCs w:val="22"/>
          <w:lang w:val="en-US" w:eastAsia="zh-CN" w:bidi="ar-SA"/>
        </w:rPr>
        <w:t>.开展执法专项行动。</w:t>
      </w:r>
      <w:r>
        <w:rPr>
          <w:rFonts w:hint="eastAsia" w:ascii="Times New Roman" w:hAnsi="Times New Roman" w:cs="Times New Roman"/>
          <w:b w:val="0"/>
          <w:bCs w:val="0"/>
          <w:color w:val="auto"/>
          <w:kern w:val="2"/>
          <w:sz w:val="32"/>
          <w:szCs w:val="22"/>
          <w:lang w:val="en-US" w:eastAsia="zh-CN" w:bidi="ar-SA"/>
        </w:rPr>
        <w:t>加强大气污染现场执法监测装备保障，配备VOCs便携式检测仪、风速仪等VOCs执法装备，常态化开展走航监测。针对性的分时段、分领域，每月</w:t>
      </w:r>
      <w:r>
        <w:rPr>
          <w:rFonts w:hint="eastAsia" w:ascii="Times New Roman" w:hAnsi="Times New Roman" w:cs="Times New Roman"/>
          <w:color w:val="auto"/>
          <w:kern w:val="2"/>
          <w:sz w:val="32"/>
          <w:szCs w:val="32"/>
          <w:highlight w:val="none"/>
          <w:lang w:val="en-US" w:eastAsia="zh-CN" w:bidi="ar-SA"/>
        </w:rPr>
        <w:t>开展</w:t>
      </w:r>
      <w:r>
        <w:rPr>
          <w:rFonts w:hint="eastAsia" w:ascii="Times New Roman" w:hAnsi="Times New Roman" w:eastAsia="仿宋_GB2312" w:cs="Times New Roman"/>
          <w:color w:val="auto"/>
          <w:kern w:val="2"/>
          <w:sz w:val="32"/>
          <w:szCs w:val="32"/>
          <w:highlight w:val="none"/>
          <w:lang w:val="en-US" w:eastAsia="zh-CN" w:bidi="ar-SA"/>
        </w:rPr>
        <w:t>油品、煤炭质量、含VOCs产品质量、</w:t>
      </w:r>
      <w:r>
        <w:rPr>
          <w:rFonts w:hint="eastAsia" w:ascii="Times New Roman" w:hAnsi="Times New Roman" w:cs="Times New Roman"/>
          <w:color w:val="auto"/>
          <w:kern w:val="2"/>
          <w:sz w:val="32"/>
          <w:szCs w:val="32"/>
          <w:highlight w:val="none"/>
          <w:lang w:val="en-US" w:eastAsia="zh-CN" w:bidi="ar-SA"/>
        </w:rPr>
        <w:t>活性炭质量、餐饮油烟、秸秆焚烧、</w:t>
      </w:r>
      <w:r>
        <w:rPr>
          <w:rFonts w:hint="eastAsia" w:ascii="Times New Roman" w:hAnsi="Times New Roman" w:eastAsia="仿宋_GB2312" w:cs="Times New Roman"/>
          <w:color w:val="auto"/>
          <w:kern w:val="2"/>
          <w:sz w:val="32"/>
          <w:szCs w:val="32"/>
          <w:highlight w:val="none"/>
          <w:lang w:val="en-US" w:eastAsia="zh-CN" w:bidi="ar-SA"/>
        </w:rPr>
        <w:t>扬尘管控等领域</w:t>
      </w:r>
      <w:r>
        <w:rPr>
          <w:rFonts w:hint="eastAsia" w:ascii="Times New Roman" w:hAnsi="Times New Roman" w:cs="Times New Roman"/>
          <w:color w:val="auto"/>
          <w:kern w:val="2"/>
          <w:sz w:val="32"/>
          <w:szCs w:val="32"/>
          <w:highlight w:val="none"/>
          <w:lang w:val="en-US" w:eastAsia="zh-CN" w:bidi="ar-SA"/>
        </w:rPr>
        <w:t>专项</w:t>
      </w:r>
      <w:r>
        <w:rPr>
          <w:rFonts w:hint="eastAsia" w:ascii="Times New Roman" w:hAnsi="Times New Roman" w:eastAsia="仿宋_GB2312" w:cs="Times New Roman"/>
          <w:color w:val="auto"/>
          <w:kern w:val="2"/>
          <w:sz w:val="32"/>
          <w:szCs w:val="32"/>
          <w:highlight w:val="none"/>
          <w:lang w:val="en-US" w:eastAsia="zh-CN" w:bidi="ar-SA"/>
        </w:rPr>
        <w:t>执法</w:t>
      </w:r>
      <w:r>
        <w:rPr>
          <w:rFonts w:hint="eastAsia" w:ascii="Times New Roman" w:hAnsi="Times New Roman" w:cs="Times New Roman"/>
          <w:color w:val="auto"/>
          <w:kern w:val="2"/>
          <w:sz w:val="32"/>
          <w:szCs w:val="32"/>
          <w:highlight w:val="none"/>
          <w:lang w:val="en-US" w:eastAsia="zh-CN" w:bidi="ar-SA"/>
        </w:rPr>
        <w:t>行动</w:t>
      </w:r>
      <w:r>
        <w:rPr>
          <w:rFonts w:hint="eastAsia" w:ascii="Times New Roman" w:hAnsi="Times New Roman" w:eastAsia="仿宋_GB2312" w:cs="Times New Roman"/>
          <w:color w:val="auto"/>
          <w:kern w:val="2"/>
          <w:sz w:val="32"/>
          <w:szCs w:val="32"/>
          <w:highlight w:val="none"/>
          <w:lang w:val="en-US" w:eastAsia="zh-CN" w:bidi="ar-SA"/>
        </w:rPr>
        <w:t>。以</w:t>
      </w:r>
      <w:r>
        <w:rPr>
          <w:rFonts w:hint="eastAsia" w:ascii="Times New Roman" w:hAnsi="Times New Roman" w:cs="Times New Roman"/>
          <w:color w:val="auto"/>
          <w:kern w:val="2"/>
          <w:sz w:val="32"/>
          <w:szCs w:val="32"/>
          <w:highlight w:val="none"/>
          <w:lang w:val="en-US" w:eastAsia="zh-CN" w:bidi="ar-SA"/>
        </w:rPr>
        <w:t>纺织染整</w:t>
      </w:r>
      <w:r>
        <w:rPr>
          <w:rFonts w:hint="eastAsia" w:ascii="Times New Roman" w:hAnsi="Times New Roman" w:eastAsia="仿宋_GB2312" w:cs="Times New Roman"/>
          <w:color w:val="auto"/>
          <w:kern w:val="2"/>
          <w:sz w:val="32"/>
          <w:szCs w:val="32"/>
          <w:highlight w:val="none"/>
          <w:lang w:val="en-US" w:eastAsia="zh-CN" w:bidi="ar-SA"/>
        </w:rPr>
        <w:t>、工业涂装、包装印刷、</w:t>
      </w:r>
      <w:r>
        <w:rPr>
          <w:rFonts w:hint="eastAsia" w:ascii="Times New Roman" w:hAnsi="Times New Roman" w:cs="Times New Roman"/>
          <w:color w:val="auto"/>
          <w:kern w:val="2"/>
          <w:sz w:val="32"/>
          <w:szCs w:val="32"/>
          <w:highlight w:val="none"/>
          <w:lang w:val="en-US" w:eastAsia="zh-CN" w:bidi="ar-SA"/>
        </w:rPr>
        <w:t>烧结砖</w:t>
      </w:r>
      <w:r>
        <w:rPr>
          <w:rFonts w:hint="eastAsia" w:ascii="Times New Roman" w:hAnsi="Times New Roman" w:eastAsia="仿宋_GB2312" w:cs="Times New Roman"/>
          <w:color w:val="auto"/>
          <w:kern w:val="2"/>
          <w:sz w:val="32"/>
          <w:szCs w:val="32"/>
          <w:highlight w:val="none"/>
          <w:lang w:val="en-US" w:eastAsia="zh-CN" w:bidi="ar-SA"/>
        </w:rPr>
        <w:t>等行业和使用活性炭吸附工艺处理废气的企业为重点，每月组织开展</w:t>
      </w:r>
      <w:r>
        <w:rPr>
          <w:rFonts w:hint="eastAsia" w:ascii="Times New Roman" w:hAnsi="Times New Roman" w:cs="Times New Roman"/>
          <w:color w:val="auto"/>
          <w:kern w:val="2"/>
          <w:sz w:val="32"/>
          <w:szCs w:val="32"/>
          <w:highlight w:val="none"/>
          <w:lang w:val="en-US" w:eastAsia="zh-CN" w:bidi="ar-SA"/>
        </w:rPr>
        <w:t>工业企业</w:t>
      </w:r>
      <w:r>
        <w:rPr>
          <w:rFonts w:hint="eastAsia" w:ascii="Times New Roman" w:hAnsi="Times New Roman" w:eastAsia="仿宋_GB2312" w:cs="Times New Roman"/>
          <w:color w:val="auto"/>
          <w:kern w:val="2"/>
          <w:sz w:val="32"/>
          <w:szCs w:val="32"/>
          <w:highlight w:val="none"/>
          <w:lang w:val="en-US" w:eastAsia="zh-CN" w:bidi="ar-SA"/>
        </w:rPr>
        <w:t>专项执法行动。</w:t>
      </w:r>
      <w:r>
        <w:rPr>
          <w:rFonts w:hint="eastAsia" w:ascii="Times New Roman" w:hAnsi="Times New Roman" w:cs="Times New Roman"/>
          <w:color w:val="auto"/>
          <w:kern w:val="2"/>
          <w:sz w:val="32"/>
          <w:szCs w:val="32"/>
          <w:highlight w:val="none"/>
          <w:lang w:val="en-US" w:eastAsia="zh-CN" w:bidi="ar-SA"/>
        </w:rPr>
        <w:t>（</w:t>
      </w:r>
      <w:r>
        <w:rPr>
          <w:rFonts w:hint="eastAsia" w:ascii="Times New Roman" w:hAnsi="Times New Roman" w:eastAsia="楷体_GB2312" w:cs="Times New Roman"/>
          <w:color w:val="auto"/>
          <w:kern w:val="0"/>
          <w:sz w:val="32"/>
          <w:szCs w:val="32"/>
          <w:lang w:val="en-US" w:eastAsia="zh-CN"/>
        </w:rPr>
        <w:t>牵头单位：区市场监管局、区综合行政执法局、区公安分局、</w:t>
      </w:r>
      <w:r>
        <w:rPr>
          <w:rFonts w:hint="eastAsia" w:eastAsia="楷体_GB2312" w:cs="Times New Roman"/>
          <w:color w:val="auto"/>
          <w:kern w:val="0"/>
          <w:sz w:val="32"/>
          <w:szCs w:val="32"/>
          <w:lang w:val="en-US" w:eastAsia="zh-CN"/>
        </w:rPr>
        <w:t>区住建局</w:t>
      </w:r>
      <w:r>
        <w:rPr>
          <w:rFonts w:hint="eastAsia" w:ascii="Times New Roman" w:hAnsi="Times New Roman" w:eastAsia="楷体_GB2312" w:cs="Times New Roman"/>
          <w:color w:val="auto"/>
          <w:kern w:val="0"/>
          <w:sz w:val="32"/>
          <w:szCs w:val="32"/>
          <w:lang w:val="en-US" w:eastAsia="zh-CN"/>
        </w:rPr>
        <w:t>、</w:t>
      </w:r>
      <w:r>
        <w:rPr>
          <w:rFonts w:hint="eastAsia" w:eastAsia="楷体_GB2312" w:cs="Times New Roman"/>
          <w:color w:val="auto"/>
          <w:kern w:val="0"/>
          <w:sz w:val="32"/>
          <w:szCs w:val="32"/>
          <w:lang w:val="en-US" w:eastAsia="zh-CN"/>
        </w:rPr>
        <w:t>区交通运输局</w:t>
      </w:r>
      <w:r>
        <w:rPr>
          <w:rFonts w:hint="eastAsia" w:ascii="Times New Roman" w:hAnsi="Times New Roman" w:eastAsia="楷体_GB2312" w:cs="Times New Roman"/>
          <w:color w:val="auto"/>
          <w:kern w:val="0"/>
          <w:sz w:val="32"/>
          <w:szCs w:val="32"/>
          <w:lang w:val="en-US" w:eastAsia="zh-CN"/>
        </w:rPr>
        <w:t>、区生态环境分局）</w:t>
      </w:r>
    </w:p>
    <w:p>
      <w:pPr>
        <w:widowControl w:val="0"/>
        <w:adjustRightInd w:val="0"/>
        <w:snapToGrid w:val="0"/>
        <w:spacing w:line="560" w:lineRule="exact"/>
        <w:ind w:firstLine="640" w:firstLineChars="200"/>
        <w:jc w:val="both"/>
        <w:outlineLvl w:val="0"/>
        <w:rPr>
          <w:rFonts w:hint="eastAsia" w:eastAsia="黑体" w:cs="Times New Roman"/>
          <w:color w:val="auto"/>
          <w:kern w:val="2"/>
          <w:sz w:val="32"/>
          <w:szCs w:val="44"/>
          <w:lang w:val="en-US" w:eastAsia="zh-CN" w:bidi="ar-SA"/>
        </w:rPr>
      </w:pPr>
      <w:r>
        <w:rPr>
          <w:rFonts w:hint="eastAsia" w:eastAsia="黑体" w:cs="Times New Roman"/>
          <w:color w:val="auto"/>
          <w:kern w:val="2"/>
          <w:sz w:val="32"/>
          <w:szCs w:val="44"/>
          <w:lang w:val="en-US" w:eastAsia="zh-CN" w:bidi="ar-SA"/>
        </w:rPr>
        <w:t>四</w:t>
      </w:r>
      <w:r>
        <w:rPr>
          <w:rFonts w:ascii="Times New Roman" w:hAnsi="Times New Roman" w:eastAsia="黑体" w:cs="Times New Roman"/>
          <w:color w:val="auto"/>
          <w:kern w:val="2"/>
          <w:sz w:val="32"/>
          <w:szCs w:val="44"/>
          <w:lang w:val="en-US" w:eastAsia="zh-CN" w:bidi="ar-SA"/>
        </w:rPr>
        <w:t>、</w:t>
      </w:r>
      <w:r>
        <w:rPr>
          <w:rFonts w:hint="eastAsia" w:eastAsia="黑体" w:cs="Times New Roman"/>
          <w:color w:val="auto"/>
          <w:kern w:val="2"/>
          <w:sz w:val="32"/>
          <w:szCs w:val="44"/>
          <w:lang w:val="en-US" w:eastAsia="zh-CN" w:bidi="ar-SA"/>
        </w:rPr>
        <w:t>保障措施</w:t>
      </w:r>
    </w:p>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Chars="0"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（一）加强组织领导。</w:t>
      </w:r>
      <w:r>
        <w:rPr>
          <w:rFonts w:hint="eastAsia" w:ascii="Times New Roman" w:hAnsi="Times New Roman" w:cs="Times New Roman"/>
          <w:color w:val="auto"/>
          <w:kern w:val="0"/>
          <w:sz w:val="32"/>
          <w:szCs w:val="32"/>
          <w:lang w:val="en-US" w:eastAsia="zh-CN" w:bidi="ar-SA"/>
        </w:rPr>
        <w:t>成立环境空气质量提质进位行动领导小组</w:t>
      </w:r>
      <w:r>
        <w:rPr>
          <w:rFonts w:hint="eastAsia" w:ascii="Times New Roman" w:hAnsi="Times New Roman" w:eastAsia="仿宋_GB2312" w:cs="Times New Roman"/>
          <w:color w:val="auto"/>
          <w:kern w:val="0"/>
          <w:sz w:val="32"/>
          <w:szCs w:val="32"/>
          <w:lang w:val="en-US" w:eastAsia="zh-CN" w:bidi="ar-SA"/>
        </w:rPr>
        <w:t>，由区长任指挥长，区政府分管领导任常务副指挥长，</w:t>
      </w:r>
      <w:r>
        <w:rPr>
          <w:rFonts w:hint="eastAsia" w:ascii="Times New Roman" w:hAnsi="Times New Roman" w:cs="Times New Roman"/>
          <w:color w:val="auto"/>
          <w:kern w:val="0"/>
          <w:sz w:val="32"/>
          <w:szCs w:val="32"/>
          <w:lang w:val="en-US" w:eastAsia="zh-CN" w:bidi="ar-SA"/>
        </w:rPr>
        <w:t>各职能部门的主要负责人为成员</w:t>
      </w:r>
      <w:r>
        <w:rPr>
          <w:rFonts w:hint="eastAsia"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全面统筹推进空气质量</w:t>
      </w:r>
      <w:r>
        <w:rPr>
          <w:rFonts w:hint="eastAsia" w:ascii="Times New Roman" w:hAnsi="Times New Roman" w:cs="Times New Roman"/>
          <w:color w:val="auto"/>
          <w:kern w:val="0"/>
          <w:sz w:val="32"/>
          <w:szCs w:val="32"/>
          <w:lang w:val="en-US" w:eastAsia="zh-CN" w:bidi="ar-SA"/>
        </w:rPr>
        <w:t>提质进位行动</w:t>
      </w:r>
      <w:r>
        <w:rPr>
          <w:rFonts w:hint="eastAsia" w:ascii="Times New Roman" w:hAnsi="Times New Roman" w:eastAsia="仿宋_GB2312" w:cs="Times New Roman"/>
          <w:color w:val="auto"/>
          <w:kern w:val="0"/>
          <w:sz w:val="32"/>
          <w:szCs w:val="32"/>
          <w:lang w:val="en-US" w:eastAsia="zh-CN" w:bidi="ar-SA"/>
        </w:rPr>
        <w:t>。</w:t>
      </w:r>
    </w:p>
    <w:p>
      <w:pPr>
        <w:pStyle w:val="17"/>
        <w:keepNext w:val="0"/>
        <w:keepLines w:val="0"/>
        <w:widowControl/>
        <w:suppressLineNumbers w:val="0"/>
        <w:spacing w:before="0" w:beforeAutospacing="0" w:after="0" w:afterAutospacing="0"/>
        <w:ind w:left="0" w:right="0" w:firstLine="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（二）加强资金保障。</w:t>
      </w:r>
      <w:r>
        <w:rPr>
          <w:rFonts w:hint="eastAsia" w:ascii="Times New Roman" w:hAnsi="Times New Roman" w:eastAsia="仿宋_GB2312" w:cs="Times New Roman"/>
          <w:color w:val="auto"/>
          <w:kern w:val="0"/>
          <w:sz w:val="32"/>
          <w:szCs w:val="32"/>
          <w:lang w:val="en-US" w:eastAsia="zh-CN" w:bidi="ar-SA"/>
        </w:rPr>
        <w:t>加强</w:t>
      </w:r>
      <w:r>
        <w:rPr>
          <w:rFonts w:hint="eastAsia" w:ascii="Times New Roman" w:hAnsi="Times New Roman" w:cs="Times New Roman"/>
          <w:color w:val="auto"/>
          <w:kern w:val="0"/>
          <w:sz w:val="32"/>
          <w:szCs w:val="32"/>
          <w:lang w:val="en-US" w:eastAsia="zh-CN" w:bidi="ar-SA"/>
        </w:rPr>
        <w:t>环境空气质量提质进位行动</w:t>
      </w:r>
      <w:r>
        <w:rPr>
          <w:rFonts w:hint="eastAsia" w:ascii="Times New Roman" w:hAnsi="Times New Roman" w:eastAsia="仿宋_GB2312" w:cs="Times New Roman"/>
          <w:color w:val="auto"/>
          <w:kern w:val="0"/>
          <w:sz w:val="32"/>
          <w:szCs w:val="32"/>
          <w:lang w:val="en-US" w:eastAsia="zh-CN" w:bidi="ar-SA"/>
        </w:rPr>
        <w:t>的资金保障。将能力建设、污染治理、执法监管等经费纳入各级财政预算予以保障，加大对治气工作的财政资金奖补力度。积极争取上级资金，指导符合条件的</w:t>
      </w:r>
      <w:r>
        <w:rPr>
          <w:rFonts w:hint="eastAsia" w:cs="Times New Roman"/>
          <w:color w:val="auto"/>
          <w:kern w:val="0"/>
          <w:sz w:val="32"/>
          <w:szCs w:val="32"/>
          <w:lang w:val="en-US" w:eastAsia="zh-CN" w:bidi="ar-SA"/>
        </w:rPr>
        <w:t>“绿岛”项目</w:t>
      </w:r>
      <w:r>
        <w:rPr>
          <w:rFonts w:hint="eastAsia" w:ascii="Times New Roman" w:hAnsi="Times New Roman" w:eastAsia="仿宋_GB2312" w:cs="Times New Roman"/>
          <w:color w:val="auto"/>
          <w:kern w:val="0"/>
          <w:sz w:val="32"/>
          <w:szCs w:val="32"/>
          <w:lang w:val="en-US" w:eastAsia="zh-CN" w:bidi="ar-SA"/>
        </w:rPr>
        <w:t>、源头替代</w:t>
      </w:r>
      <w:r>
        <w:rPr>
          <w:rFonts w:hint="eastAsia" w:ascii="Times New Roman" w:hAnsi="Times New Roman" w:cs="Times New Roman"/>
          <w:color w:val="auto"/>
          <w:kern w:val="0"/>
          <w:sz w:val="32"/>
          <w:szCs w:val="32"/>
          <w:lang w:val="en-US" w:eastAsia="zh-CN" w:bidi="ar-SA"/>
        </w:rPr>
        <w:t>、深度治理</w:t>
      </w:r>
      <w:r>
        <w:rPr>
          <w:rFonts w:hint="eastAsia" w:ascii="Times New Roman" w:hAnsi="Times New Roman" w:eastAsia="仿宋_GB2312" w:cs="Times New Roman"/>
          <w:color w:val="auto"/>
          <w:kern w:val="0"/>
          <w:sz w:val="32"/>
          <w:szCs w:val="32"/>
          <w:lang w:val="en-US" w:eastAsia="zh-CN" w:bidi="ar-SA"/>
        </w:rPr>
        <w:t>等项目申报中央大气污染防治资金储备库，鼓励企业在环保治理等方面加大投入。</w:t>
      </w:r>
    </w:p>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Chars="0" w:firstLine="640" w:firstLineChars="200"/>
        <w:textAlignment w:val="auto"/>
        <w:rPr>
          <w:rFonts w:hint="eastAsia" w:ascii="Times New Roman" w:hAnsi="Times New Roman" w:eastAsia="楷体_GB2312" w:cs="Times New Roman"/>
          <w:color w:val="auto"/>
          <w:kern w:val="2"/>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（三）加强督查考核。</w:t>
      </w:r>
      <w:r>
        <w:rPr>
          <w:rFonts w:hint="eastAsia" w:ascii="Times New Roman" w:hAnsi="Times New Roman" w:eastAsia="仿宋_GB2312" w:cs="Times New Roman"/>
          <w:color w:val="auto"/>
          <w:kern w:val="0"/>
          <w:sz w:val="32"/>
          <w:szCs w:val="32"/>
          <w:lang w:val="en-US" w:eastAsia="zh-CN" w:bidi="ar-SA"/>
        </w:rPr>
        <w:t>对本方案涉及的主要任务目标实行清单化管理，对发现问题闭环处置情况进行晾晒。建立重点工作信息报送制度，各乡镇（街道）、有关部门单位</w:t>
      </w:r>
      <w:r>
        <w:rPr>
          <w:rFonts w:hint="eastAsia" w:ascii="Times New Roman" w:hAnsi="Times New Roman" w:cs="Times New Roman"/>
          <w:color w:val="auto"/>
          <w:kern w:val="0"/>
          <w:sz w:val="32"/>
          <w:szCs w:val="32"/>
          <w:lang w:val="en-US" w:eastAsia="zh-CN" w:bidi="ar-SA"/>
        </w:rPr>
        <w:t>每半年</w:t>
      </w:r>
      <w:r>
        <w:rPr>
          <w:rFonts w:hint="eastAsia" w:cs="Times New Roman"/>
          <w:color w:val="auto"/>
          <w:kern w:val="0"/>
          <w:sz w:val="32"/>
          <w:szCs w:val="32"/>
          <w:lang w:val="en-US" w:eastAsia="zh-CN" w:bidi="ar-SA"/>
        </w:rPr>
        <w:t>向区美丽办</w:t>
      </w:r>
      <w:r>
        <w:rPr>
          <w:rFonts w:hint="eastAsia" w:ascii="Times New Roman" w:hAnsi="Times New Roman" w:eastAsia="仿宋_GB2312" w:cs="Times New Roman"/>
          <w:color w:val="auto"/>
          <w:kern w:val="0"/>
          <w:sz w:val="32"/>
          <w:szCs w:val="32"/>
          <w:lang w:val="en-US" w:eastAsia="zh-CN" w:bidi="ar-SA"/>
        </w:rPr>
        <w:t>报送工作总结。开展大气污染防治专项考核，</w:t>
      </w:r>
      <w:r>
        <w:rPr>
          <w:rFonts w:hint="eastAsia" w:ascii="Times New Roman" w:hAnsi="Times New Roman" w:cs="Times New Roman"/>
          <w:color w:val="auto"/>
          <w:kern w:val="0"/>
          <w:sz w:val="32"/>
          <w:szCs w:val="32"/>
          <w:lang w:val="en-US" w:eastAsia="zh-CN" w:bidi="ar-SA"/>
        </w:rPr>
        <w:t>对</w:t>
      </w:r>
      <w:r>
        <w:rPr>
          <w:rFonts w:hint="eastAsia" w:ascii="Times New Roman" w:hAnsi="Times New Roman" w:eastAsia="仿宋_GB2312" w:cs="Times New Roman"/>
          <w:color w:val="auto"/>
          <w:kern w:val="0"/>
          <w:sz w:val="32"/>
          <w:szCs w:val="32"/>
          <w:lang w:val="en-US" w:eastAsia="zh-CN" w:bidi="ar-SA"/>
        </w:rPr>
        <w:t>空气质量反弹率月排名末位</w:t>
      </w:r>
      <w:r>
        <w:rPr>
          <w:rFonts w:hint="eastAsia" w:ascii="Times New Roman" w:hAnsi="Times New Roman" w:cs="Times New Roman"/>
          <w:color w:val="auto"/>
          <w:kern w:val="0"/>
          <w:sz w:val="32"/>
          <w:szCs w:val="32"/>
          <w:lang w:val="en-US" w:eastAsia="zh-CN" w:bidi="ar-SA"/>
        </w:rPr>
        <w:t>的乡镇</w:t>
      </w:r>
      <w:r>
        <w:rPr>
          <w:rFonts w:hint="eastAsia" w:ascii="Times New Roman" w:hAnsi="Times New Roman" w:eastAsia="仿宋_GB2312" w:cs="Times New Roman"/>
          <w:color w:val="auto"/>
          <w:kern w:val="0"/>
          <w:sz w:val="32"/>
          <w:szCs w:val="32"/>
          <w:lang w:val="en-US" w:eastAsia="zh-CN" w:bidi="ar-SA"/>
        </w:rPr>
        <w:t>实行一次提醒、二次警示、三次约谈</w:t>
      </w:r>
      <w:r>
        <w:rPr>
          <w:rFonts w:hint="eastAsia" w:ascii="Times New Roman" w:hAnsi="Times New Roman" w:cs="Times New Roman"/>
          <w:color w:val="auto"/>
          <w:kern w:val="0"/>
          <w:sz w:val="32"/>
          <w:szCs w:val="32"/>
          <w:lang w:val="en-US" w:eastAsia="zh-CN" w:bidi="ar-SA"/>
        </w:rPr>
        <w:t>。对整改问题实施销号机制，整改完成一个，销号一个，对因措施落实不到位或进度滞后影响全</w:t>
      </w:r>
      <w:r>
        <w:rPr>
          <w:rFonts w:hint="eastAsia" w:cs="Times New Roman"/>
          <w:color w:val="auto"/>
          <w:kern w:val="0"/>
          <w:sz w:val="32"/>
          <w:szCs w:val="32"/>
          <w:lang w:val="en-US" w:eastAsia="zh-CN" w:bidi="ar-SA"/>
        </w:rPr>
        <w:t>区</w:t>
      </w:r>
      <w:r>
        <w:rPr>
          <w:rFonts w:hint="eastAsia" w:ascii="Times New Roman" w:hAnsi="Times New Roman" w:cs="Times New Roman"/>
          <w:color w:val="auto"/>
          <w:kern w:val="0"/>
          <w:sz w:val="32"/>
          <w:szCs w:val="32"/>
          <w:lang w:val="en-US" w:eastAsia="zh-CN" w:bidi="ar-SA"/>
        </w:rPr>
        <w:t>整改销号进度的，移交纪委</w:t>
      </w:r>
      <w:r>
        <w:rPr>
          <w:rFonts w:hint="eastAsia" w:cs="Times New Roman"/>
          <w:color w:val="auto"/>
          <w:kern w:val="0"/>
          <w:sz w:val="32"/>
          <w:szCs w:val="32"/>
          <w:lang w:val="en-US" w:eastAsia="zh-CN" w:bidi="ar-SA"/>
        </w:rPr>
        <w:t>（</w:t>
      </w:r>
      <w:r>
        <w:rPr>
          <w:rFonts w:hint="eastAsia" w:ascii="Times New Roman" w:hAnsi="Times New Roman" w:cs="Times New Roman"/>
          <w:color w:val="auto"/>
          <w:kern w:val="0"/>
          <w:sz w:val="32"/>
          <w:szCs w:val="32"/>
          <w:lang w:val="en-US" w:eastAsia="zh-CN" w:bidi="ar-SA"/>
        </w:rPr>
        <w:t>监委</w:t>
      </w:r>
      <w:r>
        <w:rPr>
          <w:rFonts w:hint="eastAsia" w:cs="Times New Roman"/>
          <w:color w:val="auto"/>
          <w:kern w:val="0"/>
          <w:sz w:val="32"/>
          <w:szCs w:val="32"/>
          <w:lang w:val="en-US" w:eastAsia="zh-CN" w:bidi="ar-SA"/>
        </w:rPr>
        <w:t>）</w:t>
      </w:r>
      <w:r>
        <w:rPr>
          <w:rFonts w:hint="eastAsia" w:ascii="Times New Roman" w:hAnsi="Times New Roman" w:cs="Times New Roman"/>
          <w:color w:val="auto"/>
          <w:kern w:val="0"/>
          <w:sz w:val="32"/>
          <w:szCs w:val="32"/>
          <w:lang w:val="en-US" w:eastAsia="zh-CN" w:bidi="ar-SA"/>
        </w:rPr>
        <w:t>依法追究相关责任。</w:t>
      </w:r>
    </w:p>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Chars="0" w:firstLine="640" w:firstLineChars="200"/>
        <w:textAlignment w:val="auto"/>
        <w:rPr>
          <w:rFonts w:hint="eastAsia" w:ascii="Times New Roman" w:hAnsi="Times New Roman" w:eastAsia="楷体_GB2312" w:cs="Times New Roman"/>
          <w:color w:val="auto"/>
          <w:kern w:val="2"/>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（四）加强宣传引领。</w:t>
      </w:r>
      <w:r>
        <w:rPr>
          <w:color w:val="auto"/>
          <w:kern w:val="2"/>
          <w:sz w:val="32"/>
          <w:szCs w:val="32"/>
        </w:rPr>
        <w:t>积极开展多种形式的宣传教育，加强大气污染防治领域相关法律法规宣贯，强化各类涉气典型案例曝光，通过“以案释法”，提升企业守法意识，引导公众积极参与环保行动，形成文明、节约、绿色、低碳的消费方式和生活方式，共同改善大气环境质量。</w:t>
      </w:r>
    </w:p>
    <w:p>
      <w:pPr>
        <w:pStyle w:val="2"/>
        <w:rPr>
          <w:rFonts w:hint="eastAsia" w:eastAsia="黑体" w:cs="Times New Roman"/>
          <w:color w:val="auto"/>
          <w:kern w:val="2"/>
          <w:sz w:val="32"/>
          <w:szCs w:val="44"/>
          <w:lang w:val="en-US" w:eastAsia="zh-CN" w:bidi="ar-SA"/>
        </w:rPr>
      </w:pPr>
    </w:p>
    <w:p>
      <w:pPr>
        <w:rPr>
          <w:color w:val="auto"/>
          <w:lang w:val="en-US" w:eastAsia="zh-CN"/>
        </w:rPr>
      </w:pPr>
    </w:p>
    <w:p>
      <w:pPr>
        <w:overflowPunct w:val="0"/>
        <w:ind w:firstLine="640"/>
        <w:jc w:val="left"/>
        <w:rPr>
          <w:color w:val="auto"/>
          <w:spacing w:val="-11"/>
          <w:szCs w:val="32"/>
        </w:rPr>
      </w:pPr>
      <w:r>
        <w:rPr>
          <w:color w:val="auto"/>
          <w:szCs w:val="32"/>
        </w:rPr>
        <w:t>附件：1.</w:t>
      </w:r>
      <w:r>
        <w:rPr>
          <w:rFonts w:hint="eastAsia"/>
          <w:color w:val="auto"/>
          <w:szCs w:val="32"/>
          <w:lang w:val="en-US" w:eastAsia="zh-CN"/>
        </w:rPr>
        <w:t>环境空气质量提质进位重点任务分解清单</w:t>
      </w:r>
    </w:p>
    <w:p>
      <w:pPr>
        <w:keepNext w:val="0"/>
        <w:keepLines w:val="0"/>
        <w:pageBreakBefore w:val="0"/>
        <w:widowControl w:val="0"/>
        <w:numPr>
          <w:ilvl w:val="0"/>
          <w:numId w:val="0"/>
        </w:numPr>
        <w:kinsoku/>
        <w:wordWrap/>
        <w:topLinePunct w:val="0"/>
        <w:autoSpaceDE/>
        <w:autoSpaceDN/>
        <w:bidi w:val="0"/>
        <w:adjustRightInd w:val="0"/>
        <w:snapToGrid w:val="0"/>
        <w:ind w:firstLine="1600" w:firstLineChars="500"/>
        <w:textAlignment w:val="auto"/>
        <w:rPr>
          <w:rFonts w:hint="eastAsia"/>
          <w:color w:val="auto"/>
          <w:lang w:val="en-US" w:eastAsia="zh-CN"/>
        </w:rPr>
      </w:pPr>
      <w:r>
        <w:rPr>
          <w:rFonts w:hint="eastAsia"/>
          <w:color w:val="auto"/>
          <w:szCs w:val="32"/>
          <w:lang w:val="en-US" w:eastAsia="zh-CN"/>
        </w:rPr>
        <w:t>2.</w:t>
      </w:r>
      <w:r>
        <w:rPr>
          <w:rFonts w:hint="eastAsia"/>
          <w:color w:val="auto"/>
          <w:lang w:val="en-US" w:eastAsia="zh-CN"/>
        </w:rPr>
        <w:t>重点项目清单</w:t>
      </w:r>
    </w:p>
    <w:p>
      <w:pPr>
        <w:pStyle w:val="2"/>
        <w:keepNext w:val="0"/>
        <w:keepLines w:val="0"/>
        <w:pageBreakBefore w:val="0"/>
        <w:widowControl w:val="0"/>
        <w:kinsoku/>
        <w:wordWrap/>
        <w:topLinePunct w:val="0"/>
        <w:autoSpaceDE/>
        <w:autoSpaceDN/>
        <w:bidi w:val="0"/>
        <w:adjustRightInd w:val="0"/>
        <w:snapToGrid w:val="0"/>
        <w:ind w:firstLine="1600" w:firstLineChars="500"/>
        <w:textAlignment w:val="auto"/>
        <w:rPr>
          <w:rFonts w:hint="eastAsia" w:cs="Times New Roman"/>
          <w:color w:val="auto"/>
          <w:kern w:val="2"/>
          <w:sz w:val="32"/>
          <w:szCs w:val="22"/>
          <w:lang w:val="en-US" w:eastAsia="zh-CN" w:bidi="ar-SA"/>
        </w:rPr>
      </w:pPr>
      <w:r>
        <w:rPr>
          <w:rFonts w:hint="eastAsia" w:cs="Times New Roman"/>
          <w:color w:val="auto"/>
          <w:kern w:val="2"/>
          <w:sz w:val="32"/>
          <w:szCs w:val="22"/>
          <w:lang w:val="en-US" w:eastAsia="zh-CN" w:bidi="ar-SA"/>
        </w:rPr>
        <w:t>3.</w:t>
      </w:r>
      <w:r>
        <w:rPr>
          <w:rFonts w:hint="eastAsia" w:ascii="Times New Roman" w:hAnsi="Times New Roman" w:eastAsia="仿宋_GB2312" w:cs="Times New Roman"/>
          <w:color w:val="auto"/>
          <w:kern w:val="2"/>
          <w:sz w:val="32"/>
          <w:szCs w:val="22"/>
          <w:lang w:val="en-US" w:eastAsia="zh-CN" w:bidi="ar-SA"/>
        </w:rPr>
        <w:t>重点管控工地清</w:t>
      </w:r>
      <w:r>
        <w:rPr>
          <w:rFonts w:hint="eastAsia" w:cs="Times New Roman"/>
          <w:color w:val="auto"/>
          <w:kern w:val="2"/>
          <w:sz w:val="32"/>
          <w:szCs w:val="22"/>
          <w:lang w:val="en-US" w:eastAsia="zh-CN" w:bidi="ar-SA"/>
        </w:rPr>
        <w:t>单</w:t>
      </w:r>
    </w:p>
    <w:p>
      <w:pPr>
        <w:ind w:left="0" w:leftChars="0" w:firstLine="1600" w:firstLineChars="500"/>
        <w:rPr>
          <w:rFonts w:hint="default"/>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cs="Times New Roman"/>
          <w:color w:val="auto"/>
          <w:kern w:val="2"/>
          <w:sz w:val="32"/>
          <w:szCs w:val="22"/>
          <w:lang w:val="en-US" w:eastAsia="zh-CN" w:bidi="ar-SA"/>
        </w:rPr>
        <w:t>4.大气污染防治绩效提标创建企业清单</w:t>
      </w:r>
    </w:p>
    <w:p>
      <w:pPr>
        <w:widowControl/>
        <w:spacing w:line="540" w:lineRule="exact"/>
        <w:ind w:firstLine="0" w:firstLineChars="0"/>
        <w:rPr>
          <w:rFonts w:hint="eastAsia" w:eastAsia="黑体"/>
          <w:color w:val="auto"/>
          <w:szCs w:val="32"/>
          <w:lang w:val="en-US" w:eastAsia="zh-CN"/>
        </w:rPr>
      </w:pPr>
      <w:r>
        <w:rPr>
          <w:rFonts w:eastAsia="黑体"/>
          <w:color w:val="auto"/>
          <w:szCs w:val="32"/>
        </w:rPr>
        <w:t>附件</w:t>
      </w:r>
      <w:r>
        <w:rPr>
          <w:rFonts w:hint="eastAsia" w:eastAsia="黑体"/>
          <w:color w:val="auto"/>
          <w:szCs w:val="32"/>
          <w:lang w:val="en-US" w:eastAsia="zh-CN"/>
        </w:rPr>
        <w:t>1</w:t>
      </w:r>
    </w:p>
    <w:p>
      <w:pPr>
        <w:widowControl/>
        <w:spacing w:line="540" w:lineRule="exact"/>
        <w:ind w:firstLine="0" w:firstLineChars="0"/>
        <w:jc w:val="center"/>
        <w:rPr>
          <w:rFonts w:eastAsia="方正小标宋简体"/>
          <w:color w:val="auto"/>
          <w:sz w:val="44"/>
          <w:szCs w:val="44"/>
        </w:rPr>
      </w:pPr>
    </w:p>
    <w:p>
      <w:pPr>
        <w:ind w:firstLine="0" w:firstLineChars="0"/>
        <w:jc w:val="center"/>
        <w:rPr>
          <w:rFonts w:eastAsia="方正小标宋简体"/>
          <w:color w:val="auto"/>
          <w:kern w:val="0"/>
          <w:sz w:val="44"/>
          <w:szCs w:val="44"/>
        </w:rPr>
      </w:pPr>
      <w:r>
        <w:rPr>
          <w:rFonts w:hint="eastAsia" w:eastAsia="方正小标宋简体"/>
          <w:color w:val="auto"/>
          <w:kern w:val="0"/>
          <w:sz w:val="44"/>
          <w:szCs w:val="44"/>
          <w:lang w:val="en-US" w:eastAsia="zh-CN"/>
        </w:rPr>
        <w:t>环境空气质量提质进位</w:t>
      </w:r>
      <w:r>
        <w:rPr>
          <w:rFonts w:hint="eastAsia" w:eastAsia="方正小标宋简体"/>
          <w:color w:val="auto"/>
          <w:kern w:val="0"/>
          <w:sz w:val="44"/>
          <w:szCs w:val="44"/>
        </w:rPr>
        <w:t>重点任务分解清单</w:t>
      </w:r>
    </w:p>
    <w:p>
      <w:pPr>
        <w:ind w:firstLine="616"/>
        <w:jc w:val="center"/>
        <w:rPr>
          <w:rFonts w:ascii="楷体_GB2312" w:hAnsi="楷体_GB2312" w:eastAsia="楷体_GB2312" w:cs="楷体_GB2312"/>
          <w:color w:val="auto"/>
          <w:spacing w:val="-6"/>
          <w:szCs w:val="32"/>
        </w:rPr>
      </w:pP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762"/>
        <w:gridCol w:w="1573"/>
        <w:gridCol w:w="6971"/>
        <w:gridCol w:w="2018"/>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仿宋_GB2312"/>
                <w:b/>
                <w:bCs/>
                <w:color w:val="auto"/>
                <w:sz w:val="24"/>
                <w:szCs w:val="24"/>
                <w:vertAlign w:val="baseline"/>
                <w:lang w:val="en-US" w:eastAsia="zh-CN"/>
              </w:rPr>
            </w:pPr>
            <w:r>
              <w:rPr>
                <w:rFonts w:hint="eastAsia"/>
                <w:b/>
                <w:bCs/>
                <w:color w:val="auto"/>
                <w:sz w:val="24"/>
                <w:szCs w:val="24"/>
                <w:vertAlign w:val="baseline"/>
                <w:lang w:val="en-US" w:eastAsia="zh-CN"/>
              </w:rPr>
              <w:t>主要内容</w:t>
            </w:r>
          </w:p>
        </w:tc>
        <w:tc>
          <w:tcPr>
            <w:tcW w:w="26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仿宋_GB2312"/>
                <w:b/>
                <w:bCs/>
                <w:color w:val="auto"/>
                <w:sz w:val="24"/>
                <w:szCs w:val="24"/>
                <w:vertAlign w:val="baseline"/>
                <w:lang w:val="en-US" w:eastAsia="zh-CN"/>
              </w:rPr>
            </w:pPr>
            <w:r>
              <w:rPr>
                <w:rFonts w:hint="eastAsia"/>
                <w:b/>
                <w:bCs/>
                <w:color w:val="auto"/>
                <w:sz w:val="24"/>
                <w:szCs w:val="24"/>
                <w:vertAlign w:val="baseline"/>
                <w:lang w:val="en-US" w:eastAsia="zh-CN"/>
              </w:rPr>
              <w:t>序号</w:t>
            </w:r>
          </w:p>
        </w:tc>
        <w:tc>
          <w:tcPr>
            <w:tcW w:w="55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仿宋_GB2312"/>
                <w:b/>
                <w:bCs/>
                <w:color w:val="auto"/>
                <w:sz w:val="24"/>
                <w:szCs w:val="24"/>
                <w:vertAlign w:val="baseline"/>
                <w:lang w:val="en-US" w:eastAsia="zh-CN"/>
              </w:rPr>
            </w:pPr>
            <w:r>
              <w:rPr>
                <w:rFonts w:hint="eastAsia"/>
                <w:b/>
                <w:bCs/>
                <w:color w:val="auto"/>
                <w:sz w:val="24"/>
                <w:szCs w:val="24"/>
                <w:vertAlign w:val="baseline"/>
                <w:lang w:val="en-US" w:eastAsia="zh-CN"/>
              </w:rPr>
              <w:t>主要任务</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仿宋_GB2312"/>
                <w:b/>
                <w:bCs/>
                <w:color w:val="auto"/>
                <w:sz w:val="24"/>
                <w:szCs w:val="24"/>
                <w:vertAlign w:val="baseline"/>
                <w:lang w:val="en-US" w:eastAsia="zh-CN"/>
              </w:rPr>
            </w:pPr>
            <w:r>
              <w:rPr>
                <w:rFonts w:hint="eastAsia"/>
                <w:b/>
                <w:bCs/>
                <w:color w:val="auto"/>
                <w:sz w:val="24"/>
                <w:szCs w:val="24"/>
                <w:vertAlign w:val="baseline"/>
                <w:lang w:val="en-US" w:eastAsia="zh-CN"/>
              </w:rPr>
              <w:t>具体举措</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仿宋_GB2312"/>
                <w:b/>
                <w:bCs/>
                <w:color w:val="auto"/>
                <w:sz w:val="24"/>
                <w:szCs w:val="24"/>
                <w:vertAlign w:val="baseline"/>
                <w:lang w:val="en-US" w:eastAsia="zh-CN"/>
              </w:rPr>
            </w:pPr>
            <w:r>
              <w:rPr>
                <w:rFonts w:hint="eastAsia"/>
                <w:b/>
                <w:bCs/>
                <w:color w:val="auto"/>
                <w:sz w:val="24"/>
                <w:szCs w:val="24"/>
                <w:vertAlign w:val="baseline"/>
                <w:lang w:val="en-US" w:eastAsia="zh-CN"/>
              </w:rPr>
              <w:t>牵头单位</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仿宋_GB2312"/>
                <w:b/>
                <w:bCs/>
                <w:color w:val="auto"/>
                <w:sz w:val="24"/>
                <w:szCs w:val="24"/>
                <w:vertAlign w:val="baseline"/>
                <w:lang w:val="en-US" w:eastAsia="zh-CN"/>
              </w:rPr>
            </w:pPr>
            <w:r>
              <w:rPr>
                <w:rFonts w:hint="eastAsia"/>
                <w:b/>
                <w:bCs/>
                <w:color w:val="auto"/>
                <w:sz w:val="24"/>
                <w:szCs w:val="24"/>
                <w:vertAlign w:val="baseline"/>
                <w:lang w:val="en-US" w:eastAsia="zh-CN"/>
              </w:rPr>
              <w:t>时间要求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r>
              <w:rPr>
                <w:rFonts w:hint="eastAsia"/>
                <w:color w:val="auto"/>
                <w:sz w:val="24"/>
                <w:szCs w:val="24"/>
                <w:vertAlign w:val="baseline"/>
              </w:rPr>
              <w:t>（</w:t>
            </w:r>
            <w:r>
              <w:rPr>
                <w:rFonts w:hint="eastAsia"/>
                <w:color w:val="auto"/>
                <w:sz w:val="24"/>
                <w:szCs w:val="24"/>
                <w:vertAlign w:val="baseline"/>
                <w:lang w:eastAsia="zh-CN"/>
              </w:rPr>
              <w:t>一</w:t>
            </w:r>
            <w:r>
              <w:rPr>
                <w:rFonts w:hint="eastAsia"/>
                <w:color w:val="auto"/>
                <w:sz w:val="24"/>
                <w:szCs w:val="24"/>
                <w:vertAlign w:val="baseline"/>
              </w:rPr>
              <w:t>）产业结构优化专项行动</w:t>
            </w:r>
          </w:p>
        </w:tc>
        <w:tc>
          <w:tcPr>
            <w:tcW w:w="2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1</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rPr>
              <w:t>严格项目准入</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rPr>
              <w:t>坚决遏制高耗能、高排放、低水平项目盲目发展。严格落实国家、省、市产业规划、产业政策、“三线一单”、规划环评，以及产能置换、煤炭消费减量替代、区域污染物削减等要求。</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rPr>
              <w:t>区发改局、区经</w:t>
            </w:r>
            <w:r>
              <w:rPr>
                <w:rFonts w:hint="eastAsia"/>
                <w:color w:val="auto"/>
                <w:sz w:val="24"/>
                <w:szCs w:val="24"/>
                <w:vertAlign w:val="baseline"/>
                <w:lang w:eastAsia="zh-CN"/>
              </w:rPr>
              <w:t>商</w:t>
            </w:r>
            <w:r>
              <w:rPr>
                <w:rFonts w:hint="eastAsia"/>
                <w:color w:val="auto"/>
                <w:sz w:val="24"/>
                <w:szCs w:val="24"/>
                <w:vertAlign w:val="baseline"/>
              </w:rPr>
              <w:t>局、区生态环境分局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仿宋_GB2312"/>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lang w:val="en-US" w:eastAsia="zh-CN"/>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rPr>
              <w:t>使用涂料、油墨、胶粘剂等原辅材料的新、改、扩建项目应使用低VOCs含量原辅材料；确需使用溶剂型原辅材料的，实施原辅材料2倍量削减替代。</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p>
        </w:tc>
        <w:tc>
          <w:tcPr>
            <w:tcW w:w="26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2</w:t>
            </w:r>
          </w:p>
        </w:tc>
        <w:tc>
          <w:tcPr>
            <w:tcW w:w="55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开展低效工业企业整治</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lang w:eastAsia="zh-CN"/>
              </w:rPr>
              <w:t>整治低效工业</w:t>
            </w:r>
            <w:r>
              <w:rPr>
                <w:rFonts w:hint="eastAsia"/>
                <w:color w:val="auto"/>
                <w:sz w:val="24"/>
                <w:szCs w:val="24"/>
                <w:vertAlign w:val="baseline"/>
              </w:rPr>
              <w:t>企业</w:t>
            </w:r>
            <w:r>
              <w:rPr>
                <w:rFonts w:hint="eastAsia"/>
                <w:color w:val="auto"/>
                <w:sz w:val="24"/>
                <w:szCs w:val="24"/>
                <w:vertAlign w:val="baseline"/>
                <w:lang w:val="en-US" w:eastAsia="zh-CN"/>
              </w:rPr>
              <w:t>400</w:t>
            </w:r>
            <w:r>
              <w:rPr>
                <w:rFonts w:hint="eastAsia"/>
                <w:color w:val="auto"/>
                <w:sz w:val="24"/>
                <w:szCs w:val="24"/>
                <w:vertAlign w:val="baseline"/>
              </w:rPr>
              <w:t>家，新建成小微园区</w:t>
            </w:r>
            <w:r>
              <w:rPr>
                <w:rFonts w:hint="eastAsia"/>
                <w:color w:val="auto"/>
                <w:sz w:val="24"/>
                <w:szCs w:val="24"/>
                <w:vertAlign w:val="baseline"/>
                <w:lang w:val="en-US" w:eastAsia="zh-CN"/>
              </w:rPr>
              <w:t>3</w:t>
            </w:r>
            <w:r>
              <w:rPr>
                <w:rFonts w:hint="eastAsia"/>
                <w:color w:val="auto"/>
                <w:sz w:val="24"/>
                <w:szCs w:val="24"/>
                <w:vertAlign w:val="baseline"/>
              </w:rPr>
              <w:t>个</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rPr>
              <w:t>区</w:t>
            </w:r>
            <w:r>
              <w:rPr>
                <w:rFonts w:hint="eastAsia"/>
                <w:color w:val="auto"/>
                <w:sz w:val="24"/>
                <w:szCs w:val="24"/>
                <w:vertAlign w:val="baseline"/>
                <w:lang w:eastAsia="zh-CN"/>
              </w:rPr>
              <w:t>经商局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r>
              <w:rPr>
                <w:rFonts w:hint="eastAsia"/>
                <w:color w:val="auto"/>
                <w:sz w:val="24"/>
                <w:szCs w:val="24"/>
                <w:vertAlign w:val="baseline"/>
                <w:lang w:eastAsia="zh-CN"/>
              </w:rPr>
              <w:t>（二）VOCs深度治理专项行动</w:t>
            </w:r>
          </w:p>
        </w:tc>
        <w:tc>
          <w:tcPr>
            <w:tcW w:w="2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3</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auto"/>
                <w:sz w:val="24"/>
                <w:szCs w:val="24"/>
                <w:vertAlign w:val="baseline"/>
              </w:rPr>
            </w:pPr>
            <w:r>
              <w:rPr>
                <w:rFonts w:hint="eastAsia"/>
                <w:color w:val="auto"/>
                <w:sz w:val="24"/>
                <w:szCs w:val="24"/>
                <w:vertAlign w:val="baseline"/>
              </w:rPr>
              <w:t>完善VOCs排放源清单</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rPr>
              <w:t>完成涂料、油墨、胶粘剂、清洗剂（含稀释剂、固化剂）等原辅材料使用情况排查，委托专业技术机构构建VOCs排放源清单。</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2</w:t>
            </w:r>
            <w:r>
              <w:rPr>
                <w:rFonts w:hint="eastAsia"/>
                <w:color w:val="auto"/>
                <w:sz w:val="24"/>
                <w:szCs w:val="24"/>
                <w:vertAlign w:val="baseline"/>
              </w:rPr>
              <w:t>023年8月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rPr>
              <w:t>加强公安、生态环境、应急等部门联动，结合VOCs排放源清单，对使用情况不符合审批要求或原辅材料VOCs含量抽检结果不符合国家相关标准的进行严格执法。</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rPr>
              <w:t>区生态环境分局</w:t>
            </w:r>
            <w:r>
              <w:rPr>
                <w:rFonts w:hint="eastAsia"/>
                <w:color w:val="auto"/>
                <w:sz w:val="24"/>
                <w:szCs w:val="24"/>
                <w:vertAlign w:val="baseline"/>
                <w:lang w:eastAsia="zh-CN"/>
              </w:rPr>
              <w:t>、</w:t>
            </w:r>
            <w:r>
              <w:rPr>
                <w:rFonts w:hint="eastAsia"/>
                <w:color w:val="auto"/>
                <w:sz w:val="24"/>
                <w:szCs w:val="24"/>
                <w:vertAlign w:val="baseline"/>
                <w:lang w:val="en-US" w:eastAsia="zh-CN"/>
              </w:rPr>
              <w:t>区市场监管局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4</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auto"/>
                <w:sz w:val="24"/>
                <w:szCs w:val="24"/>
                <w:vertAlign w:val="baseline"/>
              </w:rPr>
            </w:pPr>
            <w:r>
              <w:rPr>
                <w:rFonts w:hint="eastAsia"/>
                <w:color w:val="auto"/>
                <w:sz w:val="24"/>
                <w:szCs w:val="24"/>
                <w:vertAlign w:val="baseline"/>
              </w:rPr>
              <w:t>实施行业源头绿色替代</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实施重点行业VOCs源头替代计划</w:t>
            </w:r>
            <w:r>
              <w:rPr>
                <w:rFonts w:hint="eastAsia" w:cs="Times New Roman"/>
                <w:color w:val="auto"/>
                <w:kern w:val="2"/>
                <w:sz w:val="24"/>
                <w:szCs w:val="24"/>
                <w:vertAlign w:val="baseline"/>
                <w:lang w:val="en-US" w:eastAsia="zh-CN" w:bidi="ar-SA"/>
              </w:rPr>
              <w:t>，确保新增完成源头替代企业15家以上。</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2023年8月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对重点行业源头替代计划实施进度开展中期调度，对进度滞后的企业加大督促帮扶力度</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2024年7月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汽车零部件、木质家具等重点行业，原则上实现“应替尽替”，溶剂型涂料、油墨、胶粘剂使用比例较2020年分别降低20%、10%和20%。</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s="Times New Roman"/>
                <w:color w:val="auto"/>
                <w:kern w:val="2"/>
                <w:sz w:val="24"/>
                <w:szCs w:val="24"/>
                <w:vertAlign w:val="baseline"/>
                <w:lang w:val="en-US" w:eastAsia="zh-CN" w:bidi="ar-SA"/>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5</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auto"/>
                <w:sz w:val="24"/>
                <w:szCs w:val="24"/>
                <w:vertAlign w:val="baseline"/>
              </w:rPr>
            </w:pPr>
            <w:r>
              <w:rPr>
                <w:rFonts w:hint="eastAsia"/>
                <w:color w:val="auto"/>
                <w:sz w:val="24"/>
                <w:szCs w:val="24"/>
                <w:vertAlign w:val="baseline"/>
              </w:rPr>
              <w:t>推进低效治理设施升级改造</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参照《浙江省重点行业挥发性有机物污染防治技术指南》，全面开展无组织废气治理和低效治理设施升级改造。</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202</w:t>
            </w:r>
            <w:r>
              <w:rPr>
                <w:rFonts w:hint="eastAsia" w:cs="Times New Roman"/>
                <w:color w:val="auto"/>
                <w:kern w:val="2"/>
                <w:sz w:val="24"/>
                <w:szCs w:val="24"/>
                <w:vertAlign w:val="baseline"/>
                <w:lang w:val="en-US" w:eastAsia="zh-CN" w:bidi="ar-SA"/>
              </w:rPr>
              <w:t>3</w:t>
            </w:r>
            <w:r>
              <w:rPr>
                <w:rFonts w:hint="eastAsia" w:ascii="Times New Roman" w:hAnsi="Times New Roman" w:eastAsia="仿宋_GB2312" w:cs="Times New Roman"/>
                <w:color w:val="auto"/>
                <w:kern w:val="2"/>
                <w:sz w:val="24"/>
                <w:szCs w:val="24"/>
                <w:vertAlign w:val="baseline"/>
                <w:lang w:val="en-US" w:eastAsia="zh-CN" w:bidi="ar-SA"/>
              </w:rPr>
              <w:t>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将使用低温等离子、光催化、光氧化等低效治理设施（专门用于除臭的除外）的纳入动态清理清单，逐一制定治理改造方案，明确改造路线和时限。</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202</w:t>
            </w:r>
            <w:r>
              <w:rPr>
                <w:rFonts w:hint="eastAsia" w:cs="Times New Roman"/>
                <w:color w:val="auto"/>
                <w:kern w:val="2"/>
                <w:sz w:val="24"/>
                <w:szCs w:val="24"/>
                <w:vertAlign w:val="baseline"/>
                <w:lang w:val="en-US" w:eastAsia="zh-CN" w:bidi="ar-SA"/>
              </w:rPr>
              <w:t>3</w:t>
            </w:r>
            <w:r>
              <w:rPr>
                <w:rFonts w:hint="eastAsia" w:ascii="Times New Roman" w:hAnsi="Times New Roman" w:eastAsia="仿宋_GB2312" w:cs="Times New Roman"/>
                <w:color w:val="auto"/>
                <w:kern w:val="2"/>
                <w:sz w:val="24"/>
                <w:szCs w:val="24"/>
                <w:vertAlign w:val="baseline"/>
                <w:lang w:val="en-US" w:eastAsia="zh-CN" w:bidi="ar-SA"/>
              </w:rPr>
              <w:t>年</w:t>
            </w:r>
            <w:r>
              <w:rPr>
                <w:rFonts w:hint="eastAsia" w:cs="Times New Roman"/>
                <w:color w:val="auto"/>
                <w:kern w:val="2"/>
                <w:sz w:val="24"/>
                <w:szCs w:val="24"/>
                <w:vertAlign w:val="baseline"/>
                <w:lang w:val="en-US" w:eastAsia="zh-CN" w:bidi="ar-SA"/>
              </w:rPr>
              <w:t>8</w:t>
            </w:r>
            <w:r>
              <w:rPr>
                <w:rFonts w:hint="eastAsia" w:ascii="Times New Roman" w:hAnsi="Times New Roman" w:eastAsia="仿宋_GB2312" w:cs="Times New Roman"/>
                <w:color w:val="auto"/>
                <w:kern w:val="2"/>
                <w:sz w:val="24"/>
                <w:szCs w:val="24"/>
                <w:vertAlign w:val="baseline"/>
                <w:lang w:val="en-US" w:eastAsia="zh-CN" w:bidi="ar-S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组织专家“回头看”并开展新一轮诊断。</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202</w:t>
            </w:r>
            <w:r>
              <w:rPr>
                <w:rFonts w:hint="eastAsia" w:cs="Times New Roman"/>
                <w:color w:val="auto"/>
                <w:kern w:val="2"/>
                <w:sz w:val="24"/>
                <w:szCs w:val="24"/>
                <w:vertAlign w:val="baseline"/>
                <w:lang w:val="en-US" w:eastAsia="zh-CN" w:bidi="ar-SA"/>
              </w:rPr>
              <w:t>4</w:t>
            </w:r>
            <w:r>
              <w:rPr>
                <w:rFonts w:hint="eastAsia" w:ascii="Times New Roman" w:hAnsi="Times New Roman" w:eastAsia="仿宋_GB2312" w:cs="Times New Roman"/>
                <w:color w:val="auto"/>
                <w:kern w:val="2"/>
                <w:sz w:val="24"/>
                <w:szCs w:val="24"/>
                <w:vertAlign w:val="baseline"/>
                <w:lang w:val="en-US" w:eastAsia="zh-CN" w:bidi="ar-SA"/>
              </w:rPr>
              <w:t>年</w:t>
            </w:r>
            <w:r>
              <w:rPr>
                <w:rFonts w:hint="eastAsia" w:cs="Times New Roman"/>
                <w:color w:val="auto"/>
                <w:kern w:val="2"/>
                <w:sz w:val="24"/>
                <w:szCs w:val="24"/>
                <w:vertAlign w:val="baseline"/>
                <w:lang w:val="en-US" w:eastAsia="zh-CN" w:bidi="ar-SA"/>
              </w:rPr>
              <w:t>6</w:t>
            </w:r>
            <w:r>
              <w:rPr>
                <w:rFonts w:hint="eastAsia" w:ascii="Times New Roman" w:hAnsi="Times New Roman" w:eastAsia="仿宋_GB2312" w:cs="Times New Roman"/>
                <w:color w:val="auto"/>
                <w:kern w:val="2"/>
                <w:sz w:val="24"/>
                <w:szCs w:val="24"/>
                <w:vertAlign w:val="baseline"/>
                <w:lang w:val="en-US" w:eastAsia="zh-CN" w:bidi="ar-S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6</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auto"/>
                <w:sz w:val="24"/>
                <w:szCs w:val="24"/>
                <w:vertAlign w:val="baseline"/>
              </w:rPr>
            </w:pPr>
            <w:r>
              <w:rPr>
                <w:rFonts w:hint="eastAsia"/>
                <w:color w:val="auto"/>
                <w:sz w:val="24"/>
                <w:szCs w:val="24"/>
                <w:vertAlign w:val="baseline"/>
              </w:rPr>
              <w:t>开展活性炭规范使用专项整治</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eastAsia="仿宋_GB2312"/>
                <w:color w:val="auto"/>
                <w:sz w:val="24"/>
                <w:szCs w:val="24"/>
                <w:vertAlign w:val="baseline"/>
                <w:lang w:eastAsia="zh-CN"/>
              </w:rPr>
            </w:pPr>
            <w:r>
              <w:rPr>
                <w:rFonts w:hint="eastAsia"/>
                <w:color w:val="auto"/>
                <w:sz w:val="24"/>
                <w:szCs w:val="24"/>
                <w:vertAlign w:val="baseline"/>
              </w:rPr>
              <w:t>参照国家、省级相关技术规范以及《金华市工业企业VOCs治理技术要求》进行规范化设计</w:t>
            </w:r>
            <w:r>
              <w:rPr>
                <w:rFonts w:hint="eastAsia"/>
                <w:color w:val="auto"/>
                <w:sz w:val="24"/>
                <w:szCs w:val="24"/>
                <w:vertAlign w:val="baseline"/>
                <w:lang w:val="en-US" w:eastAsia="zh-CN"/>
              </w:rPr>
              <w:t>和</w:t>
            </w:r>
            <w:r>
              <w:rPr>
                <w:rFonts w:hint="eastAsia"/>
                <w:color w:val="auto"/>
                <w:sz w:val="24"/>
                <w:szCs w:val="24"/>
                <w:vertAlign w:val="baseline"/>
              </w:rPr>
              <w:t>建设，使用符合标准的活性炭按要求进行装填、更换</w:t>
            </w:r>
            <w:r>
              <w:rPr>
                <w:rFonts w:hint="eastAsia"/>
                <w:color w:val="auto"/>
                <w:sz w:val="24"/>
                <w:szCs w:val="24"/>
                <w:vertAlign w:val="baseline"/>
                <w:lang w:eastAsia="zh-CN"/>
              </w:rPr>
              <w:t>。</w:t>
            </w:r>
            <w:r>
              <w:rPr>
                <w:rFonts w:hint="eastAsia"/>
                <w:color w:val="auto"/>
                <w:sz w:val="24"/>
                <w:szCs w:val="24"/>
                <w:vertAlign w:val="baseline"/>
              </w:rPr>
              <w:t>各企业应明确活性炭更换周期、更换量与处置单位</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采用原位吸附</w:t>
            </w:r>
            <w:r>
              <w:rPr>
                <w:rFonts w:hint="eastAsia"/>
                <w:color w:val="auto"/>
                <w:sz w:val="24"/>
                <w:szCs w:val="24"/>
                <w:vertAlign w:val="baseline"/>
                <w:lang w:val="en-US" w:eastAsia="zh-CN"/>
              </w:rPr>
              <w:t>-</w:t>
            </w:r>
            <w:r>
              <w:rPr>
                <w:rFonts w:hint="eastAsia"/>
                <w:color w:val="auto"/>
                <w:sz w:val="24"/>
                <w:szCs w:val="24"/>
                <w:vertAlign w:val="baseline"/>
              </w:rPr>
              <w:t>脱附工艺的，原则上要求每6个月更换一次活性炭。</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全面推进“干式过滤+颗粒活性炭吸附+集中再生”治理方式</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7</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auto"/>
                <w:sz w:val="24"/>
                <w:szCs w:val="24"/>
                <w:vertAlign w:val="baseline"/>
              </w:rPr>
            </w:pPr>
            <w:r>
              <w:rPr>
                <w:rFonts w:hint="eastAsia"/>
                <w:color w:val="auto"/>
                <w:sz w:val="24"/>
                <w:szCs w:val="24"/>
                <w:vertAlign w:val="baseline"/>
              </w:rPr>
              <w:t>加快汽修钣喷中心建设</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rPr>
              <w:t>完成汽修钣喷中心建设，配建“</w:t>
            </w:r>
            <w:r>
              <w:rPr>
                <w:rFonts w:hint="eastAsia"/>
                <w:color w:val="auto"/>
                <w:sz w:val="24"/>
                <w:szCs w:val="24"/>
                <w:vertAlign w:val="baseline"/>
                <w:lang w:eastAsia="zh-CN"/>
              </w:rPr>
              <w:t>活性炭吸附脱附</w:t>
            </w:r>
            <w:r>
              <w:rPr>
                <w:rFonts w:hint="eastAsia"/>
                <w:color w:val="auto"/>
                <w:sz w:val="24"/>
                <w:szCs w:val="24"/>
                <w:vertAlign w:val="baseline"/>
              </w:rPr>
              <w:t>+</w:t>
            </w:r>
            <w:r>
              <w:rPr>
                <w:rFonts w:hint="eastAsia"/>
                <w:color w:val="auto"/>
                <w:sz w:val="24"/>
                <w:szCs w:val="24"/>
                <w:vertAlign w:val="baseline"/>
                <w:lang w:eastAsia="zh-CN"/>
              </w:rPr>
              <w:t>催化</w:t>
            </w:r>
            <w:r>
              <w:rPr>
                <w:rFonts w:hint="eastAsia"/>
                <w:color w:val="auto"/>
                <w:sz w:val="24"/>
                <w:szCs w:val="24"/>
                <w:vertAlign w:val="baseline"/>
              </w:rPr>
              <w:t>燃烧”高效治理设施。</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eastAsia="zh-CN"/>
              </w:rPr>
              <w:t>区交通运输局、区生态环境</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rPr>
              <w:t>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辖区内</w:t>
            </w:r>
            <w:r>
              <w:rPr>
                <w:rFonts w:hint="eastAsia"/>
                <w:color w:val="auto"/>
                <w:sz w:val="24"/>
                <w:szCs w:val="24"/>
                <w:vertAlign w:val="baseline"/>
              </w:rPr>
              <w:t>所有汽修企业执行新排放标准，并严格执法。</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eastAsia="zh-CN"/>
              </w:rPr>
              <w:t>区交通运输局、</w:t>
            </w:r>
            <w:r>
              <w:rPr>
                <w:rFonts w:hint="eastAsia"/>
                <w:color w:val="auto"/>
                <w:sz w:val="24"/>
                <w:szCs w:val="24"/>
                <w:highlight w:val="none"/>
                <w:vertAlign w:val="baseline"/>
                <w:lang w:val="en-US" w:eastAsia="zh-CN"/>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43"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仿宋_GB2312"/>
                <w:color w:val="auto"/>
                <w:sz w:val="24"/>
                <w:szCs w:val="24"/>
                <w:vertAlign w:val="baseline"/>
                <w:lang w:eastAsia="zh-CN"/>
              </w:rPr>
            </w:pPr>
            <w:r>
              <w:rPr>
                <w:rFonts w:hint="eastAsia"/>
                <w:color w:val="auto"/>
                <w:sz w:val="24"/>
                <w:szCs w:val="24"/>
                <w:vertAlign w:val="baseline"/>
                <w:lang w:eastAsia="zh-CN"/>
              </w:rPr>
              <w:t>（三）工业源污染治理专项行动</w:t>
            </w:r>
          </w:p>
        </w:tc>
        <w:tc>
          <w:tcPr>
            <w:tcW w:w="2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8</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锅炉炉窑深度治理</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完成锅炉（炉窑）的脱硫、脱硝、除尘治理设施工艺类型、处理能力、建设运行、副产物产生及处置情况等排查。</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r>
              <w:rPr>
                <w:rFonts w:hint="eastAsia"/>
                <w:color w:val="auto"/>
                <w:sz w:val="24"/>
                <w:szCs w:val="24"/>
                <w:vertAlign w:val="baseline"/>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r>
              <w:rPr>
                <w:rFonts w:hint="eastAsia"/>
                <w:color w:val="auto"/>
                <w:sz w:val="24"/>
                <w:szCs w:val="24"/>
                <w:vertAlign w:val="baseline"/>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对使用低效治理技术且无法稳定达标排放的锅炉炉窑，2023年8月底前基本完成提升改造。</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r>
              <w:rPr>
                <w:rFonts w:hint="eastAsia"/>
                <w:color w:val="auto"/>
                <w:sz w:val="24"/>
                <w:szCs w:val="24"/>
                <w:vertAlign w:val="baseline"/>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r>
              <w:rPr>
                <w:rFonts w:hint="eastAsia"/>
                <w:color w:val="auto"/>
                <w:sz w:val="24"/>
                <w:szCs w:val="24"/>
                <w:vertAlign w:val="baseline"/>
              </w:rPr>
              <w:t>2023年8月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铸造行业对照新国标按期完成提标改造。</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r>
              <w:rPr>
                <w:rFonts w:hint="eastAsia"/>
                <w:color w:val="auto"/>
                <w:sz w:val="24"/>
                <w:szCs w:val="24"/>
                <w:vertAlign w:val="baseline"/>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r>
              <w:rPr>
                <w:rFonts w:hint="eastAsia"/>
                <w:color w:val="auto"/>
                <w:sz w:val="24"/>
                <w:szCs w:val="24"/>
                <w:vertAlign w:val="baseline"/>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9</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加快重点企业大气污染防治绩效提级</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以烧结砖、纺织染整、工业涂装、包装印刷等企业为重点，培育创建一批A、B级或引领性等先进企业。A级企业优先纳入生态环境监管执法正面清单，绩效评级最低等次企业实施新、改、扩建项目的，现有项目原则上同步实施、同步完成大气污染防治“以新带老”提级改造。</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r>
              <w:rPr>
                <w:rFonts w:hint="eastAsia"/>
                <w:color w:val="auto"/>
                <w:sz w:val="24"/>
                <w:szCs w:val="24"/>
                <w:vertAlign w:val="baseline"/>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2023年8月底前，力争B级及以上企业不少于5家，D级升C级企业不少于</w:t>
            </w:r>
            <w:r>
              <w:rPr>
                <w:rFonts w:hint="eastAsia"/>
                <w:color w:val="auto"/>
                <w:sz w:val="24"/>
                <w:szCs w:val="24"/>
                <w:vertAlign w:val="baseline"/>
                <w:lang w:val="en-US" w:eastAsia="zh-CN"/>
              </w:rPr>
              <w:t>26</w:t>
            </w:r>
            <w:r>
              <w:rPr>
                <w:rFonts w:hint="eastAsia"/>
                <w:color w:val="auto"/>
                <w:sz w:val="24"/>
                <w:szCs w:val="24"/>
                <w:vertAlign w:val="baseline"/>
              </w:rPr>
              <w:t>家</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r>
              <w:rPr>
                <w:rFonts w:hint="eastAsia"/>
                <w:color w:val="auto"/>
                <w:sz w:val="24"/>
                <w:szCs w:val="24"/>
                <w:vertAlign w:val="baseline"/>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r>
              <w:rPr>
                <w:rFonts w:hint="eastAsia"/>
                <w:color w:val="auto"/>
                <w:sz w:val="24"/>
                <w:szCs w:val="24"/>
                <w:vertAlign w:val="baseline"/>
              </w:rPr>
              <w:t>2023年8月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2024年底，力争B级及以上企业不少于8家，D级升C级企业不少于3</w:t>
            </w:r>
            <w:r>
              <w:rPr>
                <w:rFonts w:hint="eastAsia"/>
                <w:color w:val="auto"/>
                <w:sz w:val="24"/>
                <w:szCs w:val="24"/>
                <w:vertAlign w:val="baseline"/>
                <w:lang w:val="en-US" w:eastAsia="zh-CN"/>
              </w:rPr>
              <w:t>3</w:t>
            </w:r>
            <w:r>
              <w:rPr>
                <w:rFonts w:hint="eastAsia"/>
                <w:color w:val="auto"/>
                <w:sz w:val="24"/>
                <w:szCs w:val="24"/>
                <w:vertAlign w:val="baseline"/>
              </w:rPr>
              <w:t>家</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r>
              <w:rPr>
                <w:rFonts w:hint="eastAsia"/>
                <w:color w:val="auto"/>
                <w:sz w:val="24"/>
                <w:szCs w:val="24"/>
                <w:vertAlign w:val="baseline"/>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r>
              <w:rPr>
                <w:rFonts w:hint="eastAsia"/>
                <w:color w:val="auto"/>
                <w:sz w:val="24"/>
                <w:szCs w:val="24"/>
                <w:vertAlign w:val="baseline"/>
              </w:rPr>
              <w:t>2024年</w:t>
            </w:r>
            <w:r>
              <w:rPr>
                <w:rFonts w:hint="eastAsia"/>
                <w:color w:val="auto"/>
                <w:sz w:val="24"/>
                <w:szCs w:val="24"/>
                <w:vertAlign w:val="baseline"/>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2025年底，力争B级及以上企业不少于10家，D级升C级企业不少于4</w:t>
            </w:r>
            <w:r>
              <w:rPr>
                <w:rFonts w:hint="eastAsia"/>
                <w:color w:val="auto"/>
                <w:sz w:val="24"/>
                <w:szCs w:val="24"/>
                <w:vertAlign w:val="baseline"/>
                <w:lang w:val="en-US" w:eastAsia="zh-CN"/>
              </w:rPr>
              <w:t>0</w:t>
            </w:r>
            <w:r>
              <w:rPr>
                <w:rFonts w:hint="eastAsia"/>
                <w:color w:val="auto"/>
                <w:sz w:val="24"/>
                <w:szCs w:val="24"/>
                <w:vertAlign w:val="baseline"/>
              </w:rPr>
              <w:t>家</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r>
              <w:rPr>
                <w:rFonts w:hint="eastAsia"/>
                <w:color w:val="auto"/>
                <w:sz w:val="24"/>
                <w:szCs w:val="24"/>
                <w:vertAlign w:val="baseline"/>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r>
              <w:rPr>
                <w:rFonts w:hint="eastAsia"/>
                <w:color w:val="auto"/>
                <w:sz w:val="24"/>
                <w:szCs w:val="24"/>
                <w:vertAlign w:val="baseline"/>
              </w:rPr>
              <w:t>2025年</w:t>
            </w:r>
            <w:r>
              <w:rPr>
                <w:rFonts w:hint="eastAsia"/>
                <w:color w:val="auto"/>
                <w:sz w:val="24"/>
                <w:szCs w:val="24"/>
                <w:vertAlign w:val="baseline"/>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10</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实施建材行业专项整治</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4家烧结砖企业对照大气污染防治绩效B级及以上要求完成</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r>
              <w:rPr>
                <w:rFonts w:hint="eastAsia"/>
                <w:color w:val="auto"/>
                <w:sz w:val="24"/>
                <w:szCs w:val="24"/>
                <w:vertAlign w:val="baseline"/>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r>
              <w:rPr>
                <w:rFonts w:hint="eastAsia"/>
                <w:color w:val="auto"/>
                <w:sz w:val="24"/>
                <w:szCs w:val="24"/>
                <w:vertAlign w:val="baseline"/>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完成</w:t>
            </w:r>
            <w:r>
              <w:rPr>
                <w:rFonts w:hint="eastAsia"/>
                <w:color w:val="auto"/>
                <w:sz w:val="24"/>
                <w:szCs w:val="24"/>
                <w:vertAlign w:val="baseline"/>
                <w:lang w:eastAsia="zh-CN"/>
              </w:rPr>
              <w:t>虎鹰水泥</w:t>
            </w:r>
            <w:r>
              <w:rPr>
                <w:rFonts w:hint="eastAsia"/>
                <w:color w:val="auto"/>
                <w:sz w:val="24"/>
                <w:szCs w:val="24"/>
                <w:vertAlign w:val="baseline"/>
              </w:rPr>
              <w:t>第二阶段的超低排放改造</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color w:val="auto"/>
                <w:sz w:val="24"/>
                <w:szCs w:val="24"/>
                <w:vertAlign w:val="baseline"/>
              </w:rPr>
            </w:pPr>
            <w:r>
              <w:rPr>
                <w:rFonts w:hint="eastAsia"/>
                <w:color w:val="auto"/>
                <w:sz w:val="24"/>
                <w:szCs w:val="24"/>
                <w:vertAlign w:val="baseline"/>
              </w:rPr>
              <w:t>区生态环境分局</w:t>
            </w:r>
            <w:r>
              <w:rPr>
                <w:rFonts w:hint="eastAsia"/>
                <w:color w:val="auto"/>
                <w:sz w:val="24"/>
                <w:szCs w:val="24"/>
                <w:vertAlign w:val="baseline"/>
                <w:lang w:eastAsia="zh-CN"/>
              </w:rPr>
              <w:t>、</w:t>
            </w:r>
            <w:r>
              <w:rPr>
                <w:rFonts w:hint="eastAsia"/>
                <w:color w:val="auto"/>
                <w:sz w:val="24"/>
                <w:szCs w:val="24"/>
                <w:vertAlign w:val="baseline"/>
                <w:lang w:val="en-US" w:eastAsia="zh-CN"/>
              </w:rPr>
              <w:t>区经商局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全面完成辖区内水泥企业第二阶段的超低排放改造。</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color w:val="auto"/>
                <w:sz w:val="24"/>
                <w:szCs w:val="24"/>
                <w:vertAlign w:val="baseline"/>
              </w:rPr>
            </w:pPr>
            <w:r>
              <w:rPr>
                <w:rFonts w:hint="eastAsia"/>
                <w:color w:val="auto"/>
                <w:sz w:val="24"/>
                <w:szCs w:val="24"/>
                <w:vertAlign w:val="baseline"/>
              </w:rPr>
              <w:t>区生态环境分局</w:t>
            </w:r>
            <w:r>
              <w:rPr>
                <w:rFonts w:hint="eastAsia"/>
                <w:color w:val="auto"/>
                <w:sz w:val="24"/>
                <w:szCs w:val="24"/>
                <w:vertAlign w:val="baseline"/>
                <w:lang w:eastAsia="zh-CN"/>
              </w:rPr>
              <w:t>、</w:t>
            </w:r>
            <w:r>
              <w:rPr>
                <w:rFonts w:hint="eastAsia"/>
                <w:color w:val="auto"/>
                <w:sz w:val="24"/>
                <w:szCs w:val="24"/>
                <w:vertAlign w:val="baseline"/>
                <w:lang w:val="en-US" w:eastAsia="zh-CN"/>
              </w:rPr>
              <w:t>区经商局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r>
              <w:rPr>
                <w:rFonts w:hint="eastAsia"/>
                <w:color w:val="auto"/>
                <w:sz w:val="24"/>
                <w:szCs w:val="24"/>
                <w:vertAlign w:val="baseline"/>
              </w:rPr>
              <w:t>2025年</w:t>
            </w:r>
            <w:r>
              <w:rPr>
                <w:rFonts w:hint="eastAsia"/>
                <w:color w:val="auto"/>
                <w:sz w:val="24"/>
                <w:szCs w:val="24"/>
                <w:vertAlign w:val="baseline"/>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r>
              <w:rPr>
                <w:rFonts w:hint="eastAsia"/>
                <w:color w:val="auto"/>
                <w:sz w:val="24"/>
                <w:szCs w:val="24"/>
                <w:vertAlign w:val="baseline"/>
                <w:lang w:eastAsia="zh-CN"/>
              </w:rPr>
              <w:t>（四）扬尘污染治理专项行动</w:t>
            </w:r>
          </w:p>
        </w:tc>
        <w:tc>
          <w:tcPr>
            <w:tcW w:w="26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11</w:t>
            </w:r>
          </w:p>
        </w:tc>
        <w:tc>
          <w:tcPr>
            <w:tcW w:w="55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加强道路扬尘治理</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lang w:val="en-US" w:eastAsia="zh-CN"/>
              </w:rPr>
              <w:t>严格落实</w:t>
            </w:r>
            <w:r>
              <w:rPr>
                <w:rFonts w:hint="eastAsia"/>
                <w:color w:val="auto"/>
                <w:sz w:val="24"/>
                <w:szCs w:val="24"/>
                <w:vertAlign w:val="baseline"/>
              </w:rPr>
              <w:t>重点区域（东市北街—通园路—新华街—人民东路以内合围区域）保洁</w:t>
            </w:r>
            <w:r>
              <w:rPr>
                <w:rFonts w:hint="eastAsia"/>
                <w:color w:val="auto"/>
                <w:sz w:val="24"/>
                <w:szCs w:val="24"/>
                <w:vertAlign w:val="baseline"/>
                <w:lang w:val="en-US" w:eastAsia="zh-CN"/>
              </w:rPr>
              <w:t>制度</w:t>
            </w:r>
            <w:r>
              <w:rPr>
                <w:rFonts w:hint="eastAsia"/>
                <w:color w:val="auto"/>
                <w:sz w:val="24"/>
                <w:szCs w:val="24"/>
                <w:vertAlign w:val="baseline"/>
              </w:rPr>
              <w:t>，晴天日间洒水不少于</w:t>
            </w:r>
            <w:r>
              <w:rPr>
                <w:rFonts w:hint="eastAsia"/>
                <w:color w:val="auto"/>
                <w:sz w:val="24"/>
                <w:szCs w:val="24"/>
                <w:vertAlign w:val="baseline"/>
                <w:lang w:val="en-US" w:eastAsia="zh-CN"/>
              </w:rPr>
              <w:t>8</w:t>
            </w:r>
            <w:r>
              <w:rPr>
                <w:rFonts w:hint="eastAsia"/>
                <w:color w:val="auto"/>
                <w:sz w:val="24"/>
                <w:szCs w:val="24"/>
                <w:vertAlign w:val="baseline"/>
              </w:rPr>
              <w:t>次、夜间不少于2次，机械清扫每天不少于1次</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区住建局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12</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强化施工扬尘防控</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完成施工扬尘专项排查，建立重点管控工地清单并实施动态调整。</w:t>
            </w:r>
          </w:p>
        </w:tc>
        <w:tc>
          <w:tcPr>
            <w:tcW w:w="71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r>
              <w:rPr>
                <w:rFonts w:hint="eastAsia"/>
                <w:color w:val="auto"/>
                <w:sz w:val="24"/>
                <w:szCs w:val="24"/>
                <w:vertAlign w:val="baseline"/>
              </w:rPr>
              <w:t>区住建局、</w:t>
            </w:r>
            <w:r>
              <w:rPr>
                <w:rFonts w:hint="eastAsia"/>
                <w:color w:val="auto"/>
                <w:sz w:val="24"/>
                <w:szCs w:val="24"/>
                <w:vertAlign w:val="baseline"/>
                <w:lang w:eastAsia="zh-CN"/>
              </w:rPr>
              <w:t>区交通运输局</w:t>
            </w:r>
            <w:r>
              <w:rPr>
                <w:rFonts w:hint="eastAsia"/>
                <w:color w:val="auto"/>
                <w:sz w:val="24"/>
                <w:szCs w:val="24"/>
                <w:vertAlign w:val="baseline"/>
              </w:rPr>
              <w:t>、区水务局、区综合行政执法局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对排查发现未落实施工工地扬尘管控“七个百分百”，或者露天喷涂、沥青铺设、标志划线等作业不规范的建筑工地和道路施工工地，列出清单、明确责任单位、责任人</w:t>
            </w:r>
          </w:p>
        </w:tc>
        <w:tc>
          <w:tcPr>
            <w:tcW w:w="71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13</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加强渣土运输管理</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严格落实渣土清运车辆车轮、车体冲洗制度，严禁车辆带泥出场；落实渣土密闭运输制度，严禁沿路遗漏或抛撒；落实渣土车辆清运、处置核准时间和路线，严格按规定时间和路线行驶。</w:t>
            </w:r>
          </w:p>
        </w:tc>
        <w:tc>
          <w:tcPr>
            <w:tcW w:w="71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仿宋_GB2312"/>
                <w:color w:val="auto"/>
                <w:sz w:val="24"/>
                <w:szCs w:val="24"/>
                <w:vertAlign w:val="baseline"/>
                <w:lang w:eastAsia="zh-CN"/>
              </w:rPr>
            </w:pPr>
            <w:r>
              <w:rPr>
                <w:rFonts w:hint="eastAsia"/>
                <w:color w:val="auto"/>
                <w:sz w:val="24"/>
                <w:szCs w:val="24"/>
                <w:vertAlign w:val="baseline"/>
              </w:rPr>
              <w:t>区住建局、</w:t>
            </w:r>
            <w:r>
              <w:rPr>
                <w:rFonts w:hint="eastAsia"/>
                <w:color w:val="auto"/>
                <w:sz w:val="24"/>
                <w:szCs w:val="24"/>
                <w:vertAlign w:val="baseline"/>
                <w:lang w:eastAsia="zh-CN"/>
              </w:rPr>
              <w:t>市交警支队婺城大队</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每月组织1次以上渣土车抛洒滴漏联合执法检查。</w:t>
            </w:r>
          </w:p>
        </w:tc>
        <w:tc>
          <w:tcPr>
            <w:tcW w:w="71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r>
              <w:rPr>
                <w:rFonts w:hint="eastAsia"/>
                <w:color w:val="auto"/>
                <w:sz w:val="24"/>
                <w:szCs w:val="24"/>
                <w:vertAlign w:val="baseline"/>
                <w:lang w:eastAsia="zh-CN"/>
              </w:rPr>
              <w:t>（五）移动源污染整治专项行动</w:t>
            </w:r>
          </w:p>
        </w:tc>
        <w:tc>
          <w:tcPr>
            <w:tcW w:w="2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14</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提高移动源清洁化水平</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建立移动源清单，分部门、分领域、分时段督促引导高排放淘汰和新能源替代。</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s="Times New Roman"/>
                <w:color w:val="auto"/>
                <w:kern w:val="2"/>
                <w:sz w:val="24"/>
                <w:szCs w:val="24"/>
                <w:vertAlign w:val="baseline"/>
                <w:lang w:val="en-US" w:eastAsia="zh-CN" w:bidi="ar-SA"/>
              </w:rPr>
              <w:t>区交通运输局</w:t>
            </w: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严格实施非道路移动柴油机械第四阶段排放标准、轻型车和重型车国6b排放标准。</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s="Times New Roman"/>
                <w:color w:val="auto"/>
                <w:kern w:val="2"/>
                <w:sz w:val="24"/>
                <w:szCs w:val="24"/>
                <w:vertAlign w:val="baseline"/>
                <w:lang w:val="en-US" w:eastAsia="zh-CN" w:bidi="ar-SA"/>
              </w:rPr>
              <w:t>区交通运输局</w:t>
            </w: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加快推进“铁水联运、公铁联运”等清洁运输行动，新增和更新新能源公交车、出租车比例达100%、60%。</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s="Times New Roman"/>
                <w:color w:val="auto"/>
                <w:kern w:val="2"/>
                <w:sz w:val="24"/>
                <w:szCs w:val="24"/>
                <w:vertAlign w:val="baseline"/>
                <w:lang w:val="en-US" w:eastAsia="zh-CN" w:bidi="ar-SA"/>
              </w:rPr>
              <w:t>区交通运输局</w:t>
            </w: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完成</w:t>
            </w:r>
            <w:r>
              <w:rPr>
                <w:rFonts w:hint="eastAsia" w:cs="Times New Roman"/>
                <w:color w:val="auto"/>
                <w:kern w:val="2"/>
                <w:sz w:val="24"/>
                <w:szCs w:val="24"/>
                <w:vertAlign w:val="baseline"/>
                <w:lang w:val="en-US" w:eastAsia="zh-CN" w:bidi="ar-SA"/>
              </w:rPr>
              <w:t>40</w:t>
            </w:r>
            <w:r>
              <w:rPr>
                <w:rFonts w:hint="eastAsia" w:ascii="Times New Roman" w:hAnsi="Times New Roman" w:eastAsia="仿宋_GB2312" w:cs="Times New Roman"/>
                <w:color w:val="auto"/>
                <w:kern w:val="2"/>
                <w:sz w:val="24"/>
                <w:szCs w:val="24"/>
                <w:vertAlign w:val="baseline"/>
                <w:lang w:val="en-US" w:eastAsia="zh-CN" w:bidi="ar-SA"/>
              </w:rPr>
              <w:t>台国四及以下营运柴油货车和1</w:t>
            </w:r>
            <w:r>
              <w:rPr>
                <w:rFonts w:hint="eastAsia" w:cs="Times New Roman"/>
                <w:color w:val="auto"/>
                <w:kern w:val="2"/>
                <w:sz w:val="24"/>
                <w:szCs w:val="24"/>
                <w:vertAlign w:val="baseline"/>
                <w:lang w:val="en-US" w:eastAsia="zh-CN" w:bidi="ar-SA"/>
              </w:rPr>
              <w:t>1</w:t>
            </w:r>
            <w:r>
              <w:rPr>
                <w:rFonts w:hint="eastAsia" w:ascii="Times New Roman" w:hAnsi="Times New Roman" w:eastAsia="仿宋_GB2312" w:cs="Times New Roman"/>
                <w:color w:val="auto"/>
                <w:kern w:val="2"/>
                <w:sz w:val="24"/>
                <w:szCs w:val="24"/>
                <w:vertAlign w:val="baseline"/>
                <w:lang w:val="en-US" w:eastAsia="zh-CN" w:bidi="ar-SA"/>
              </w:rPr>
              <w:t>0台国二及以下老旧柴油叉车的淘汰更新</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s="Times New Roman"/>
                <w:color w:val="auto"/>
                <w:kern w:val="2"/>
                <w:sz w:val="24"/>
                <w:szCs w:val="24"/>
                <w:vertAlign w:val="baseline"/>
                <w:lang w:val="en-US" w:eastAsia="zh-CN" w:bidi="ar-SA"/>
              </w:rPr>
              <w:t>区交通运输局</w:t>
            </w: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s="Times New Roman"/>
                <w:color w:val="auto"/>
                <w:kern w:val="2"/>
                <w:sz w:val="24"/>
                <w:szCs w:val="24"/>
                <w:vertAlign w:val="baseline"/>
                <w:lang w:val="en-US" w:eastAsia="zh-CN" w:bidi="ar-SA"/>
              </w:rPr>
              <w:t>2023年8月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全区淘汰国四及以下营运柴油货车数量和老旧非道路移动机械数量完成市下达目标，基本淘汰国二及以下柴油叉车</w:t>
            </w:r>
            <w:r>
              <w:rPr>
                <w:rFonts w:hint="eastAsia" w:cs="Times New Roman"/>
                <w:color w:val="auto"/>
                <w:kern w:val="2"/>
                <w:sz w:val="24"/>
                <w:szCs w:val="24"/>
                <w:vertAlign w:val="baseline"/>
                <w:lang w:val="en-US" w:eastAsia="zh-CN" w:bidi="ar-SA"/>
              </w:rPr>
              <w:t>。</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s="Times New Roman"/>
                <w:color w:val="auto"/>
                <w:kern w:val="2"/>
                <w:sz w:val="24"/>
                <w:szCs w:val="24"/>
                <w:vertAlign w:val="baseline"/>
                <w:lang w:val="en-US" w:eastAsia="zh-CN" w:bidi="ar-SA"/>
              </w:rPr>
              <w:t>区交通运输局</w:t>
            </w: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s="Times New Roman"/>
                <w:color w:val="auto"/>
                <w:kern w:val="2"/>
                <w:sz w:val="24"/>
                <w:szCs w:val="24"/>
                <w:vertAlign w:val="baseline"/>
                <w:lang w:val="en-US" w:eastAsia="zh-CN" w:bidi="ar-SA"/>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15</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加大移动源监管执法力度</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常态化开展柴油货车多部门路查路检联合执法和入户监督抽测，每</w:t>
            </w:r>
            <w:r>
              <w:rPr>
                <w:rFonts w:hint="eastAsia" w:cs="Times New Roman"/>
                <w:color w:val="auto"/>
                <w:kern w:val="2"/>
                <w:sz w:val="24"/>
                <w:szCs w:val="24"/>
                <w:vertAlign w:val="baseline"/>
                <w:lang w:val="en-US" w:eastAsia="zh-CN" w:bidi="ar-SA"/>
              </w:rPr>
              <w:t>半年</w:t>
            </w:r>
            <w:r>
              <w:rPr>
                <w:rFonts w:hint="eastAsia" w:ascii="Times New Roman" w:hAnsi="Times New Roman" w:eastAsia="仿宋_GB2312" w:cs="Times New Roman"/>
                <w:color w:val="auto"/>
                <w:kern w:val="2"/>
                <w:sz w:val="24"/>
                <w:szCs w:val="24"/>
                <w:vertAlign w:val="baseline"/>
                <w:lang w:val="en-US" w:eastAsia="zh-CN" w:bidi="ar-SA"/>
              </w:rPr>
              <w:t>组织1次以上柴油货车路查路检联合执法行动，严厉查处尾气超标排放情况。</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s="Times New Roman"/>
                <w:color w:val="auto"/>
                <w:kern w:val="2"/>
                <w:sz w:val="24"/>
                <w:szCs w:val="24"/>
                <w:vertAlign w:val="baseline"/>
                <w:lang w:val="en-US" w:eastAsia="zh-CN" w:bidi="ar-SA"/>
              </w:rPr>
              <w:t>区生态环境分局、市交警支队婺城大队、区交通运输局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开展非道路移动机械污染防治常态化监管，强化高排放非道路移动机械禁用区监管，每</w:t>
            </w:r>
            <w:r>
              <w:rPr>
                <w:rFonts w:hint="eastAsia" w:cs="Times New Roman"/>
                <w:color w:val="auto"/>
                <w:kern w:val="2"/>
                <w:sz w:val="24"/>
                <w:szCs w:val="24"/>
                <w:vertAlign w:val="baseline"/>
                <w:lang w:val="en-US" w:eastAsia="zh-CN" w:bidi="ar-SA"/>
              </w:rPr>
              <w:t>半年</w:t>
            </w:r>
            <w:r>
              <w:rPr>
                <w:rFonts w:hint="eastAsia" w:ascii="Times New Roman" w:hAnsi="Times New Roman" w:eastAsia="仿宋_GB2312" w:cs="Times New Roman"/>
                <w:color w:val="auto"/>
                <w:kern w:val="2"/>
                <w:sz w:val="24"/>
                <w:szCs w:val="24"/>
                <w:vertAlign w:val="baseline"/>
                <w:lang w:val="en-US" w:eastAsia="zh-CN" w:bidi="ar-SA"/>
              </w:rPr>
              <w:t>组织1次以上非道路移动机械执法检查，严厉查处未编码登记或尾气超标排放的机械。</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规范加油站油气回收设施运行，强化加油枪气液比、系统密闭性及管线液阻等检查，夏秋季每</w:t>
            </w:r>
            <w:r>
              <w:rPr>
                <w:rFonts w:hint="eastAsia" w:cs="Times New Roman"/>
                <w:color w:val="auto"/>
                <w:kern w:val="2"/>
                <w:sz w:val="24"/>
                <w:szCs w:val="24"/>
                <w:vertAlign w:val="baseline"/>
                <w:lang w:val="en-US" w:eastAsia="zh-CN" w:bidi="ar-SA"/>
              </w:rPr>
              <w:t>月</w:t>
            </w:r>
            <w:r>
              <w:rPr>
                <w:rFonts w:hint="eastAsia" w:ascii="Times New Roman" w:hAnsi="Times New Roman" w:eastAsia="仿宋_GB2312" w:cs="Times New Roman"/>
                <w:color w:val="auto"/>
                <w:kern w:val="2"/>
                <w:sz w:val="24"/>
                <w:szCs w:val="24"/>
                <w:vertAlign w:val="baseline"/>
                <w:lang w:val="en-US" w:eastAsia="zh-CN" w:bidi="ar-SA"/>
              </w:rPr>
              <w:t>组织1次加油站油气回收专项检查。</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r>
              <w:rPr>
                <w:rFonts w:hint="eastAsia"/>
                <w:color w:val="auto"/>
                <w:sz w:val="24"/>
                <w:szCs w:val="24"/>
                <w:vertAlign w:val="baseline"/>
                <w:lang w:eastAsia="zh-CN"/>
              </w:rPr>
              <w:t>（六</w:t>
            </w:r>
            <w:r>
              <w:rPr>
                <w:rFonts w:hint="eastAsia"/>
                <w:color w:val="auto"/>
                <w:sz w:val="24"/>
                <w:szCs w:val="24"/>
                <w:vertAlign w:val="baseline"/>
                <w:lang w:val="en-US" w:eastAsia="zh-CN"/>
              </w:rPr>
              <w:t>）面源污染管控专项行动</w:t>
            </w:r>
          </w:p>
        </w:tc>
        <w:tc>
          <w:tcPr>
            <w:tcW w:w="2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16</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加强餐饮油烟治理</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二环内餐饮项目油烟净化装置安装率100%，至少每两月对油烟净化设施进行一次清洗维护并记录，常态化坚持每两月开展联合执法检查。持续推进餐饮企业安装油烟净化装置在线监控系统。</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区综合行政执法局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居民楼内禁止新建餐饮单位。</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cs="Times New Roman"/>
                <w:color w:val="auto"/>
                <w:kern w:val="2"/>
                <w:sz w:val="24"/>
                <w:szCs w:val="24"/>
                <w:vertAlign w:val="baseline"/>
                <w:lang w:eastAsia="zh-CN" w:bidi="ar-SA"/>
              </w:rPr>
              <w:t>区市场监管局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cs="Times New Roman"/>
                <w:color w:val="auto"/>
                <w:kern w:val="2"/>
                <w:sz w:val="24"/>
                <w:szCs w:val="24"/>
                <w:vertAlign w:val="baseline"/>
                <w:lang w:eastAsia="zh-CN" w:bidi="ar-SA"/>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17</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严控秸秆焚烧和烟花爆竹燃放</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统筹运用好“高空瞭望、卫星侦察、网格巡查、应急响应”等手段平台，杜绝露天焚烧现象。开展农作物秸秆综合利用建设，确保秸秆综合利用率达到96%以上。</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r>
              <w:rPr>
                <w:rFonts w:hint="eastAsia"/>
                <w:color w:val="auto"/>
                <w:sz w:val="24"/>
                <w:szCs w:val="24"/>
                <w:vertAlign w:val="baseline"/>
              </w:rPr>
              <w:t>区综合行政执法局、区农业农村局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严格贯彻落实《金华市禁止销售燃放烟花爆竹安全管理规定》</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rPr>
            </w:pPr>
            <w:r>
              <w:rPr>
                <w:rFonts w:hint="eastAsia"/>
                <w:color w:val="auto"/>
                <w:sz w:val="24"/>
                <w:szCs w:val="24"/>
                <w:vertAlign w:val="baseline"/>
                <w:lang w:eastAsia="zh-CN"/>
              </w:rPr>
              <w:t>区应急管理局、</w:t>
            </w:r>
            <w:r>
              <w:rPr>
                <w:rFonts w:hint="eastAsia"/>
                <w:color w:val="auto"/>
                <w:sz w:val="24"/>
                <w:szCs w:val="24"/>
                <w:vertAlign w:val="baseline"/>
              </w:rPr>
              <w:t>区公安分局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43"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r>
              <w:rPr>
                <w:rFonts w:hint="eastAsia"/>
                <w:color w:val="auto"/>
                <w:sz w:val="24"/>
                <w:szCs w:val="24"/>
                <w:vertAlign w:val="baseline"/>
                <w:lang w:val="en-US" w:eastAsia="zh-CN"/>
              </w:rPr>
              <w:t>（七）监管能力提升专项行动</w:t>
            </w:r>
          </w:p>
        </w:tc>
        <w:tc>
          <w:tcPr>
            <w:tcW w:w="2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18</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r>
              <w:rPr>
                <w:rFonts w:hint="eastAsia"/>
                <w:color w:val="auto"/>
                <w:sz w:val="24"/>
                <w:szCs w:val="24"/>
                <w:vertAlign w:val="baseline"/>
              </w:rPr>
              <w:t>强化污染源监管</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推动涉气排污单位安装用电监管模块</w:t>
            </w:r>
            <w:r>
              <w:rPr>
                <w:rFonts w:hint="eastAsia" w:cs="Times New Roman"/>
                <w:color w:val="auto"/>
                <w:kern w:val="2"/>
                <w:sz w:val="24"/>
                <w:szCs w:val="24"/>
                <w:vertAlign w:val="baseline"/>
                <w:lang w:val="en-US" w:eastAsia="zh-CN" w:bidi="ar-SA"/>
              </w:rPr>
              <w:t>，</w:t>
            </w:r>
            <w:r>
              <w:rPr>
                <w:rFonts w:hint="eastAsia" w:ascii="Times New Roman" w:hAnsi="Times New Roman" w:eastAsia="仿宋_GB2312" w:cs="Times New Roman"/>
                <w:color w:val="auto"/>
                <w:kern w:val="2"/>
                <w:sz w:val="24"/>
                <w:szCs w:val="24"/>
                <w:vertAlign w:val="baseline"/>
                <w:lang w:val="en-US" w:eastAsia="zh-CN" w:bidi="ar-SA"/>
              </w:rPr>
              <w:t>基本建成覆盖全区的废气收集治理用电监管网络</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202</w:t>
            </w:r>
            <w:r>
              <w:rPr>
                <w:rFonts w:hint="eastAsia" w:cs="Times New Roman"/>
                <w:color w:val="auto"/>
                <w:kern w:val="2"/>
                <w:sz w:val="24"/>
                <w:szCs w:val="24"/>
                <w:vertAlign w:val="baseline"/>
                <w:lang w:val="en-US" w:eastAsia="zh-CN" w:bidi="ar-SA"/>
              </w:rPr>
              <w:t>5</w:t>
            </w:r>
            <w:r>
              <w:rPr>
                <w:rFonts w:hint="eastAsia" w:ascii="Times New Roman" w:hAnsi="Times New Roman" w:eastAsia="仿宋_GB2312" w:cs="Times New Roman"/>
                <w:color w:val="auto"/>
                <w:kern w:val="2"/>
                <w:sz w:val="24"/>
                <w:szCs w:val="24"/>
                <w:vertAlign w:val="baseline"/>
                <w:lang w:val="en-US" w:eastAsia="zh-CN" w:bidi="ar-SA"/>
              </w:rPr>
              <w:t>年</w:t>
            </w:r>
            <w:r>
              <w:rPr>
                <w:rFonts w:hint="eastAsia" w:cs="Times New Roman"/>
                <w:color w:val="auto"/>
                <w:kern w:val="2"/>
                <w:sz w:val="24"/>
                <w:szCs w:val="24"/>
                <w:vertAlign w:val="baseline"/>
                <w:lang w:val="en-US" w:eastAsia="zh-CN" w:bidi="ar-SA"/>
              </w:rPr>
              <w:t>12</w:t>
            </w:r>
            <w:r>
              <w:rPr>
                <w:rFonts w:hint="eastAsia" w:ascii="Times New Roman" w:hAnsi="Times New Roman" w:eastAsia="仿宋_GB2312" w:cs="Times New Roman"/>
                <w:color w:val="auto"/>
                <w:kern w:val="2"/>
                <w:sz w:val="24"/>
                <w:szCs w:val="24"/>
                <w:vertAlign w:val="baseline"/>
                <w:lang w:val="en-US" w:eastAsia="zh-CN" w:bidi="ar-S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加强旁路监管，非必要旁路应取缔；确需保留的应急类旁路，应向生态环境部门报备，在非紧急情况下保持关闭并加强监管。</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19</w:t>
            </w:r>
          </w:p>
        </w:tc>
        <w:tc>
          <w:tcPr>
            <w:tcW w:w="55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开展执法专项行动</w:t>
            </w: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加强大气污染现场执法监测装备保障，配备VOCs便携式检测仪、风速仪等VOCs执法装备，常态化开展走航监测。</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针对性的分时段、分领域，每月开展油品、煤炭质量、含VOCs产品质量、活性炭质量、餐饮油烟、秸秆焚烧、扬尘管控等领域专项执法行动。</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区市场监管局、区综合行政执法局、区公安分局、区住建局、</w:t>
            </w:r>
            <w:r>
              <w:rPr>
                <w:rFonts w:hint="eastAsia" w:cs="Times New Roman"/>
                <w:color w:val="auto"/>
                <w:kern w:val="2"/>
                <w:sz w:val="24"/>
                <w:szCs w:val="24"/>
                <w:vertAlign w:val="baseline"/>
                <w:lang w:val="en-US" w:eastAsia="zh-CN" w:bidi="ar-SA"/>
              </w:rPr>
              <w:t>区交通运输局</w:t>
            </w: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szCs w:val="24"/>
                <w:vertAlign w:val="baseline"/>
              </w:rPr>
            </w:pPr>
          </w:p>
        </w:tc>
        <w:tc>
          <w:tcPr>
            <w:tcW w:w="2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szCs w:val="24"/>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4"/>
                <w:szCs w:val="24"/>
                <w:vertAlign w:val="baseline"/>
              </w:rPr>
            </w:pPr>
          </w:p>
        </w:tc>
        <w:tc>
          <w:tcPr>
            <w:tcW w:w="24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以纺织染整、工业涂装、包装印刷、烧结砖等行业和使用活性炭吸附工艺处理废气的企业为重点，每月组织开展工业企业专项执法行动。</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区生态环境分局</w:t>
            </w:r>
          </w:p>
        </w:tc>
        <w:tc>
          <w:tcPr>
            <w:tcW w:w="5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kern w:val="2"/>
                <w:sz w:val="24"/>
                <w:szCs w:val="24"/>
                <w:vertAlign w:val="baseline"/>
                <w:lang w:val="en-US" w:eastAsia="zh-CN" w:bidi="ar-SA"/>
              </w:rPr>
            </w:pPr>
            <w:r>
              <w:rPr>
                <w:rFonts w:hint="eastAsia"/>
                <w:color w:val="auto"/>
                <w:sz w:val="24"/>
                <w:szCs w:val="24"/>
                <w:vertAlign w:val="baseline"/>
                <w:lang w:val="en-US" w:eastAsia="zh-CN"/>
              </w:rPr>
              <w:t>长期坚持</w:t>
            </w:r>
          </w:p>
        </w:tc>
      </w:tr>
    </w:tbl>
    <w:p>
      <w:pPr>
        <w:pStyle w:val="2"/>
        <w:ind w:firstLine="0" w:firstLineChars="0"/>
        <w:rPr>
          <w:rFonts w:hint="default"/>
          <w:color w:val="auto"/>
          <w:lang w:val="en-US" w:eastAsia="zh-CN"/>
        </w:rPr>
        <w:sectPr>
          <w:pgSz w:w="16838" w:h="11906" w:orient="landscape"/>
          <w:pgMar w:top="1800" w:right="1440" w:bottom="1800" w:left="1440" w:header="851" w:footer="992" w:gutter="0"/>
          <w:cols w:space="425" w:num="1"/>
          <w:docGrid w:type="lines" w:linePitch="312" w:charSpace="0"/>
        </w:sectPr>
      </w:pPr>
    </w:p>
    <w:p>
      <w:pPr>
        <w:adjustRightInd/>
        <w:snapToGrid/>
        <w:spacing w:line="240" w:lineRule="auto"/>
        <w:ind w:firstLine="0" w:firstLineChars="0"/>
        <w:rPr>
          <w:rFonts w:hint="eastAsia" w:ascii="Calibri" w:hAnsi="Calibri" w:eastAsia="宋体" w:cs="Times New Roman"/>
          <w:sz w:val="32"/>
          <w:szCs w:val="32"/>
          <w:lang w:val="en-US" w:eastAsia="zh-CN"/>
        </w:rPr>
      </w:pPr>
      <w:r>
        <w:rPr>
          <w:rFonts w:hint="eastAsia" w:ascii="黑体" w:hAnsi="黑体" w:eastAsia="黑体" w:cs="黑体"/>
          <w:sz w:val="32"/>
          <w:szCs w:val="32"/>
          <w:lang w:eastAsia="zh-CN"/>
        </w:rPr>
        <w:t>附件</w:t>
      </w:r>
      <w:r>
        <w:rPr>
          <w:rFonts w:hint="eastAsia" w:ascii="Calibri" w:hAnsi="Calibri" w:eastAsia="宋体" w:cs="Times New Roman"/>
          <w:sz w:val="32"/>
          <w:szCs w:val="32"/>
          <w:lang w:val="en-US" w:eastAsia="zh-CN"/>
        </w:rPr>
        <w:t>2</w:t>
      </w:r>
    </w:p>
    <w:p>
      <w:pPr>
        <w:adjustRightInd/>
        <w:snapToGrid/>
        <w:spacing w:line="240" w:lineRule="auto"/>
        <w:ind w:firstLine="0" w:firstLineChars="0"/>
        <w:rPr>
          <w:rFonts w:hint="eastAsia" w:ascii="Calibri" w:hAnsi="Calibri" w:eastAsia="宋体" w:cs="Times New Roman"/>
          <w:sz w:val="21"/>
          <w:szCs w:val="24"/>
          <w:lang w:val="en-US" w:eastAsia="zh-CN"/>
        </w:rPr>
      </w:pPr>
    </w:p>
    <w:p>
      <w:pPr>
        <w:adjustRightInd/>
        <w:snapToGrid/>
        <w:spacing w:line="240" w:lineRule="auto"/>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重点项目清单</w:t>
      </w:r>
    </w:p>
    <w:tbl>
      <w:tblPr>
        <w:tblStyle w:val="19"/>
        <w:tblW w:w="9555"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50"/>
        <w:gridCol w:w="3630"/>
        <w:gridCol w:w="225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所属区域</w:t>
            </w:r>
          </w:p>
        </w:tc>
        <w:tc>
          <w:tcPr>
            <w:tcW w:w="3630" w:type="dxa"/>
            <w:noWrap w:val="0"/>
            <w:vAlign w:val="center"/>
          </w:tcPr>
          <w:p>
            <w:pPr>
              <w:adjustRightInd/>
              <w:snapToGrid/>
              <w:spacing w:line="240" w:lineRule="auto"/>
              <w:ind w:firstLine="0" w:firstLineChar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企业名称</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整治措施</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雅畈镇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金华市华峰工贸有限公司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何莎13806782235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雅畈镇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金华市华南塑业有限公司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张斌13566997559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雅畈镇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金华金霖包装材料有限公司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宋方昆13605792396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雅畈镇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金华市晟达塑胶有限公司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金跃航13588661132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雅畈镇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金华市中泰新型建材有限公司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行业整治提升</w:t>
            </w:r>
          </w:p>
        </w:tc>
        <w:tc>
          <w:tcPr>
            <w:tcW w:w="1585" w:type="dxa"/>
            <w:noWrap w:val="0"/>
            <w:vAlign w:val="center"/>
          </w:tcPr>
          <w:p>
            <w:pPr>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吴程新13857988387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白龙桥镇</w:t>
            </w:r>
          </w:p>
        </w:tc>
        <w:tc>
          <w:tcPr>
            <w:tcW w:w="363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浙江开创电气股份有限公司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张曙光13806784529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7</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白龙桥镇</w:t>
            </w:r>
          </w:p>
        </w:tc>
        <w:tc>
          <w:tcPr>
            <w:tcW w:w="363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金华市卿云鞋业有限公司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杨铮13735462266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8</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白龙桥镇</w:t>
            </w:r>
          </w:p>
        </w:tc>
        <w:tc>
          <w:tcPr>
            <w:tcW w:w="363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浙江元龙复合材料有限公司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刘瑞华15306896756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9</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白龙桥镇</w:t>
            </w:r>
          </w:p>
        </w:tc>
        <w:tc>
          <w:tcPr>
            <w:tcW w:w="363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浙江智造重工有限公司（二期）</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陆海舰13857987155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10</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白龙桥镇</w:t>
            </w:r>
          </w:p>
        </w:tc>
        <w:tc>
          <w:tcPr>
            <w:tcW w:w="363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金华市万鸿木业有限公司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韩魏振18868566108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11</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白龙桥镇</w:t>
            </w:r>
          </w:p>
        </w:tc>
        <w:tc>
          <w:tcPr>
            <w:tcW w:w="363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金华市提洛工贸有限公司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吴明华13858908707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12</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白龙桥镇</w:t>
            </w:r>
          </w:p>
        </w:tc>
        <w:tc>
          <w:tcPr>
            <w:tcW w:w="363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浙江双源工贸有限公司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陈小海13506796505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白龙桥镇</w:t>
            </w:r>
          </w:p>
        </w:tc>
        <w:tc>
          <w:tcPr>
            <w:tcW w:w="363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浙江樱玫莉雅化妆品有限公司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李夏阳13957928629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14</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白龙桥镇</w:t>
            </w:r>
          </w:p>
        </w:tc>
        <w:tc>
          <w:tcPr>
            <w:tcW w:w="363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浙江金华和佳塑胶有限公司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唐国建13957963809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15</w:t>
            </w:r>
          </w:p>
        </w:tc>
        <w:tc>
          <w:tcPr>
            <w:tcW w:w="1350" w:type="dxa"/>
            <w:noWrap w:val="0"/>
            <w:vAlign w:val="center"/>
          </w:tcPr>
          <w:p>
            <w:pPr>
              <w:tabs>
                <w:tab w:val="center" w:pos="627"/>
                <w:tab w:val="right" w:pos="1134"/>
              </w:tabs>
              <w:adjustRightInd/>
              <w:snapToGrid/>
              <w:spacing w:line="240" w:lineRule="auto"/>
              <w:ind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ab/>
            </w:r>
            <w:r>
              <w:rPr>
                <w:rFonts w:hint="eastAsia" w:ascii="仿宋_GB2312" w:hAnsi="仿宋_GB2312" w:eastAsia="仿宋_GB2312" w:cs="仿宋_GB2312"/>
                <w:sz w:val="24"/>
                <w:szCs w:val="24"/>
                <w:vertAlign w:val="baseline"/>
                <w:lang w:val="en-US" w:eastAsia="zh-CN"/>
              </w:rPr>
              <w:t>白龙桥镇</w:t>
            </w:r>
          </w:p>
        </w:tc>
        <w:tc>
          <w:tcPr>
            <w:tcW w:w="363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金华永诚木业有限公司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吴仁华15665915678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16</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白龙桥镇</w:t>
            </w:r>
          </w:p>
        </w:tc>
        <w:tc>
          <w:tcPr>
            <w:tcW w:w="363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金华市一凡印刷有限公司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李丕加13989414122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17</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白龙桥镇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金华市上窑新型墙材有限公司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行业整治提升</w:t>
            </w:r>
          </w:p>
        </w:tc>
        <w:tc>
          <w:tcPr>
            <w:tcW w:w="1585" w:type="dxa"/>
            <w:noWrap w:val="0"/>
            <w:vAlign w:val="center"/>
          </w:tcPr>
          <w:p>
            <w:pPr>
              <w:tabs>
                <w:tab w:val="left" w:pos="552"/>
              </w:tabs>
              <w:adjustRightInd/>
              <w:snapToGrid/>
              <w:spacing w:line="240" w:lineRule="auto"/>
              <w:ind w:firstLine="240" w:firstLineChars="1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郭岳智13395898021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18</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白龙桥镇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金华市白龙桥周家空心砖瓦厂</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行业整治提升</w:t>
            </w:r>
          </w:p>
        </w:tc>
        <w:tc>
          <w:tcPr>
            <w:tcW w:w="1585" w:type="dxa"/>
            <w:noWrap w:val="0"/>
            <w:vAlign w:val="center"/>
          </w:tcPr>
          <w:p>
            <w:pPr>
              <w:tabs>
                <w:tab w:val="left" w:pos="582"/>
              </w:tabs>
              <w:adjustRightInd/>
              <w:snapToGrid/>
              <w:spacing w:line="240" w:lineRule="auto"/>
              <w:ind w:firstLine="240" w:firstLineChars="1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金旭芳13857996803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19</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罗店镇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金华市互感器厂</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俞晓平13505793256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20</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罗店镇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金华市今义焊接防护工具有限公司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曹建平13735711998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21</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罗店镇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金华市普天机械厂</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金跃明13967486753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罗店镇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金华泽木家居用品有限公司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季诚跃13588665799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23</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罗店镇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金华市华阳通信器材有限公司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周志军13665887323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24</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罗店镇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金华市众心印刷有限公司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康惠立13957909624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25</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罗店镇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金华市瑞平塑料制品有限公司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周小平13857960056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26</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罗店镇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金华市群彩印业有限公司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缪群燕18657925533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27</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罗店镇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金华市金瑞得工艺品厂</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滕寿成13957982008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28</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罗店镇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金华市百盾防护用品有限公司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郭平13867955052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29</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蒋堂镇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金华爱思开宝盈沥青有限公司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张春18957927718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30</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蒋堂镇</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金华市骑点车业有限公司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杨群宝</w:t>
            </w:r>
            <w:r>
              <w:rPr>
                <w:rFonts w:hint="eastAsia" w:ascii="仿宋_GB2312" w:hAnsi="仿宋_GB2312" w:eastAsia="仿宋_GB2312" w:cs="仿宋_GB2312"/>
                <w:sz w:val="24"/>
                <w:szCs w:val="24"/>
                <w:vertAlign w:val="baseline"/>
                <w:lang w:val="en-US" w:eastAsia="zh-CN"/>
              </w:rPr>
              <w:t xml:space="preserve"> 13095882923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31</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蒋堂镇</w:t>
            </w:r>
          </w:p>
        </w:tc>
        <w:tc>
          <w:tcPr>
            <w:tcW w:w="3630" w:type="dxa"/>
            <w:noWrap w:val="0"/>
            <w:vAlign w:val="center"/>
          </w:tcPr>
          <w:p>
            <w:pPr>
              <w:keepNext w:val="0"/>
              <w:keepLines w:val="0"/>
              <w:widowControl/>
              <w:suppressLineNumbers w:val="0"/>
              <w:adjustRightInd/>
              <w:snapToGrid/>
              <w:spacing w:line="240" w:lineRule="auto"/>
              <w:ind w:firstLine="240" w:firstLineChars="1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aps w:val="0"/>
                <w:color w:val="000000"/>
                <w:spacing w:val="0"/>
                <w:kern w:val="0"/>
                <w:sz w:val="24"/>
                <w:szCs w:val="24"/>
                <w:shd w:val="clear" w:color="auto" w:fill="FFFFFF"/>
                <w:lang w:val="en-US" w:eastAsia="zh-CN" w:bidi="ar"/>
              </w:rPr>
              <w:t>金华市婺城区昌霖工具厂</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王正新 1373579708</w:t>
            </w:r>
            <w:r>
              <w:rPr>
                <w:rFonts w:hint="eastAsia" w:ascii="仿宋_GB2312" w:hAnsi="仿宋_GB2312" w:eastAsia="仿宋_GB2312" w:cs="仿宋_GB2312"/>
                <w:i w:val="0"/>
                <w:caps w:val="0"/>
                <w:color w:val="171A1D"/>
                <w:spacing w:val="0"/>
                <w:kern w:val="0"/>
                <w:sz w:val="24"/>
                <w:szCs w:val="24"/>
                <w:shd w:val="clear" w:color="auto" w:fill="FFFFFF"/>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32</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乾西乡</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金华市泰源彩印有限公司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范顺军13897981789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33</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乾西乡</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金华市浩明挤塑板科技有限公司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陈路13355790979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34</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乾西乡</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浙江大象电动工具有限公司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沈熊挺13957993888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35</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竹马乡</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金华市汇港玩具有限公司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赖为民13454999855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36</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竹马乡</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金华市东联印刷有限公司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应旭东13905791456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38</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竹马乡</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金华市大通休闲用品有限公司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章斌13819992641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39</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竹马乡</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金华市婺城区李志建家俱厂</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低效设施提升改造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李志建13566773052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40</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竹马乡</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金华市福立砖瓦厂</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行业整治提升</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盛福社13957962588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41</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竹马乡</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浙江虎鹰水泥有限公司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水泥行业超低排放改造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邢  愚13665708988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0" w:type="dxa"/>
            <w:noWrap w:val="0"/>
            <w:vAlign w:val="center"/>
          </w:tcPr>
          <w:p>
            <w:pPr>
              <w:tabs>
                <w:tab w:val="left" w:pos="563"/>
              </w:tabs>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42</w:t>
            </w:r>
          </w:p>
        </w:tc>
        <w:tc>
          <w:tcPr>
            <w:tcW w:w="1350" w:type="dxa"/>
            <w:noWrap w:val="0"/>
            <w:vAlign w:val="center"/>
          </w:tcPr>
          <w:p>
            <w:pPr>
              <w:adjustRightInd/>
              <w:snapToGrid/>
              <w:spacing w:line="240" w:lineRule="auto"/>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竹马乡</w:t>
            </w:r>
          </w:p>
        </w:tc>
        <w:tc>
          <w:tcPr>
            <w:tcW w:w="3630" w:type="dxa"/>
            <w:noWrap w:val="0"/>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浙江金圆水泥有限公司</w:t>
            </w:r>
          </w:p>
        </w:tc>
        <w:tc>
          <w:tcPr>
            <w:tcW w:w="2250"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水泥行业超低排放改造</w:t>
            </w:r>
          </w:p>
        </w:tc>
        <w:tc>
          <w:tcPr>
            <w:tcW w:w="1585" w:type="dxa"/>
            <w:noWrap w:val="0"/>
            <w:vAlign w:val="center"/>
          </w:tcPr>
          <w:p>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方叶13758923520</w:t>
            </w:r>
          </w:p>
        </w:tc>
      </w:tr>
    </w:tbl>
    <w:p>
      <w:pPr>
        <w:pStyle w:val="2"/>
        <w:ind w:left="0" w:leftChars="0" w:firstLine="0" w:firstLineChars="0"/>
        <w:rPr>
          <w:rFonts w:hint="default"/>
          <w:lang w:val="en-US" w:eastAsia="zh-CN"/>
        </w:rPr>
        <w:sectPr>
          <w:pgSz w:w="11906" w:h="16838"/>
          <w:pgMar w:top="1440" w:right="1800" w:bottom="1440" w:left="1800" w:header="851" w:footer="992" w:gutter="0"/>
          <w:cols w:space="425" w:num="1"/>
          <w:docGrid w:type="lines" w:linePitch="312" w:charSpace="0"/>
        </w:sectPr>
      </w:pPr>
    </w:p>
    <w:p>
      <w:pPr>
        <w:adjustRightInd/>
        <w:snapToGrid/>
        <w:spacing w:line="240" w:lineRule="auto"/>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adjustRightInd/>
        <w:snapToGrid/>
        <w:spacing w:line="240" w:lineRule="auto"/>
        <w:ind w:firstLine="0" w:firstLineChars="0"/>
        <w:jc w:val="center"/>
        <w:rPr>
          <w:rFonts w:hint="eastAsia" w:ascii="楷体_GB2312" w:hAnsi="楷体_GB2312" w:eastAsia="楷体_GB2312" w:cs="楷体_GB2312"/>
          <w:sz w:val="44"/>
          <w:szCs w:val="44"/>
          <w:lang w:val="en-US" w:eastAsia="zh-CN"/>
        </w:rPr>
      </w:pPr>
      <w:r>
        <w:rPr>
          <w:rFonts w:hint="eastAsia" w:ascii="楷体_GB2312" w:hAnsi="楷体_GB2312" w:eastAsia="楷体_GB2312" w:cs="楷体_GB2312"/>
          <w:sz w:val="44"/>
          <w:szCs w:val="44"/>
          <w:lang w:val="en-US" w:eastAsia="zh-CN"/>
        </w:rPr>
        <w:t>重点管控工地清单</w:t>
      </w:r>
    </w:p>
    <w:tbl>
      <w:tblPr>
        <w:tblStyle w:val="19"/>
        <w:tblW w:w="15321"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35"/>
        <w:gridCol w:w="3510"/>
        <w:gridCol w:w="2520"/>
        <w:gridCol w:w="316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816" w:type="dxa"/>
            <w:noWrap w:val="0"/>
            <w:vAlign w:val="center"/>
          </w:tcPr>
          <w:p>
            <w:pPr>
              <w:adjustRightInd/>
              <w:snapToGrid/>
              <w:spacing w:line="240" w:lineRule="auto"/>
              <w:ind w:firstLine="0" w:firstLineChars="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3135" w:type="dxa"/>
            <w:noWrap w:val="0"/>
            <w:vAlign w:val="center"/>
          </w:tcPr>
          <w:p>
            <w:pPr>
              <w:adjustRightInd/>
              <w:snapToGrid/>
              <w:spacing w:line="240" w:lineRule="auto"/>
              <w:ind w:firstLine="0" w:firstLineChars="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项目名称</w:t>
            </w:r>
          </w:p>
        </w:tc>
        <w:tc>
          <w:tcPr>
            <w:tcW w:w="3510" w:type="dxa"/>
            <w:noWrap w:val="0"/>
            <w:vAlign w:val="center"/>
          </w:tcPr>
          <w:p>
            <w:pPr>
              <w:adjustRightInd/>
              <w:snapToGrid/>
              <w:spacing w:line="240" w:lineRule="auto"/>
              <w:ind w:firstLine="0" w:firstLineChars="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工地地址</w:t>
            </w:r>
          </w:p>
        </w:tc>
        <w:tc>
          <w:tcPr>
            <w:tcW w:w="2520" w:type="dxa"/>
            <w:noWrap w:val="0"/>
            <w:vAlign w:val="center"/>
          </w:tcPr>
          <w:p>
            <w:pPr>
              <w:adjustRightInd/>
              <w:snapToGrid/>
              <w:spacing w:line="240" w:lineRule="auto"/>
              <w:ind w:firstLine="0" w:firstLineChars="0"/>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面积(㎡)</w:t>
            </w:r>
          </w:p>
        </w:tc>
        <w:tc>
          <w:tcPr>
            <w:tcW w:w="3165" w:type="dxa"/>
            <w:noWrap w:val="0"/>
            <w:vAlign w:val="center"/>
          </w:tcPr>
          <w:p>
            <w:pPr>
              <w:adjustRightInd/>
              <w:snapToGrid/>
              <w:spacing w:line="240" w:lineRule="auto"/>
              <w:ind w:firstLine="0" w:firstLineChars="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建设单位</w:t>
            </w:r>
          </w:p>
        </w:tc>
        <w:tc>
          <w:tcPr>
            <w:tcW w:w="2175" w:type="dxa"/>
            <w:noWrap w:val="0"/>
            <w:vAlign w:val="center"/>
          </w:tcPr>
          <w:p>
            <w:pPr>
              <w:adjustRightInd/>
              <w:snapToGrid/>
              <w:spacing w:line="240" w:lineRule="auto"/>
              <w:ind w:firstLine="0" w:firstLineChars="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6"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1</w:t>
            </w:r>
          </w:p>
        </w:tc>
        <w:tc>
          <w:tcPr>
            <w:tcW w:w="313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宾虹星城(四期二标)</w:t>
            </w:r>
          </w:p>
        </w:tc>
        <w:tc>
          <w:tcPr>
            <w:tcW w:w="351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婺城区白龙桥镇后童村</w:t>
            </w:r>
          </w:p>
        </w:tc>
        <w:tc>
          <w:tcPr>
            <w:tcW w:w="252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60918.74</w:t>
            </w:r>
          </w:p>
        </w:tc>
        <w:tc>
          <w:tcPr>
            <w:tcW w:w="316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金华意谐房地产开发有限公司</w:t>
            </w:r>
          </w:p>
        </w:tc>
        <w:tc>
          <w:tcPr>
            <w:tcW w:w="217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钱建设13282917042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16"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2</w:t>
            </w:r>
          </w:p>
        </w:tc>
        <w:tc>
          <w:tcPr>
            <w:tcW w:w="313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金华市婺原实业有限公司金华市婺城区春风小区项目（一期）</w:t>
            </w:r>
          </w:p>
        </w:tc>
        <w:tc>
          <w:tcPr>
            <w:tcW w:w="351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金华市婺城区高桥单元16-01-04地块（荣光国际以东、双溪西路以北）</w:t>
            </w:r>
          </w:p>
        </w:tc>
        <w:tc>
          <w:tcPr>
            <w:tcW w:w="252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93556.81</w:t>
            </w:r>
          </w:p>
        </w:tc>
        <w:tc>
          <w:tcPr>
            <w:tcW w:w="316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金华市婺原实业有限公司</w:t>
            </w:r>
          </w:p>
        </w:tc>
        <w:tc>
          <w:tcPr>
            <w:tcW w:w="2175" w:type="dxa"/>
            <w:noWrap w:val="0"/>
            <w:vAlign w:val="center"/>
          </w:tcPr>
          <w:p>
            <w:pPr>
              <w:adjustRightInd/>
              <w:snapToGrid/>
              <w:spacing w:line="240" w:lineRule="auto"/>
              <w:ind w:firstLine="0" w:firstLineChars="0"/>
              <w:jc w:val="center"/>
              <w:rPr>
                <w:rFonts w:hint="eastAsia"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黄端</w:t>
            </w:r>
          </w:p>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15325999222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16"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3</w:t>
            </w:r>
          </w:p>
        </w:tc>
        <w:tc>
          <w:tcPr>
            <w:tcW w:w="313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金华市婺原实业有限公司金华市婺城区春风小区项目（二期）</w:t>
            </w:r>
          </w:p>
        </w:tc>
        <w:tc>
          <w:tcPr>
            <w:tcW w:w="351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金华市婺城区高桥单元16-01-04地块（荣光国际以东、双溪西路以北）</w:t>
            </w:r>
          </w:p>
        </w:tc>
        <w:tc>
          <w:tcPr>
            <w:tcW w:w="252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103149.78</w:t>
            </w:r>
          </w:p>
        </w:tc>
        <w:tc>
          <w:tcPr>
            <w:tcW w:w="316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金华市婺原实业有限公司</w:t>
            </w:r>
          </w:p>
        </w:tc>
        <w:tc>
          <w:tcPr>
            <w:tcW w:w="2175" w:type="dxa"/>
            <w:noWrap w:val="0"/>
            <w:vAlign w:val="center"/>
          </w:tcPr>
          <w:p>
            <w:pPr>
              <w:adjustRightInd/>
              <w:snapToGrid/>
              <w:spacing w:line="240" w:lineRule="auto"/>
              <w:ind w:firstLine="0" w:firstLineChars="0"/>
              <w:jc w:val="center"/>
              <w:rPr>
                <w:rFonts w:hint="eastAsia"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黄端</w:t>
            </w:r>
          </w:p>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15325999222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16"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4</w:t>
            </w:r>
          </w:p>
        </w:tc>
        <w:tc>
          <w:tcPr>
            <w:tcW w:w="313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金华市婺城区酒园片区城市更新项目</w:t>
            </w:r>
          </w:p>
        </w:tc>
        <w:tc>
          <w:tcPr>
            <w:tcW w:w="351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金华市酒园片区南侧、西至金安线、东至金华市梅溪江、北至规划道路</w:t>
            </w:r>
          </w:p>
        </w:tc>
        <w:tc>
          <w:tcPr>
            <w:tcW w:w="252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223693.35</w:t>
            </w:r>
          </w:p>
        </w:tc>
        <w:tc>
          <w:tcPr>
            <w:tcW w:w="316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金华市绿野建设发展有限公司</w:t>
            </w:r>
          </w:p>
        </w:tc>
        <w:tc>
          <w:tcPr>
            <w:tcW w:w="217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 xml:space="preserve">郑小鲤13867956307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6"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5</w:t>
            </w:r>
          </w:p>
        </w:tc>
        <w:tc>
          <w:tcPr>
            <w:tcW w:w="313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婺城区青梅里安置房工程（一期）</w:t>
            </w:r>
          </w:p>
        </w:tc>
        <w:tc>
          <w:tcPr>
            <w:tcW w:w="351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竹马乡纵六路以东、横四路以南、纵八路以西、金竹路以北</w:t>
            </w:r>
          </w:p>
        </w:tc>
        <w:tc>
          <w:tcPr>
            <w:tcW w:w="252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124618.97</w:t>
            </w:r>
          </w:p>
        </w:tc>
        <w:tc>
          <w:tcPr>
            <w:tcW w:w="316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金华市金婺实业有限公司</w:t>
            </w:r>
          </w:p>
        </w:tc>
        <w:tc>
          <w:tcPr>
            <w:tcW w:w="217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徐征</w:t>
            </w:r>
          </w:p>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13857997313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6"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6</w:t>
            </w:r>
          </w:p>
        </w:tc>
        <w:tc>
          <w:tcPr>
            <w:tcW w:w="313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盛合大厦</w:t>
            </w:r>
          </w:p>
        </w:tc>
        <w:tc>
          <w:tcPr>
            <w:tcW w:w="351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通园溪以东、玉泉路以南、玉壶路以西、仙瀑路以北</w:t>
            </w:r>
          </w:p>
        </w:tc>
        <w:tc>
          <w:tcPr>
            <w:tcW w:w="252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11934.49</w:t>
            </w:r>
          </w:p>
        </w:tc>
        <w:tc>
          <w:tcPr>
            <w:tcW w:w="316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金华市闻达实业有限公司</w:t>
            </w:r>
          </w:p>
        </w:tc>
        <w:tc>
          <w:tcPr>
            <w:tcW w:w="217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胡建洪15105790368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6"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7</w:t>
            </w:r>
          </w:p>
        </w:tc>
        <w:tc>
          <w:tcPr>
            <w:tcW w:w="313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婺城区安居工程城改项目三联村二期工程-南标段</w:t>
            </w:r>
          </w:p>
        </w:tc>
        <w:tc>
          <w:tcPr>
            <w:tcW w:w="351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金华市婺城区西二环南路以东，宾虹西路以南、桐溪以西，横一路以北</w:t>
            </w:r>
          </w:p>
        </w:tc>
        <w:tc>
          <w:tcPr>
            <w:tcW w:w="252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233433.86</w:t>
            </w:r>
          </w:p>
        </w:tc>
        <w:tc>
          <w:tcPr>
            <w:tcW w:w="316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金华市金婺实业有限公司</w:t>
            </w:r>
          </w:p>
        </w:tc>
        <w:tc>
          <w:tcPr>
            <w:tcW w:w="217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rPr>
              <w:t>郑华慧15888994277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6"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8</w:t>
            </w:r>
          </w:p>
        </w:tc>
        <w:tc>
          <w:tcPr>
            <w:tcW w:w="313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婺城区下山安居创富工程白龙桥安置小区（一期）北地块</w:t>
            </w:r>
          </w:p>
        </w:tc>
        <w:tc>
          <w:tcPr>
            <w:tcW w:w="351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婺城区华龙南街以东、横二西路以南、纵一路以西、横三西路以北</w:t>
            </w:r>
          </w:p>
        </w:tc>
        <w:tc>
          <w:tcPr>
            <w:tcW w:w="252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214554.38</w:t>
            </w:r>
          </w:p>
        </w:tc>
        <w:tc>
          <w:tcPr>
            <w:tcW w:w="316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金华市金婺实业有限公司</w:t>
            </w:r>
          </w:p>
        </w:tc>
        <w:tc>
          <w:tcPr>
            <w:tcW w:w="217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项俊杰  15267326560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6"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9</w:t>
            </w:r>
          </w:p>
        </w:tc>
        <w:tc>
          <w:tcPr>
            <w:tcW w:w="313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婺城区安居工程(三联村、高桥村区块）保障性租赁住房项目</w:t>
            </w:r>
          </w:p>
        </w:tc>
        <w:tc>
          <w:tcPr>
            <w:tcW w:w="351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金华市婺城新区高桥地块</w:t>
            </w:r>
          </w:p>
        </w:tc>
        <w:tc>
          <w:tcPr>
            <w:tcW w:w="252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91094.19</w:t>
            </w:r>
          </w:p>
        </w:tc>
        <w:tc>
          <w:tcPr>
            <w:tcW w:w="316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金华市金婺实业有限公司</w:t>
            </w:r>
          </w:p>
        </w:tc>
        <w:tc>
          <w:tcPr>
            <w:tcW w:w="217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何勇潮  15005799854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6"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10</w:t>
            </w:r>
          </w:p>
        </w:tc>
        <w:tc>
          <w:tcPr>
            <w:tcW w:w="313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央著花园项目二期</w:t>
            </w:r>
          </w:p>
        </w:tc>
        <w:tc>
          <w:tcPr>
            <w:tcW w:w="351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婺城新城区临江东路以北、华龙南街以东、东俞路以南地块</w:t>
            </w:r>
          </w:p>
        </w:tc>
        <w:tc>
          <w:tcPr>
            <w:tcW w:w="252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88728.54</w:t>
            </w:r>
          </w:p>
        </w:tc>
        <w:tc>
          <w:tcPr>
            <w:tcW w:w="316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金华海盛置业有限公司</w:t>
            </w:r>
          </w:p>
        </w:tc>
        <w:tc>
          <w:tcPr>
            <w:tcW w:w="217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安凤财 13675776579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6"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11</w:t>
            </w:r>
          </w:p>
        </w:tc>
        <w:tc>
          <w:tcPr>
            <w:tcW w:w="313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婺城区安居工程城改项目（黄金苑）南地块</w:t>
            </w:r>
          </w:p>
        </w:tc>
        <w:tc>
          <w:tcPr>
            <w:tcW w:w="351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宾虹西路以南、金江南街以东、330国道以北地块</w:t>
            </w:r>
          </w:p>
        </w:tc>
        <w:tc>
          <w:tcPr>
            <w:tcW w:w="252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183699.13</w:t>
            </w:r>
          </w:p>
        </w:tc>
        <w:tc>
          <w:tcPr>
            <w:tcW w:w="316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金华市婺城区城乡建设投资集团有限公司</w:t>
            </w:r>
          </w:p>
        </w:tc>
        <w:tc>
          <w:tcPr>
            <w:tcW w:w="217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郑华慧15888994277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6"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12</w:t>
            </w:r>
          </w:p>
        </w:tc>
        <w:tc>
          <w:tcPr>
            <w:tcW w:w="313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金华四中教育集团高铁新城校区项目</w:t>
            </w:r>
          </w:p>
        </w:tc>
        <w:tc>
          <w:tcPr>
            <w:tcW w:w="351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金华市婺城区经八路以西、经七路以东、纬七路以北、易通路以南</w:t>
            </w:r>
          </w:p>
        </w:tc>
        <w:tc>
          <w:tcPr>
            <w:tcW w:w="252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56143.45</w:t>
            </w:r>
          </w:p>
        </w:tc>
        <w:tc>
          <w:tcPr>
            <w:tcW w:w="316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金华市第四中学</w:t>
            </w:r>
          </w:p>
        </w:tc>
        <w:tc>
          <w:tcPr>
            <w:tcW w:w="217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施纯   13757982666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6"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13</w:t>
            </w:r>
          </w:p>
        </w:tc>
        <w:tc>
          <w:tcPr>
            <w:tcW w:w="313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婺城区安地镇卫生院迁建工程</w:t>
            </w:r>
          </w:p>
        </w:tc>
        <w:tc>
          <w:tcPr>
            <w:tcW w:w="351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安地镇东至东干渠道、南至派出所、西至梅溪</w:t>
            </w:r>
          </w:p>
        </w:tc>
        <w:tc>
          <w:tcPr>
            <w:tcW w:w="252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6999.8</w:t>
            </w:r>
          </w:p>
        </w:tc>
        <w:tc>
          <w:tcPr>
            <w:tcW w:w="316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金华市婺城区安地镇卫生院</w:t>
            </w:r>
          </w:p>
        </w:tc>
        <w:tc>
          <w:tcPr>
            <w:tcW w:w="217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占美花13867952614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6"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14</w:t>
            </w:r>
          </w:p>
        </w:tc>
        <w:tc>
          <w:tcPr>
            <w:tcW w:w="313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金华市婺城区雅畈镇中心卫生院迁建工程</w:t>
            </w:r>
          </w:p>
        </w:tc>
        <w:tc>
          <w:tcPr>
            <w:tcW w:w="351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婺城区雅畈镇纵十二路以东、横二路以南、纵四路以西、横三路以北</w:t>
            </w:r>
          </w:p>
        </w:tc>
        <w:tc>
          <w:tcPr>
            <w:tcW w:w="252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13229.77</w:t>
            </w:r>
          </w:p>
        </w:tc>
        <w:tc>
          <w:tcPr>
            <w:tcW w:w="316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金华市婺城区雅畈镇中心卫生院</w:t>
            </w:r>
          </w:p>
        </w:tc>
        <w:tc>
          <w:tcPr>
            <w:tcW w:w="217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汤福军 13575916597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6"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15</w:t>
            </w:r>
          </w:p>
        </w:tc>
        <w:tc>
          <w:tcPr>
            <w:tcW w:w="313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万诚华府二期（一标段）</w:t>
            </w:r>
          </w:p>
        </w:tc>
        <w:tc>
          <w:tcPr>
            <w:tcW w:w="351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金华市婺城新城区东堰街以东、金江南街以西、文津路以北</w:t>
            </w:r>
          </w:p>
        </w:tc>
        <w:tc>
          <w:tcPr>
            <w:tcW w:w="252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12199.48</w:t>
            </w:r>
          </w:p>
        </w:tc>
        <w:tc>
          <w:tcPr>
            <w:tcW w:w="316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金华万婺置业有限公司</w:t>
            </w:r>
          </w:p>
        </w:tc>
        <w:tc>
          <w:tcPr>
            <w:tcW w:w="217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黄代法 15088441103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6"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eastAsia" w:ascii="Calibri" w:hAnsi="Calibri" w:eastAsia="宋体" w:cs="Times New Roman"/>
                <w:sz w:val="21"/>
                <w:szCs w:val="24"/>
                <w:vertAlign w:val="baseline"/>
                <w:lang w:val="en-US" w:eastAsia="zh-CN"/>
              </w:rPr>
              <w:t>16</w:t>
            </w:r>
          </w:p>
        </w:tc>
        <w:tc>
          <w:tcPr>
            <w:tcW w:w="313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婺城区安居工程城改项目三联村二期工程-北标段</w:t>
            </w:r>
          </w:p>
        </w:tc>
        <w:tc>
          <w:tcPr>
            <w:tcW w:w="351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金华市婺城区西二环南路以东，宾虹西路以南、桐溪以西，横一路以北</w:t>
            </w:r>
          </w:p>
        </w:tc>
        <w:tc>
          <w:tcPr>
            <w:tcW w:w="2520"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161327.6</w:t>
            </w:r>
          </w:p>
        </w:tc>
        <w:tc>
          <w:tcPr>
            <w:tcW w:w="316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金华市金婺实业有限公司</w:t>
            </w:r>
          </w:p>
        </w:tc>
        <w:tc>
          <w:tcPr>
            <w:tcW w:w="2175" w:type="dxa"/>
            <w:noWrap w:val="0"/>
            <w:vAlign w:val="center"/>
          </w:tcPr>
          <w:p>
            <w:pPr>
              <w:adjustRightInd/>
              <w:snapToGrid/>
              <w:spacing w:line="240" w:lineRule="auto"/>
              <w:ind w:firstLine="0" w:firstLineChars="0"/>
              <w:jc w:val="center"/>
              <w:rPr>
                <w:rFonts w:hint="default" w:ascii="Calibri" w:hAnsi="Calibri" w:eastAsia="宋体" w:cs="Times New Roman"/>
                <w:sz w:val="21"/>
                <w:szCs w:val="24"/>
                <w:vertAlign w:val="baseline"/>
                <w:lang w:val="en-US" w:eastAsia="zh-CN"/>
              </w:rPr>
            </w:pPr>
            <w:r>
              <w:rPr>
                <w:rFonts w:hint="default" w:ascii="Calibri" w:hAnsi="Calibri" w:eastAsia="宋体" w:cs="Times New Roman"/>
                <w:sz w:val="21"/>
                <w:szCs w:val="24"/>
                <w:vertAlign w:val="baseline"/>
                <w:lang w:val="en-US" w:eastAsia="zh-CN"/>
              </w:rPr>
              <w:t>倪 庸 15267367333</w:t>
            </w:r>
          </w:p>
        </w:tc>
      </w:tr>
    </w:tbl>
    <w:p>
      <w:pPr>
        <w:ind w:left="0" w:leftChars="0" w:firstLine="0" w:firstLineChars="0"/>
        <w:rPr>
          <w:rFonts w:hint="default"/>
          <w:lang w:val="en-US" w:eastAsia="zh-CN"/>
        </w:rPr>
        <w:sectPr>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540" w:lineRule="exact"/>
        <w:ind w:firstLine="0" w:firstLineChars="0"/>
        <w:textAlignment w:val="auto"/>
        <w:rPr>
          <w:rFonts w:hint="eastAsia" w:ascii="Times New Roman" w:hAnsi="Times New Roman" w:eastAsia="黑体" w:cs="Times New Roman"/>
          <w:color w:val="auto"/>
          <w:lang w:val="en-US" w:eastAsia="zh-CN"/>
        </w:rPr>
      </w:pPr>
      <w:r>
        <w:rPr>
          <w:rFonts w:hint="default" w:ascii="Times New Roman" w:hAnsi="Times New Roman" w:eastAsia="黑体" w:cs="Times New Roman"/>
          <w:color w:val="auto"/>
        </w:rPr>
        <w:t>附件</w:t>
      </w:r>
      <w:r>
        <w:rPr>
          <w:rFonts w:hint="eastAsia" w:eastAsia="黑体" w:cs="Times New Roman"/>
          <w:color w:val="auto"/>
          <w:lang w:val="en-US" w:eastAsia="zh-CN"/>
        </w:rPr>
        <w:t>4</w:t>
      </w:r>
    </w:p>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eastAsia="方正小标宋简体"/>
          <w:color w:val="auto"/>
          <w:kern w:val="0"/>
          <w:sz w:val="44"/>
          <w:szCs w:val="44"/>
          <w:lang w:val="en-US" w:eastAsia="zh-CN"/>
        </w:rPr>
      </w:pPr>
    </w:p>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eastAsia="方正小标宋简体"/>
          <w:color w:val="auto"/>
          <w:kern w:val="0"/>
          <w:sz w:val="44"/>
          <w:szCs w:val="44"/>
          <w:lang w:val="en-US" w:eastAsia="zh-CN"/>
        </w:rPr>
      </w:pPr>
      <w:r>
        <w:rPr>
          <w:rFonts w:hint="eastAsia" w:eastAsia="方正小标宋简体"/>
          <w:color w:val="auto"/>
          <w:kern w:val="0"/>
          <w:sz w:val="44"/>
          <w:szCs w:val="44"/>
          <w:lang w:val="en-US" w:eastAsia="zh-CN"/>
        </w:rPr>
        <w:t>大气污染防治绩效提标创建企业清单</w:t>
      </w:r>
    </w:p>
    <w:p>
      <w:pPr>
        <w:rPr>
          <w:rFonts w:hint="eastAsia"/>
          <w:lang w:val="en-US" w:eastAsia="zh-CN"/>
        </w:rPr>
      </w:pPr>
    </w:p>
    <w:tbl>
      <w:tblPr>
        <w:tblStyle w:val="19"/>
        <w:tblW w:w="9360"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4310"/>
        <w:gridCol w:w="1215"/>
        <w:gridCol w:w="124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eastAsia="方正小标宋简体"/>
                <w:b/>
                <w:bCs/>
                <w:color w:val="auto"/>
                <w:kern w:val="0"/>
                <w:sz w:val="24"/>
                <w:szCs w:val="24"/>
                <w:vertAlign w:val="baseline"/>
                <w:lang w:val="en-US" w:eastAsia="zh-CN"/>
              </w:rPr>
            </w:pPr>
            <w:r>
              <w:rPr>
                <w:rFonts w:hint="eastAsia" w:eastAsia="方正小标宋简体"/>
                <w:b/>
                <w:bCs/>
                <w:color w:val="auto"/>
                <w:kern w:val="0"/>
                <w:sz w:val="24"/>
                <w:szCs w:val="24"/>
                <w:vertAlign w:val="baseline"/>
                <w:lang w:val="en-US" w:eastAsia="zh-CN"/>
              </w:rPr>
              <w:t>序号</w:t>
            </w:r>
          </w:p>
        </w:tc>
        <w:tc>
          <w:tcPr>
            <w:tcW w:w="431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eastAsia="方正小标宋简体"/>
                <w:b/>
                <w:bCs/>
                <w:color w:val="auto"/>
                <w:kern w:val="0"/>
                <w:sz w:val="24"/>
                <w:szCs w:val="24"/>
                <w:vertAlign w:val="baseline"/>
                <w:lang w:val="en-US" w:eastAsia="zh-CN"/>
              </w:rPr>
            </w:pPr>
            <w:r>
              <w:rPr>
                <w:rFonts w:hint="eastAsia" w:eastAsia="方正小标宋简体"/>
                <w:b/>
                <w:bCs/>
                <w:color w:val="auto"/>
                <w:kern w:val="0"/>
                <w:sz w:val="24"/>
                <w:szCs w:val="24"/>
                <w:vertAlign w:val="baseline"/>
                <w:lang w:val="en-US" w:eastAsia="zh-CN"/>
              </w:rPr>
              <w:t>企业名称</w:t>
            </w:r>
          </w:p>
        </w:tc>
        <w:tc>
          <w:tcPr>
            <w:tcW w:w="121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eastAsia="方正小标宋简体"/>
                <w:b/>
                <w:bCs/>
                <w:color w:val="auto"/>
                <w:kern w:val="0"/>
                <w:sz w:val="24"/>
                <w:szCs w:val="24"/>
                <w:vertAlign w:val="baseline"/>
                <w:lang w:val="en-US" w:eastAsia="zh-CN"/>
              </w:rPr>
            </w:pPr>
            <w:r>
              <w:rPr>
                <w:rFonts w:hint="eastAsia" w:eastAsia="方正小标宋简体"/>
                <w:b/>
                <w:bCs/>
                <w:color w:val="auto"/>
                <w:kern w:val="0"/>
                <w:sz w:val="24"/>
                <w:szCs w:val="24"/>
                <w:vertAlign w:val="baseline"/>
                <w:lang w:val="en-US" w:eastAsia="zh-CN"/>
              </w:rPr>
              <w:t>行业</w:t>
            </w:r>
          </w:p>
        </w:tc>
        <w:tc>
          <w:tcPr>
            <w:tcW w:w="124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eastAsia="方正小标宋简体"/>
                <w:b/>
                <w:bCs/>
                <w:color w:val="auto"/>
                <w:kern w:val="0"/>
                <w:sz w:val="24"/>
                <w:szCs w:val="24"/>
                <w:vertAlign w:val="baseline"/>
                <w:lang w:val="en-US" w:eastAsia="zh-CN"/>
              </w:rPr>
            </w:pPr>
            <w:r>
              <w:rPr>
                <w:rFonts w:hint="eastAsia" w:eastAsia="方正小标宋简体"/>
                <w:b/>
                <w:bCs/>
                <w:color w:val="auto"/>
                <w:kern w:val="0"/>
                <w:sz w:val="24"/>
                <w:szCs w:val="24"/>
                <w:vertAlign w:val="baseline"/>
                <w:lang w:val="en-US" w:eastAsia="zh-CN"/>
              </w:rPr>
              <w:t>所属区域</w:t>
            </w:r>
          </w:p>
        </w:tc>
        <w:tc>
          <w:tcPr>
            <w:tcW w:w="189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eastAsia="方正小标宋简体"/>
                <w:b/>
                <w:bCs/>
                <w:color w:val="auto"/>
                <w:kern w:val="0"/>
                <w:sz w:val="24"/>
                <w:szCs w:val="24"/>
                <w:vertAlign w:val="baseline"/>
                <w:lang w:val="en-US" w:eastAsia="zh-CN"/>
              </w:rPr>
            </w:pPr>
            <w:r>
              <w:rPr>
                <w:rFonts w:hint="eastAsia" w:eastAsia="方正小标宋简体"/>
                <w:b/>
                <w:bCs/>
                <w:color w:val="auto"/>
                <w:kern w:val="0"/>
                <w:sz w:val="24"/>
                <w:szCs w:val="24"/>
                <w:vertAlign w:val="baseline"/>
                <w:lang w:val="en-US" w:eastAsia="zh-CN"/>
              </w:rPr>
              <w:t>提标创建级别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1</w:t>
            </w:r>
          </w:p>
        </w:tc>
        <w:tc>
          <w:tcPr>
            <w:tcW w:w="431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浙江虎鹰水泥有限公司</w:t>
            </w:r>
          </w:p>
        </w:tc>
        <w:tc>
          <w:tcPr>
            <w:tcW w:w="121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水泥</w:t>
            </w:r>
          </w:p>
        </w:tc>
        <w:tc>
          <w:tcPr>
            <w:tcW w:w="124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竹马乡</w:t>
            </w:r>
          </w:p>
        </w:tc>
        <w:tc>
          <w:tcPr>
            <w:tcW w:w="189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pStyle w:val="2"/>
              <w:keepNext w:val="0"/>
              <w:keepLines w:val="0"/>
              <w:pageBreakBefore w:val="0"/>
              <w:tabs>
                <w:tab w:val="left" w:pos="407"/>
              </w:tabs>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2</w:t>
            </w:r>
          </w:p>
        </w:tc>
        <w:tc>
          <w:tcPr>
            <w:tcW w:w="431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eastAsia="zh-CN"/>
              </w:rPr>
              <w:t>浙江金圆水泥有限公司</w:t>
            </w:r>
          </w:p>
        </w:tc>
        <w:tc>
          <w:tcPr>
            <w:tcW w:w="121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水泥</w:t>
            </w:r>
          </w:p>
        </w:tc>
        <w:tc>
          <w:tcPr>
            <w:tcW w:w="124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竹马乡</w:t>
            </w:r>
          </w:p>
        </w:tc>
        <w:tc>
          <w:tcPr>
            <w:tcW w:w="189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val="en-US" w:eastAsia="zh-CN" w:bidi="ar-SA"/>
              </w:rPr>
            </w:pPr>
            <w:r>
              <w:rPr>
                <w:rFonts w:hint="eastAsia" w:ascii="宋体" w:hAnsi="宋体" w:eastAsia="宋体" w:cs="宋体"/>
                <w:color w:val="auto"/>
                <w:kern w:val="0"/>
                <w:sz w:val="24"/>
                <w:szCs w:val="24"/>
                <w:vertAlign w:val="baseline"/>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3</w:t>
            </w:r>
          </w:p>
        </w:tc>
        <w:tc>
          <w:tcPr>
            <w:tcW w:w="431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sz w:val="24"/>
                <w:szCs w:val="24"/>
                <w:vertAlign w:val="baseline"/>
                <w:lang w:val="en-US" w:eastAsia="zh-CN"/>
              </w:rPr>
              <w:t>金华市中泰新型建材有限公司</w:t>
            </w:r>
          </w:p>
        </w:tc>
        <w:tc>
          <w:tcPr>
            <w:tcW w:w="121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kern w:val="0"/>
                <w:sz w:val="24"/>
                <w:szCs w:val="24"/>
                <w:vertAlign w:val="baseline"/>
                <w:lang w:val="en" w:eastAsia="zh-CN"/>
              </w:rPr>
            </w:pPr>
            <w:r>
              <w:rPr>
                <w:rFonts w:hint="eastAsia" w:ascii="宋体" w:hAnsi="宋体" w:eastAsia="宋体" w:cs="宋体"/>
                <w:color w:val="auto"/>
                <w:kern w:val="0"/>
                <w:sz w:val="24"/>
                <w:szCs w:val="24"/>
                <w:vertAlign w:val="baseline"/>
                <w:lang w:val="en" w:eastAsia="zh-CN"/>
              </w:rPr>
              <w:t>砖瓦</w:t>
            </w:r>
          </w:p>
        </w:tc>
        <w:tc>
          <w:tcPr>
            <w:tcW w:w="124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雅畈镇</w:t>
            </w:r>
          </w:p>
        </w:tc>
        <w:tc>
          <w:tcPr>
            <w:tcW w:w="189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val="en-US" w:eastAsia="zh-CN" w:bidi="ar-SA"/>
              </w:rPr>
            </w:pPr>
            <w:r>
              <w:rPr>
                <w:rFonts w:hint="eastAsia" w:ascii="宋体" w:hAnsi="宋体" w:eastAsia="宋体" w:cs="宋体"/>
                <w:color w:val="auto"/>
                <w:kern w:val="0"/>
                <w:sz w:val="24"/>
                <w:szCs w:val="24"/>
                <w:vertAlign w:val="baseline"/>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4</w:t>
            </w:r>
          </w:p>
        </w:tc>
        <w:tc>
          <w:tcPr>
            <w:tcW w:w="431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金华市上窑新型墙材有限公司</w:t>
            </w:r>
          </w:p>
        </w:tc>
        <w:tc>
          <w:tcPr>
            <w:tcW w:w="121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val="en" w:eastAsia="zh-CN"/>
              </w:rPr>
              <w:t>砖瓦</w:t>
            </w:r>
          </w:p>
        </w:tc>
        <w:tc>
          <w:tcPr>
            <w:tcW w:w="124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白龙桥镇</w:t>
            </w:r>
          </w:p>
        </w:tc>
        <w:tc>
          <w:tcPr>
            <w:tcW w:w="189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5</w:t>
            </w:r>
          </w:p>
        </w:tc>
        <w:tc>
          <w:tcPr>
            <w:tcW w:w="431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sz w:val="24"/>
                <w:szCs w:val="24"/>
                <w:vertAlign w:val="baseline"/>
                <w:lang w:val="en-US" w:eastAsia="zh-CN"/>
              </w:rPr>
              <w:t>金华市白龙桥周家空心砖瓦厂</w:t>
            </w:r>
          </w:p>
        </w:tc>
        <w:tc>
          <w:tcPr>
            <w:tcW w:w="121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val="en" w:eastAsia="zh-CN"/>
              </w:rPr>
              <w:t>砖瓦</w:t>
            </w:r>
          </w:p>
        </w:tc>
        <w:tc>
          <w:tcPr>
            <w:tcW w:w="124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白龙桥镇</w:t>
            </w:r>
          </w:p>
        </w:tc>
        <w:tc>
          <w:tcPr>
            <w:tcW w:w="189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6</w:t>
            </w:r>
          </w:p>
        </w:tc>
        <w:tc>
          <w:tcPr>
            <w:tcW w:w="431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sz w:val="24"/>
                <w:szCs w:val="24"/>
                <w:vertAlign w:val="baseline"/>
                <w:lang w:val="en-US" w:eastAsia="zh-CN"/>
              </w:rPr>
              <w:t>金华市福立砖瓦厂</w:t>
            </w:r>
          </w:p>
        </w:tc>
        <w:tc>
          <w:tcPr>
            <w:tcW w:w="121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val="en" w:eastAsia="zh-CN"/>
              </w:rPr>
              <w:t>砖瓦</w:t>
            </w:r>
          </w:p>
        </w:tc>
        <w:tc>
          <w:tcPr>
            <w:tcW w:w="124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竹马乡</w:t>
            </w:r>
          </w:p>
        </w:tc>
        <w:tc>
          <w:tcPr>
            <w:tcW w:w="189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7</w:t>
            </w:r>
          </w:p>
        </w:tc>
        <w:tc>
          <w:tcPr>
            <w:tcW w:w="431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浙江丁丁包装彩印有限公司</w:t>
            </w:r>
          </w:p>
        </w:tc>
        <w:tc>
          <w:tcPr>
            <w:tcW w:w="121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包装印刷</w:t>
            </w:r>
          </w:p>
        </w:tc>
        <w:tc>
          <w:tcPr>
            <w:tcW w:w="124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新狮街道</w:t>
            </w:r>
          </w:p>
        </w:tc>
        <w:tc>
          <w:tcPr>
            <w:tcW w:w="189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8</w:t>
            </w:r>
          </w:p>
        </w:tc>
        <w:tc>
          <w:tcPr>
            <w:tcW w:w="431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金华市婺西印刷厂</w:t>
            </w:r>
          </w:p>
        </w:tc>
        <w:tc>
          <w:tcPr>
            <w:tcW w:w="121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包装印刷</w:t>
            </w:r>
          </w:p>
        </w:tc>
        <w:tc>
          <w:tcPr>
            <w:tcW w:w="124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白龙桥镇</w:t>
            </w:r>
          </w:p>
        </w:tc>
        <w:tc>
          <w:tcPr>
            <w:tcW w:w="189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9</w:t>
            </w:r>
          </w:p>
        </w:tc>
        <w:tc>
          <w:tcPr>
            <w:tcW w:w="431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浙江万里扬股份有限公司(浙江万里扬智能制造有限公司)</w:t>
            </w:r>
          </w:p>
        </w:tc>
        <w:tc>
          <w:tcPr>
            <w:tcW w:w="121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工业涂装</w:t>
            </w:r>
          </w:p>
        </w:tc>
        <w:tc>
          <w:tcPr>
            <w:tcW w:w="124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白龙桥镇</w:t>
            </w:r>
          </w:p>
        </w:tc>
        <w:tc>
          <w:tcPr>
            <w:tcW w:w="189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10</w:t>
            </w:r>
          </w:p>
        </w:tc>
        <w:tc>
          <w:tcPr>
            <w:tcW w:w="431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浙江耐司康药业有限公司</w:t>
            </w:r>
          </w:p>
        </w:tc>
        <w:tc>
          <w:tcPr>
            <w:tcW w:w="121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制药</w:t>
            </w:r>
          </w:p>
        </w:tc>
        <w:tc>
          <w:tcPr>
            <w:tcW w:w="124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白龙桥镇</w:t>
            </w:r>
          </w:p>
        </w:tc>
        <w:tc>
          <w:tcPr>
            <w:tcW w:w="189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11</w:t>
            </w:r>
          </w:p>
        </w:tc>
        <w:tc>
          <w:tcPr>
            <w:tcW w:w="431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金华市宏华织物整理有限公司</w:t>
            </w:r>
          </w:p>
        </w:tc>
        <w:tc>
          <w:tcPr>
            <w:tcW w:w="121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纺织染整</w:t>
            </w:r>
          </w:p>
        </w:tc>
        <w:tc>
          <w:tcPr>
            <w:tcW w:w="124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白龙桥镇</w:t>
            </w:r>
          </w:p>
        </w:tc>
        <w:tc>
          <w:tcPr>
            <w:tcW w:w="189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12</w:t>
            </w:r>
          </w:p>
        </w:tc>
        <w:tc>
          <w:tcPr>
            <w:tcW w:w="431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浙江今飞智造摩轮有限公司</w:t>
            </w:r>
          </w:p>
        </w:tc>
        <w:tc>
          <w:tcPr>
            <w:tcW w:w="121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工业涂装</w:t>
            </w:r>
          </w:p>
        </w:tc>
        <w:tc>
          <w:tcPr>
            <w:tcW w:w="124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白龙桥镇</w:t>
            </w:r>
          </w:p>
        </w:tc>
        <w:tc>
          <w:tcPr>
            <w:tcW w:w="189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13</w:t>
            </w:r>
          </w:p>
        </w:tc>
        <w:tc>
          <w:tcPr>
            <w:tcW w:w="431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金华双宏化工有限公司</w:t>
            </w:r>
          </w:p>
        </w:tc>
        <w:tc>
          <w:tcPr>
            <w:tcW w:w="121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化工</w:t>
            </w:r>
          </w:p>
        </w:tc>
        <w:tc>
          <w:tcPr>
            <w:tcW w:w="124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雅畈镇</w:t>
            </w:r>
          </w:p>
        </w:tc>
        <w:tc>
          <w:tcPr>
            <w:tcW w:w="189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14</w:t>
            </w:r>
          </w:p>
        </w:tc>
        <w:tc>
          <w:tcPr>
            <w:tcW w:w="431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金华雅帅纺织有限公司</w:t>
            </w:r>
          </w:p>
        </w:tc>
        <w:tc>
          <w:tcPr>
            <w:tcW w:w="121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纺织染整</w:t>
            </w:r>
          </w:p>
        </w:tc>
        <w:tc>
          <w:tcPr>
            <w:tcW w:w="124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雅畈镇</w:t>
            </w:r>
          </w:p>
        </w:tc>
        <w:tc>
          <w:tcPr>
            <w:tcW w:w="189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15</w:t>
            </w:r>
          </w:p>
        </w:tc>
        <w:tc>
          <w:tcPr>
            <w:tcW w:w="431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浙江锦凯智塑科技有限公司</w:t>
            </w:r>
          </w:p>
        </w:tc>
        <w:tc>
          <w:tcPr>
            <w:tcW w:w="1215"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工业涂装</w:t>
            </w:r>
          </w:p>
        </w:tc>
        <w:tc>
          <w:tcPr>
            <w:tcW w:w="124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白龙桥镇</w:t>
            </w:r>
          </w:p>
        </w:tc>
        <w:tc>
          <w:tcPr>
            <w:tcW w:w="1890" w:type="dxa"/>
            <w:noWrap w:val="0"/>
            <w:vAlign w:val="center"/>
          </w:tcPr>
          <w:p>
            <w:pPr>
              <w:pStyle w:val="2"/>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A/B</w:t>
            </w:r>
          </w:p>
        </w:tc>
      </w:tr>
    </w:tbl>
    <w:p>
      <w:pPr>
        <w:pStyle w:val="2"/>
        <w:ind w:left="0" w:leftChars="0" w:firstLine="0" w:firstLineChars="0"/>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93971"/>
    <w:multiLevelType w:val="singleLevel"/>
    <w:tmpl w:val="9F393971"/>
    <w:lvl w:ilvl="0" w:tentative="0">
      <w:start w:val="1"/>
      <w:numFmt w:val="chineseCounting"/>
      <w:suff w:val="nothing"/>
      <w:lvlText w:val="%1、"/>
      <w:lvlJc w:val="left"/>
      <w:rPr>
        <w:rFonts w:hint="eastAsia"/>
      </w:rPr>
    </w:lvl>
  </w:abstractNum>
  <w:abstractNum w:abstractNumId="1">
    <w:nsid w:val="AFE08F17"/>
    <w:multiLevelType w:val="multilevel"/>
    <w:tmpl w:val="AFE08F1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2">
    <w:nsid w:val="B91D3D60"/>
    <w:multiLevelType w:val="singleLevel"/>
    <w:tmpl w:val="B91D3D60"/>
    <w:lvl w:ilvl="0" w:tentative="0">
      <w:start w:val="3"/>
      <w:numFmt w:val="chineseCounting"/>
      <w:suff w:val="nothing"/>
      <w:lvlText w:val="%1、"/>
      <w:lvlJc w:val="left"/>
      <w:rPr>
        <w:rFonts w:hint="eastAsia"/>
      </w:rPr>
    </w:lvl>
  </w:abstractNum>
  <w:abstractNum w:abstractNumId="3">
    <w:nsid w:val="6B77B189"/>
    <w:multiLevelType w:val="singleLevel"/>
    <w:tmpl w:val="6B77B189"/>
    <w:lvl w:ilvl="0" w:tentative="0">
      <w:start w:val="1"/>
      <w:numFmt w:val="chineseCounting"/>
      <w:suff w:val="nothing"/>
      <w:lvlText w:val="（%1）"/>
      <w:lvlJc w:val="left"/>
      <w:rPr>
        <w:rFonts w:hint="eastAsia"/>
      </w:rPr>
    </w:lvl>
  </w:abstractNum>
  <w:abstractNum w:abstractNumId="4">
    <w:nsid w:val="795D1B11"/>
    <w:multiLevelType w:val="multilevel"/>
    <w:tmpl w:val="795D1B11"/>
    <w:lvl w:ilvl="0" w:tentative="0">
      <w:start w:val="1"/>
      <w:numFmt w:val="decimal"/>
      <w:pStyle w:val="1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TBlYjczOGZjNDc1NDdlNWE1ZjFhZTQxMTUxYzAifQ=="/>
  </w:docVars>
  <w:rsids>
    <w:rsidRoot w:val="698124A0"/>
    <w:rsid w:val="00025606"/>
    <w:rsid w:val="04903A62"/>
    <w:rsid w:val="04FF212C"/>
    <w:rsid w:val="05C10205"/>
    <w:rsid w:val="07DA7D4D"/>
    <w:rsid w:val="0BEF2441"/>
    <w:rsid w:val="0EDE2912"/>
    <w:rsid w:val="114574EB"/>
    <w:rsid w:val="14117BF5"/>
    <w:rsid w:val="14551D69"/>
    <w:rsid w:val="14845753"/>
    <w:rsid w:val="14C60571"/>
    <w:rsid w:val="17841407"/>
    <w:rsid w:val="18707171"/>
    <w:rsid w:val="18D3325C"/>
    <w:rsid w:val="1A02204B"/>
    <w:rsid w:val="1A85732A"/>
    <w:rsid w:val="1C464A0C"/>
    <w:rsid w:val="1C9457BA"/>
    <w:rsid w:val="1CE935AE"/>
    <w:rsid w:val="1DAF4CAF"/>
    <w:rsid w:val="1EE75CB3"/>
    <w:rsid w:val="1F5A19BE"/>
    <w:rsid w:val="1F9736CC"/>
    <w:rsid w:val="203B2D65"/>
    <w:rsid w:val="249E6E14"/>
    <w:rsid w:val="26485E00"/>
    <w:rsid w:val="2702368A"/>
    <w:rsid w:val="2B204685"/>
    <w:rsid w:val="2E332844"/>
    <w:rsid w:val="2E8928E3"/>
    <w:rsid w:val="3055462F"/>
    <w:rsid w:val="30CA2B96"/>
    <w:rsid w:val="31D125D7"/>
    <w:rsid w:val="32CB5278"/>
    <w:rsid w:val="34EB1C02"/>
    <w:rsid w:val="35607D23"/>
    <w:rsid w:val="39305703"/>
    <w:rsid w:val="399D4784"/>
    <w:rsid w:val="3B622E75"/>
    <w:rsid w:val="3B9F1B77"/>
    <w:rsid w:val="3BDB4052"/>
    <w:rsid w:val="3DDB2C99"/>
    <w:rsid w:val="3F77120F"/>
    <w:rsid w:val="3FEBEDB1"/>
    <w:rsid w:val="42A907C3"/>
    <w:rsid w:val="43924231"/>
    <w:rsid w:val="43A60D61"/>
    <w:rsid w:val="43B458B4"/>
    <w:rsid w:val="45B852A4"/>
    <w:rsid w:val="45F95B81"/>
    <w:rsid w:val="4753021B"/>
    <w:rsid w:val="4DD3102D"/>
    <w:rsid w:val="4F58577C"/>
    <w:rsid w:val="4FBF13C6"/>
    <w:rsid w:val="4FC90587"/>
    <w:rsid w:val="50AF7B2F"/>
    <w:rsid w:val="50F25C6E"/>
    <w:rsid w:val="51251F19"/>
    <w:rsid w:val="52F91536"/>
    <w:rsid w:val="53B8319F"/>
    <w:rsid w:val="53DBB2B5"/>
    <w:rsid w:val="54AF0525"/>
    <w:rsid w:val="557FB53D"/>
    <w:rsid w:val="559825DA"/>
    <w:rsid w:val="55EF27C2"/>
    <w:rsid w:val="56DD0665"/>
    <w:rsid w:val="57232BE6"/>
    <w:rsid w:val="57722E16"/>
    <w:rsid w:val="57774BFA"/>
    <w:rsid w:val="577B1E2B"/>
    <w:rsid w:val="59CC01AF"/>
    <w:rsid w:val="5A4A2677"/>
    <w:rsid w:val="5D566C49"/>
    <w:rsid w:val="5EF865FF"/>
    <w:rsid w:val="5F254DDE"/>
    <w:rsid w:val="619F774C"/>
    <w:rsid w:val="61BF672E"/>
    <w:rsid w:val="61C66454"/>
    <w:rsid w:val="61EF52DE"/>
    <w:rsid w:val="636059BD"/>
    <w:rsid w:val="63D12C0F"/>
    <w:rsid w:val="657303C8"/>
    <w:rsid w:val="66326DE1"/>
    <w:rsid w:val="66430FEE"/>
    <w:rsid w:val="698124A0"/>
    <w:rsid w:val="69873DD1"/>
    <w:rsid w:val="6A583255"/>
    <w:rsid w:val="6CD32C0D"/>
    <w:rsid w:val="6D75644C"/>
    <w:rsid w:val="6DEF53F6"/>
    <w:rsid w:val="72695482"/>
    <w:rsid w:val="728F6F5B"/>
    <w:rsid w:val="74156357"/>
    <w:rsid w:val="77756B2D"/>
    <w:rsid w:val="77ADD1BF"/>
    <w:rsid w:val="78775F46"/>
    <w:rsid w:val="797B922C"/>
    <w:rsid w:val="79806B05"/>
    <w:rsid w:val="7B136D89"/>
    <w:rsid w:val="7B5F0453"/>
    <w:rsid w:val="7BDA2F57"/>
    <w:rsid w:val="7C7312F6"/>
    <w:rsid w:val="7C8DE55B"/>
    <w:rsid w:val="7CAE0172"/>
    <w:rsid w:val="7CECE61D"/>
    <w:rsid w:val="7D302861"/>
    <w:rsid w:val="7D497E9A"/>
    <w:rsid w:val="7F73604B"/>
    <w:rsid w:val="7FDF4CB8"/>
    <w:rsid w:val="BB7ACF80"/>
    <w:rsid w:val="BE9DCD11"/>
    <w:rsid w:val="CCB5D6F3"/>
    <w:rsid w:val="D79F2858"/>
    <w:rsid w:val="DEFED0CA"/>
    <w:rsid w:val="E6E71F52"/>
    <w:rsid w:val="EF2BA58D"/>
    <w:rsid w:val="F7BF0713"/>
    <w:rsid w:val="F9EFEFB2"/>
    <w:rsid w:val="FD7F0DE8"/>
    <w:rsid w:val="FDFD7FE5"/>
    <w:rsid w:val="FE5BEFD8"/>
    <w:rsid w:val="FF2E9EC8"/>
    <w:rsid w:val="FF75F753"/>
    <w:rsid w:val="FF7F26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adjustRightInd w:val="0"/>
      <w:snapToGrid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link w:val="25"/>
    <w:qFormat/>
    <w:uiPriority w:val="0"/>
    <w:pPr>
      <w:keepNext/>
      <w:keepLines/>
      <w:ind w:firstLine="560" w:firstLineChars="200"/>
      <w:outlineLvl w:val="0"/>
    </w:pPr>
    <w:rPr>
      <w:rFonts w:eastAsia="仿宋" w:cstheme="minorBidi"/>
      <w:b/>
      <w:bCs/>
      <w:kern w:val="44"/>
      <w:sz w:val="32"/>
      <w:szCs w:val="44"/>
    </w:rPr>
  </w:style>
  <w:style w:type="paragraph" w:styleId="4">
    <w:name w:val="heading 2"/>
    <w:basedOn w:val="1"/>
    <w:next w:val="1"/>
    <w:link w:val="24"/>
    <w:semiHidden/>
    <w:unhideWhenUsed/>
    <w:qFormat/>
    <w:uiPriority w:val="0"/>
    <w:pPr>
      <w:keepNext/>
      <w:keepLines/>
      <w:ind w:firstLine="560" w:firstLineChars="200"/>
      <w:outlineLvl w:val="1"/>
    </w:pPr>
    <w:rPr>
      <w:rFonts w:eastAsia="仿宋" w:cstheme="majorBidi"/>
      <w:b/>
      <w:bCs/>
      <w:sz w:val="30"/>
      <w:szCs w:val="32"/>
    </w:rPr>
  </w:style>
  <w:style w:type="paragraph" w:styleId="5">
    <w:name w:val="heading 3"/>
    <w:basedOn w:val="1"/>
    <w:next w:val="1"/>
    <w:link w:val="22"/>
    <w:semiHidden/>
    <w:unhideWhenUsed/>
    <w:qFormat/>
    <w:uiPriority w:val="0"/>
    <w:pPr>
      <w:keepNext/>
      <w:keepLines/>
      <w:ind w:firstLine="560" w:firstLineChars="200"/>
      <w:outlineLvl w:val="2"/>
    </w:pPr>
    <w:rPr>
      <w:rFonts w:eastAsia="仿宋" w:cstheme="minorBidi"/>
      <w:b/>
      <w:bCs/>
      <w:sz w:val="28"/>
      <w:szCs w:val="32"/>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firstLine="402" w:firstLineChars="0"/>
      <w:outlineLvl w:val="3"/>
    </w:pPr>
    <w:rPr>
      <w:rFonts w:hint="default" w:ascii="Times New Roman" w:hAnsi="Times New Roman" w:eastAsia="仿宋_GB2312" w:cs="Times New Roman"/>
      <w:b/>
      <w:sz w:val="24"/>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firstLineChars="0"/>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pPr>
    <w:rPr>
      <w:sz w:val="18"/>
      <w:szCs w:val="18"/>
    </w:rPr>
  </w:style>
  <w:style w:type="paragraph" w:styleId="12">
    <w:name w:val="caption"/>
    <w:basedOn w:val="1"/>
    <w:next w:val="1"/>
    <w:semiHidden/>
    <w:unhideWhenUsed/>
    <w:qFormat/>
    <w:uiPriority w:val="0"/>
    <w:pPr>
      <w:numPr>
        <w:ilvl w:val="0"/>
        <w:numId w:val="2"/>
      </w:numPr>
      <w:spacing w:before="50" w:beforeLines="50" w:after="50" w:afterLines="50" w:line="240" w:lineRule="auto"/>
      <w:ind w:hanging="432" w:firstLineChars="0"/>
      <w:jc w:val="center"/>
    </w:pPr>
    <w:rPr>
      <w:rFonts w:ascii="Arial" w:hAnsi="Arial" w:eastAsia="黑体"/>
      <w:sz w:val="20"/>
      <w:szCs w:val="22"/>
    </w:rPr>
  </w:style>
  <w:style w:type="paragraph" w:styleId="13">
    <w:name w:val="annotation text"/>
    <w:basedOn w:val="1"/>
    <w:qFormat/>
    <w:uiPriority w:val="0"/>
    <w:pPr>
      <w:jc w:val="left"/>
    </w:pPr>
  </w:style>
  <w:style w:type="paragraph" w:styleId="14">
    <w:name w:val="Body Text"/>
    <w:basedOn w:val="1"/>
    <w:next w:val="15"/>
    <w:qFormat/>
    <w:uiPriority w:val="0"/>
    <w:pPr>
      <w:spacing w:after="120" w:afterLines="0" w:afterAutospacing="0"/>
    </w:pPr>
  </w:style>
  <w:style w:type="paragraph" w:styleId="15">
    <w:name w:val="Body Text First Indent"/>
    <w:basedOn w:val="14"/>
    <w:next w:val="14"/>
    <w:unhideWhenUsed/>
    <w:qFormat/>
    <w:uiPriority w:val="99"/>
    <w:pPr>
      <w:spacing w:after="120"/>
      <w:ind w:firstLine="420" w:firstLineChars="100"/>
    </w:pPr>
    <w:rPr>
      <w:rFonts w:ascii="Calibri" w:hAnsi="Calibri" w:cs="Times New Roman"/>
      <w:sz w:val="21"/>
      <w:szCs w:val="22"/>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customStyle="1" w:styleId="22">
    <w:name w:val="标题 3 字符"/>
    <w:basedOn w:val="20"/>
    <w:link w:val="5"/>
    <w:qFormat/>
    <w:uiPriority w:val="9"/>
    <w:rPr>
      <w:rFonts w:ascii="Times New Roman" w:hAnsi="Times New Roman" w:eastAsia="仿宋" w:cstheme="minorBidi"/>
      <w:b/>
      <w:bCs/>
      <w:sz w:val="28"/>
      <w:szCs w:val="32"/>
    </w:rPr>
  </w:style>
  <w:style w:type="character" w:customStyle="1" w:styleId="23">
    <w:name w:val="NormalCharacter"/>
    <w:link w:val="1"/>
    <w:semiHidden/>
    <w:qFormat/>
    <w:uiPriority w:val="0"/>
    <w:rPr>
      <w:rFonts w:hint="default" w:ascii="Times New Roman" w:hAnsi="Times New Roman" w:eastAsia="仿宋_GB2312" w:cs="Times New Roman"/>
      <w:kern w:val="2"/>
      <w:sz w:val="24"/>
      <w:szCs w:val="24"/>
      <w:lang w:val="en-US" w:eastAsia="zh-CN" w:bidi="ar-SA"/>
    </w:rPr>
  </w:style>
  <w:style w:type="character" w:customStyle="1" w:styleId="24">
    <w:name w:val="标题 2 Char"/>
    <w:link w:val="4"/>
    <w:qFormat/>
    <w:uiPriority w:val="9"/>
    <w:rPr>
      <w:rFonts w:hint="eastAsia" w:ascii="Cambria" w:hAnsi="Cambria" w:eastAsia="仿宋" w:cs="Times New Roman"/>
      <w:b/>
      <w:bCs/>
      <w:kern w:val="2"/>
      <w:sz w:val="28"/>
      <w:szCs w:val="32"/>
      <w:lang w:val="en-US" w:eastAsia="zh-CN" w:bidi="ar-SA"/>
    </w:rPr>
  </w:style>
  <w:style w:type="character" w:customStyle="1" w:styleId="25">
    <w:name w:val="标题 1 Char"/>
    <w:link w:val="3"/>
    <w:qFormat/>
    <w:uiPriority w:val="0"/>
    <w:rPr>
      <w:rFonts w:ascii="Times New Roman" w:hAnsi="Times New Roman" w:eastAsia="仿宋" w:cstheme="minorBidi"/>
      <w:b/>
      <w:bCs/>
      <w:kern w:val="44"/>
      <w:sz w:val="32"/>
      <w:szCs w:val="4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8965</Words>
  <Characters>9437</Characters>
  <Lines>0</Lines>
  <Paragraphs>0</Paragraphs>
  <TotalTime>27</TotalTime>
  <ScaleCrop>false</ScaleCrop>
  <LinksUpToDate>false</LinksUpToDate>
  <CharactersWithSpaces>9442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2023-06-03T14:42:00Z</dcterms:created>
  <dc:creator>wkl</dc:creator>
  <cp:lastModifiedBy>uos</cp:lastModifiedBy>
  <cp:lastPrinted>2023-07-06T14:47:00Z</cp:lastPrinted>
  <dcterms:modified xsi:type="dcterms:W3CDTF">2023-07-06T14:49:34Z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883775952D7F4B2C9E71087901098B8B_13</vt:lpwstr>
  </property>
</Properties>
</file>