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spacing w:val="0"/>
          <w:kern w:val="2"/>
          <w:sz w:val="44"/>
          <w:szCs w:val="44"/>
        </w:rPr>
      </w:pPr>
      <w:bookmarkStart w:id="0" w:name="_Hlk191904966"/>
      <w:r>
        <w:rPr>
          <w:rFonts w:hint="default" w:ascii="方正小标宋简体" w:hAnsi="方正小标宋简体" w:eastAsia="方正小标宋简体" w:cs="方正小标宋简体"/>
          <w:b w:val="0"/>
          <w:spacing w:val="0"/>
          <w:kern w:val="2"/>
          <w:sz w:val="44"/>
          <w:szCs w:val="44"/>
          <w:lang w:val="en-US" w:eastAsia="zh-CN" w:bidi="ar"/>
        </w:rPr>
        <w:t>越城区发展夜间经济、促进消费提升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若干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政策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深入贯彻落实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</w:rPr>
        <w:t>中央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/>
        </w:rPr>
        <w:t>、省市关于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auto"/>
        </w:rPr>
        <w:t>提振消费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/>
        </w:rPr>
        <w:t>的文件精神，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步拓展夜间经济消费新空间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，激发我区消费市场活力，推动消费市场提质扩容，最终实现服务消费高质量发展。根据《越城区发展夜间经济、促进消费提升专项行动方案》内容，特配套制定本政策。</w:t>
      </w:r>
      <w:bookmarkEnd w:id="0"/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Autospacing="0" w:line="574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 w:bidi="ar-SA"/>
        </w:rPr>
        <w:t>一、支持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“五个多”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 w:bidi="ar-SA"/>
        </w:rPr>
        <w:t>提振消费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="66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发展多业态集群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丰富夜间经济业态。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支持对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当年新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开设24小时便利店且建筑面积超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0平方米的企业，给予一次性奖励2万元，同一企业主体年度累计奖励最高不超过20万元。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支持餐饮提档升级。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对当年新获评“国家四钻级酒家”“国家五钻级酒家”“国家白金五钻级酒家”的，分别奖励10万元、20万元、30万元。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lang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3.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商场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提档升级。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lang w:eastAsia="zh-CN" w:bidi="ar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商业综合体、购物中心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lang w:eastAsia="zh-CN" w:bidi="ar"/>
        </w:rPr>
        <w:t>二次创业</w:t>
      </w:r>
      <w:r>
        <w:rPr>
          <w:rFonts w:hint="eastAsia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lang w:eastAsia="zh-CN" w:bidi="ar"/>
        </w:rPr>
        <w:t>符合相关规范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sz w:val="32"/>
          <w:szCs w:val="32"/>
          <w:highlight w:val="none"/>
          <w:lang w:eastAsia="zh-CN"/>
        </w:rPr>
        <w:t>的基础上</w:t>
      </w:r>
      <w:r>
        <w:rPr>
          <w:rFonts w:hint="eastAsia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sz w:val="32"/>
          <w:szCs w:val="32"/>
          <w:highlight w:val="none"/>
          <w:lang w:eastAsia="zh-CN"/>
        </w:rPr>
        <w:t>优化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lang w:eastAsia="zh-CN" w:bidi="ar"/>
        </w:rPr>
        <w:t>立面改造、外摆、广告宣传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sz w:val="32"/>
          <w:szCs w:val="32"/>
          <w:highlight w:val="none"/>
          <w:lang w:eastAsia="zh-CN"/>
        </w:rPr>
        <w:t>等审批流程、缩短审批时间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="66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打造多平台承接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 w:bidi="ar-SA"/>
        </w:rPr>
        <w:t xml:space="preserve">    4.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 w:bidi="ar-SA"/>
        </w:rPr>
        <w:t>鼓励消费场景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 w:bidi="ar-SA"/>
        </w:rPr>
        <w:t>改造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商业综合体、购物中心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、超市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酒店、KTV、酒吧、电影院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改造提升项目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当年实际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00万元以上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不到500万元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一次性奖励2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，当年实际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投入超500万元以上的，给予一次性奖励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0万元。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 xml:space="preserve">    5.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鼓励发展首店经济。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对建筑面积达到5万平方米的商业综合体、购物中心当年引入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国际一线知名品牌首店超过2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的给予一次性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奖励2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7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 xml:space="preserve">    6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支持夜间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消费平台建设。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对当年新评为省级特色商业街（区）的运营主体，奖励30万元。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成功创建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省级“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夜间经济示范集聚区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的，给予创建主体20万元奖励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对当年新评为省级、国家级高品质步行街的运营主体，分别奖励50万元、100万元。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="66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拓展多形式沉浸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7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 xml:space="preserve">    7.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鼓励发展沉浸式消费场景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。鼓励区属国有企业在街区、景区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探索沉浸式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演艺、沉浸式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旅游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新路线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；支持绍兴传统文化的街头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演艺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，相关个人给予空间上的支持；鼓励沉浸式酒吧发展，对于面积超500平方米以上演艺类的酒吧、茶室，全年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演艺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超过200场以上的给予5万元奖励。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="66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促进多商家联动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line="574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kern w:val="0"/>
          <w:shd w:val="clear" w:color="auto" w:fill="auto"/>
          <w:lang w:val="en-US" w:eastAsia="zh-CN" w:bidi="ar-SA"/>
        </w:rPr>
      </w:pPr>
      <w:bookmarkStart w:id="1" w:name="OLE_LINK3"/>
      <w:r>
        <w:rPr>
          <w:rFonts w:hint="default" w:ascii="Times New Roman" w:hAnsi="Times New Roman" w:eastAsia="楷体_GB2312" w:cs="Times New Roman"/>
          <w:color w:val="auto"/>
          <w:kern w:val="0"/>
          <w:shd w:val="clear" w:color="auto" w:fill="auto"/>
          <w:lang w:eastAsia="zh-CN" w:bidi="ar-SA"/>
        </w:rPr>
        <w:t xml:space="preserve">    8.支持</w:t>
      </w:r>
      <w:r>
        <w:rPr>
          <w:rFonts w:hint="default" w:ascii="Times New Roman" w:hAnsi="Times New Roman" w:eastAsia="楷体_GB2312" w:cs="Times New Roman"/>
          <w:color w:val="auto"/>
          <w:kern w:val="0"/>
          <w:shd w:val="clear" w:color="auto" w:fill="auto"/>
          <w:lang w:val="en-US" w:eastAsia="zh-CN" w:bidi="ar-SA"/>
        </w:rPr>
        <w:t>票根经济模式。</w:t>
      </w:r>
      <w:r>
        <w:rPr>
          <w:rFonts w:hint="default" w:ascii="Times New Roman" w:hAnsi="Times New Roman" w:cs="Times New Roman"/>
          <w:color w:val="auto"/>
          <w:kern w:val="0"/>
          <w:shd w:val="clear" w:color="auto" w:fill="auto"/>
          <w:lang w:val="en-US" w:eastAsia="zh-CN" w:bidi="ar-SA"/>
        </w:rPr>
        <w:t>促进文商旅融合发展，对消费者购买演唱会、赛事等活动门票的，凭票享受景区、酒店、餐饮、商超等消费折扣。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7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shd w:val="clear" w:color="auto" w:fill="auto"/>
          <w:lang w:eastAsia="zh-CN" w:bidi="ar-SA"/>
        </w:rPr>
        <w:t>9.鼓励汽车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以旧换新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shd w:val="clear" w:color="auto" w:fill="auto"/>
          <w:lang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申请国家汽车报废更新、省级汽车置换更新补贴政策且已审核通过的个人消费者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最高可享受5000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元/辆的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加力补贴。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对消费者仅购买新车且符合条件的，最高给予不超过6000元/辆的补贴，补贴按照政府补贴与商家优惠相结合方式，其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中政府补贴部分按车辆购置价格（不包括相关税费）分档发放。</w:t>
      </w:r>
    </w:p>
    <w:bookmarkEnd w:id="1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="66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聚集多力量推进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fill="FFFFFF" w:themeFill="background1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10.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消费品牌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打造。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鼓励镇街开展各类促消费、夜经济活动，因地制宜打造“一镇街一特色一品牌”，实现夜经济的百花齐放，对有流量、有数据、有特色的镇街给予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总数不超过30万元的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工作经费保障。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深挖鲁迅文化、黄酒文化、后备箱市集等IP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特色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联动商贸综合体、街区、商协会等开展十大名厨、十大餐饮名店、十大小吃名店评选等活动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，打造有“辨识度”和“打卡度”的越城消费品牌。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Autospacing="0" w:line="574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 w:bidi="ar-SA"/>
        </w:rPr>
        <w:t>二、三大行动提振消费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="66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做大演展赛促消费市场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1D41D5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11.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加大演艺活动支持力度。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经文化产业主管部门备案认定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在越城区引进大型演唱会、音乐节等经营性演艺活动，累计售票数量超过可售总票数的50%，且最终售出票数不低于3000人次的，给予引进单位10万元的补贴，售票数量每增加10%，增加10万奖励；省（或市）外观众占比超过20%的，在上述奖励的基础上，再给予10%的一次性奖励。最高奖励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 w:bidi="ar-SA"/>
        </w:rPr>
        <w:t>1</w:t>
      </w:r>
      <w:r>
        <w:rPr>
          <w:rFonts w:hint="default" w:eastAsia="楷体_GB2312" w:cs="Times New Roman"/>
          <w:color w:val="auto"/>
          <w:sz w:val="32"/>
          <w:szCs w:val="32"/>
          <w:lang w:eastAsia="zh-CN" w:bidi="ar-SA"/>
        </w:rPr>
        <w:t>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 w:bidi="ar-SA"/>
        </w:rPr>
        <w:t>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 w:bidi="ar-SA"/>
        </w:rPr>
        <w:t>加大会展活动支持力度。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展会面积超5000平方米，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在展会期间划定15%以上展区举办文旅主题活动、在场外联动区级相关部门承办文旅主题活动的展会，给予不超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过20万元/场奖励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7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trike w:val="0"/>
          <w:dstrike w:val="0"/>
          <w:color w:val="auto"/>
          <w:spacing w:val="0"/>
          <w:sz w:val="32"/>
          <w:szCs w:val="32"/>
          <w:highlight w:val="none"/>
        </w:rPr>
        <w:t>13.推广举办</w:t>
      </w:r>
      <w:r>
        <w:rPr>
          <w:rFonts w:hint="default" w:ascii="Times New Roman" w:hAnsi="Times New Roman" w:eastAsia="楷体_GB2312" w:cs="Times New Roman"/>
          <w:strike w:val="0"/>
          <w:dstrike w:val="0"/>
          <w:color w:val="auto"/>
          <w:spacing w:val="0"/>
          <w:sz w:val="32"/>
          <w:szCs w:val="32"/>
          <w:highlight w:val="none"/>
          <w:lang w:eastAsia="zh-CN"/>
        </w:rPr>
        <w:t>重</w:t>
      </w:r>
      <w:r>
        <w:rPr>
          <w:rFonts w:hint="default" w:ascii="Times New Roman" w:hAnsi="Times New Roman" w:eastAsia="楷体_GB2312" w:cs="Times New Roman"/>
          <w:strike w:val="0"/>
          <w:dstrike w:val="0"/>
          <w:color w:val="auto"/>
          <w:spacing w:val="0"/>
          <w:sz w:val="32"/>
          <w:szCs w:val="32"/>
          <w:highlight w:val="none"/>
        </w:rPr>
        <w:t>大体育赛事。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pacing w:val="0"/>
          <w:sz w:val="32"/>
          <w:szCs w:val="32"/>
          <w:highlight w:val="none"/>
        </w:rPr>
        <w:t>经体育主管部门批准引进，由体育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pacing w:val="0"/>
          <w:sz w:val="32"/>
          <w:szCs w:val="32"/>
          <w:highlight w:val="none"/>
          <w:lang w:val="en-US" w:eastAsia="zh-CN"/>
        </w:rPr>
        <w:t>社团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pacing w:val="0"/>
          <w:sz w:val="32"/>
          <w:szCs w:val="32"/>
          <w:highlight w:val="none"/>
        </w:rPr>
        <w:t>或体育企业（含民办非企业组织）自筹经费承办的省级单项赛事、全国单项赛事、国际单项赛事分别一次性奖补10万元、20万元和30万元。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 w:bidi="ar-SA"/>
        </w:rPr>
        <w:t>1</w:t>
      </w:r>
      <w:r>
        <w:rPr>
          <w:rFonts w:hint="default" w:eastAsia="楷体_GB2312" w:cs="Times New Roman"/>
          <w:color w:val="auto"/>
          <w:sz w:val="32"/>
          <w:szCs w:val="32"/>
          <w:lang w:eastAsia="zh-CN" w:bidi="ar-SA"/>
        </w:rPr>
        <w:t>4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 w:bidi="ar-SA"/>
        </w:rPr>
        <w:t>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 w:bidi="ar-SA"/>
        </w:rPr>
        <w:t>加大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 w:bidi="ar-SA"/>
        </w:rPr>
        <w:t>明星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 w:bidi="ar-SA"/>
        </w:rPr>
        <w:t>赛事支持力度。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在越城区举办的重大体育赛事及体育活动中，举办单位邀请具有影响力的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奥运会冠军、全运会冠军、全国十佳运动员、体坛风云人物、体育运动荣誉奖章等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 w:themeFill="background1"/>
          <w:lang w:val="en-US" w:eastAsia="zh-CN"/>
        </w:rPr>
        <w:t>国内外体育名人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参与赛事（活动）及其配套活动，每人可获得最高不超过15万元的奖励补助。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="66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做强点线面促延时经济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 w:bidi="ar-SA"/>
        </w:rPr>
        <w:t>15.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 w:bidi="ar-SA"/>
        </w:rPr>
        <w:t>发放夜间经济消费券。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统筹安排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00万元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夜间经济专项消费券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聚焦餐饮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、酒吧、娱乐、影院、商超等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多元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消费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，助力夜间经济提质扩容，构建多元化夜间消费生态。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16.鼓励延时经济发展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同一运营主体且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建筑面积达到5万平方米的商业综合体、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街区、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购物中心</w:t>
      </w:r>
      <w:r>
        <w:rPr>
          <w:rFonts w:hint="default" w:ascii="Times New Roman" w:hAnsi="Times New Roman" w:eastAsia="仿宋_GB2312" w:cs="Times New Roman"/>
          <w:color w:val="0000FF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有1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家以上营业时间至凌晨2点以后的、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年度内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举办线下促消费活动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累计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超过10场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给予一次性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="66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做优水陆空促旅游行动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17.鼓励体验水上游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接待团队游客体验当年新开通的水上游线的旅行社，当年购日游票达3000人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以上的，给予10元/人的奖励，购夜游票达2000人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以上的，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给予20元/人的奖励，每家旅行社最高不超过10万元。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line="57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kern w:val="0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eastAsia="zh-CN"/>
        </w:rPr>
        <w:t>18.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auto"/>
          <w:lang w:val="en-US" w:eastAsia="zh-CN"/>
        </w:rPr>
        <w:t>鼓励街区市集创优。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新评定为省级旅游休闲街区、省级文旅市集分别奖补20万元、10万元。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="66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本政策条款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实施范围为越城区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（不包含斗门、马山、孙端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沥海四个镇街），实施时间为202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年1月1日至202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年12月31日，期间视情修改完善。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同一企业同一事项符合《关于修订&lt;加快推动“三农”高质量发展若干政策&gt;等九个政策的通知》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其他奖励政策或同时符合两项或两项以上扶持条款的，按就高不重复原则执行；同一奖项（认定）在低等次已作奖励的，晋升到高等次时，只奖励差额部分。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本政策适用全区范围内市场主体、社会组织和机构（不包括国有企业），台资、外资企业享受同等待遇。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7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本政策由区教体局、区商务局、区文广旅游局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负责解释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475BD"/>
    <w:rsid w:val="00B52B1C"/>
    <w:rsid w:val="01527A75"/>
    <w:rsid w:val="05515CC6"/>
    <w:rsid w:val="05CA1544"/>
    <w:rsid w:val="0637716F"/>
    <w:rsid w:val="07F6218D"/>
    <w:rsid w:val="088A231E"/>
    <w:rsid w:val="095B018A"/>
    <w:rsid w:val="0A1C4918"/>
    <w:rsid w:val="0C8B4EB7"/>
    <w:rsid w:val="0EFC1562"/>
    <w:rsid w:val="0F9C6EF5"/>
    <w:rsid w:val="11A41B1A"/>
    <w:rsid w:val="11D45666"/>
    <w:rsid w:val="123505FD"/>
    <w:rsid w:val="131F4F10"/>
    <w:rsid w:val="15067F8B"/>
    <w:rsid w:val="158E7A53"/>
    <w:rsid w:val="177C55A8"/>
    <w:rsid w:val="17992D28"/>
    <w:rsid w:val="1A335E2C"/>
    <w:rsid w:val="1A97516C"/>
    <w:rsid w:val="1DD606C7"/>
    <w:rsid w:val="1E9B3CA9"/>
    <w:rsid w:val="1FEE73B1"/>
    <w:rsid w:val="20566DDF"/>
    <w:rsid w:val="22D514B6"/>
    <w:rsid w:val="243F1F4F"/>
    <w:rsid w:val="24AE54B9"/>
    <w:rsid w:val="25FE4204"/>
    <w:rsid w:val="27467071"/>
    <w:rsid w:val="29CE021D"/>
    <w:rsid w:val="2A9F3578"/>
    <w:rsid w:val="2B0CF96C"/>
    <w:rsid w:val="2B6F6851"/>
    <w:rsid w:val="2C940840"/>
    <w:rsid w:val="2DD540BF"/>
    <w:rsid w:val="2DDC2FCD"/>
    <w:rsid w:val="2DED0100"/>
    <w:rsid w:val="31EC44C0"/>
    <w:rsid w:val="3207249C"/>
    <w:rsid w:val="3484094F"/>
    <w:rsid w:val="366B54DE"/>
    <w:rsid w:val="3672D7C8"/>
    <w:rsid w:val="36C475BD"/>
    <w:rsid w:val="36D34080"/>
    <w:rsid w:val="37AF7A27"/>
    <w:rsid w:val="39275A39"/>
    <w:rsid w:val="395D52AF"/>
    <w:rsid w:val="3B5B73B5"/>
    <w:rsid w:val="3B6F4C0F"/>
    <w:rsid w:val="3B9520BA"/>
    <w:rsid w:val="3C5B1FA5"/>
    <w:rsid w:val="3F8DB02E"/>
    <w:rsid w:val="3FFFBFF8"/>
    <w:rsid w:val="418D4059"/>
    <w:rsid w:val="41AF352E"/>
    <w:rsid w:val="440D7F55"/>
    <w:rsid w:val="444D2882"/>
    <w:rsid w:val="445F7FB9"/>
    <w:rsid w:val="45B83D81"/>
    <w:rsid w:val="495573F4"/>
    <w:rsid w:val="49E57F5E"/>
    <w:rsid w:val="4DD66BD3"/>
    <w:rsid w:val="532DC171"/>
    <w:rsid w:val="56D57DBE"/>
    <w:rsid w:val="5AD96313"/>
    <w:rsid w:val="5B54390A"/>
    <w:rsid w:val="5C354FB6"/>
    <w:rsid w:val="5D302DCC"/>
    <w:rsid w:val="5F11390E"/>
    <w:rsid w:val="5F3F3886"/>
    <w:rsid w:val="5F567D99"/>
    <w:rsid w:val="5F876B92"/>
    <w:rsid w:val="61B327EC"/>
    <w:rsid w:val="6228044C"/>
    <w:rsid w:val="630C2D21"/>
    <w:rsid w:val="65A7463C"/>
    <w:rsid w:val="65FBCBF4"/>
    <w:rsid w:val="6613412C"/>
    <w:rsid w:val="664E5F40"/>
    <w:rsid w:val="66943789"/>
    <w:rsid w:val="675A3BC0"/>
    <w:rsid w:val="67F12E16"/>
    <w:rsid w:val="69EA7B9D"/>
    <w:rsid w:val="6BFF9E01"/>
    <w:rsid w:val="6C722FFB"/>
    <w:rsid w:val="6DDDC202"/>
    <w:rsid w:val="6F2C79B1"/>
    <w:rsid w:val="6FAF43D9"/>
    <w:rsid w:val="6FB00F9F"/>
    <w:rsid w:val="6FC66A17"/>
    <w:rsid w:val="715D56A4"/>
    <w:rsid w:val="71D62F3A"/>
    <w:rsid w:val="72F243A3"/>
    <w:rsid w:val="73790894"/>
    <w:rsid w:val="737D3836"/>
    <w:rsid w:val="7553703A"/>
    <w:rsid w:val="75694990"/>
    <w:rsid w:val="77D220BD"/>
    <w:rsid w:val="790D2BDE"/>
    <w:rsid w:val="79CD7E3F"/>
    <w:rsid w:val="79DB8871"/>
    <w:rsid w:val="79E45206"/>
    <w:rsid w:val="7BE7151F"/>
    <w:rsid w:val="7BF7B9BF"/>
    <w:rsid w:val="7BFFB0A8"/>
    <w:rsid w:val="7CDD5424"/>
    <w:rsid w:val="7CF6BB87"/>
    <w:rsid w:val="7DFDF11A"/>
    <w:rsid w:val="7E7520BE"/>
    <w:rsid w:val="7E9E5BA9"/>
    <w:rsid w:val="7F04E77B"/>
    <w:rsid w:val="7F171FE8"/>
    <w:rsid w:val="7F7FFD07"/>
    <w:rsid w:val="7FCB04D7"/>
    <w:rsid w:val="7FEEC65C"/>
    <w:rsid w:val="7FF7ADA1"/>
    <w:rsid w:val="99F81E08"/>
    <w:rsid w:val="9EBF2157"/>
    <w:rsid w:val="AA4760E8"/>
    <w:rsid w:val="AB782C66"/>
    <w:rsid w:val="BBDD86C6"/>
    <w:rsid w:val="BDDB144A"/>
    <w:rsid w:val="BEEF5288"/>
    <w:rsid w:val="BF3EC9D3"/>
    <w:rsid w:val="BF6E18F8"/>
    <w:rsid w:val="BF79835D"/>
    <w:rsid w:val="CFFB31CB"/>
    <w:rsid w:val="DA7DF62A"/>
    <w:rsid w:val="DB3B4FFE"/>
    <w:rsid w:val="DDFE3BAE"/>
    <w:rsid w:val="DFD1F5B7"/>
    <w:rsid w:val="E1EFD413"/>
    <w:rsid w:val="E7F6556C"/>
    <w:rsid w:val="ECBF5BE7"/>
    <w:rsid w:val="EDFE807E"/>
    <w:rsid w:val="EEDF37E3"/>
    <w:rsid w:val="EF731BF6"/>
    <w:rsid w:val="F39F7D21"/>
    <w:rsid w:val="F3AEA1E4"/>
    <w:rsid w:val="F5EB7CF5"/>
    <w:rsid w:val="F7FFD29B"/>
    <w:rsid w:val="F7FFD69D"/>
    <w:rsid w:val="FB7D8A2D"/>
    <w:rsid w:val="FE1FF73C"/>
    <w:rsid w:val="FF57D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6"/>
    <w:basedOn w:val="1"/>
    <w:next w:val="1"/>
    <w:qFormat/>
    <w:uiPriority w:val="9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5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2153</Words>
  <Characters>2265</Characters>
  <Lines>1</Lines>
  <Paragraphs>1</Paragraphs>
  <TotalTime>10</TotalTime>
  <ScaleCrop>false</ScaleCrop>
  <LinksUpToDate>false</LinksUpToDate>
  <CharactersWithSpaces>2286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2025-03-18T02:50:00Z</dcterms:created>
  <dc:creator>Administrator</dc:creator>
  <cp:lastModifiedBy>斜阳寞树</cp:lastModifiedBy>
  <cp:lastPrinted>2025-05-02T06:24:00Z</cp:lastPrinted>
  <dcterms:modified xsi:type="dcterms:W3CDTF">2025-05-14T10:33:49Z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443231862F3A405EA77545B8F9145D36</vt:lpwstr>
  </property>
  <property fmtid="{D5CDD505-2E9C-101B-9397-08002B2CF9AE}" pid="4" name="KSOTemplateDocerSaveRecord">
    <vt:lpwstr>eyJoZGlkIjoiMzEwNTM5NzYwMDRjMzkwZTVkZjY2ODkwMGIxNGU0OTUiLCJ1c2VySWQiOiIxOTgzNjM3NjkifQ==</vt:lpwstr>
  </property>
</Properties>
</file>